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4F6E1DE" w14:textId="236609D3"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C00BF8">
        <w:rPr>
          <w:bCs/>
          <w:color w:val="000000"/>
        </w:rPr>
        <w:t xml:space="preserve">третьего </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23707B6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C00BF8">
        <w:rPr>
          <w:bCs/>
          <w:color w:val="000000"/>
        </w:rPr>
        <w:t xml:space="preserve">аукциона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0E743E">
        <w:rPr>
          <w:bCs/>
          <w:color w:val="000000"/>
        </w:rPr>
        <w:t>3</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0CBBA8E4" w14:textId="695EA69C" w:rsidR="000C3625" w:rsidRPr="00C00BF8" w:rsidRDefault="00263F24" w:rsidP="00C00BF8">
      <w:pPr>
        <w:ind w:firstLine="709"/>
        <w:jc w:val="both"/>
        <w:rPr>
          <w:bCs/>
        </w:rPr>
      </w:pPr>
      <w:r w:rsidRPr="00C00BF8">
        <w:t xml:space="preserve"> </w:t>
      </w:r>
      <w:r w:rsidR="00C00BF8" w:rsidRPr="00C00BF8">
        <w:t>1</w:t>
      </w:r>
      <w:r w:rsidR="0092545D" w:rsidRPr="00C00BF8">
        <w:t>.1.  Продавец  передает в  собственность, а Покупатель принимает и оплачивает по цене и на условиях настоящего Договора земельный участок</w:t>
      </w:r>
      <w:r w:rsidR="00C00BF8" w:rsidRPr="00C00BF8">
        <w:t xml:space="preserve"> площадью </w:t>
      </w:r>
      <w:r w:rsidR="00C00BF8" w:rsidRPr="00C00BF8">
        <w:rPr>
          <w:bCs/>
          <w:iCs/>
        </w:rPr>
        <w:t xml:space="preserve">1500 кв.м., кадастровый номер </w:t>
      </w:r>
      <w:r w:rsidR="00C00BF8" w:rsidRPr="00C00BF8">
        <w:rPr>
          <w:bCs/>
        </w:rPr>
        <w:t>42:05:0109001:9570</w:t>
      </w:r>
      <w:r w:rsidR="00C00BF8" w:rsidRPr="00C00BF8">
        <w:rPr>
          <w:bCs/>
          <w:iCs/>
        </w:rPr>
        <w:t>, категория земель: земли населённых пун</w:t>
      </w:r>
      <w:r w:rsidR="00C00BF8" w:rsidRPr="00C00BF8">
        <w:rPr>
          <w:bCs/>
          <w:iCs/>
        </w:rPr>
        <w:t>к</w:t>
      </w:r>
      <w:r w:rsidR="00C00BF8" w:rsidRPr="00C00BF8">
        <w:rPr>
          <w:bCs/>
          <w:iCs/>
        </w:rPr>
        <w:t xml:space="preserve">тов, вид разрешенного использования: охота и рыбалка, расположенного по адресу: </w:t>
      </w:r>
      <w:r w:rsidR="00C00BF8" w:rsidRPr="00C00BF8">
        <w:rPr>
          <w:bCs/>
        </w:rPr>
        <w:t>Российская федерация, Кемеровская область-Кузбасс, Крапивинский муниципальный округ, поселок городского типа  Крапивинский, улица Совхозная, земельный участок 83</w:t>
      </w:r>
      <w:r w:rsidR="00C00BF8" w:rsidRPr="00C00BF8">
        <w:rPr>
          <w:bCs/>
        </w:rPr>
        <w:t>.</w:t>
      </w: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УФК по Кемеровской области – Кузбассу(Комитет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Номер счета банка получателя Кор.сч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Лицевой счет  04 393 209 610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м.п.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(подпись)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142578637">
    <w:abstractNumId w:val="1"/>
  </w:num>
  <w:num w:numId="2" w16cid:durableId="153072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0E743E"/>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0BF8"/>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3</cp:revision>
  <cp:lastPrinted>2015-03-04T05:03:00Z</cp:lastPrinted>
  <dcterms:created xsi:type="dcterms:W3CDTF">2022-12-19T09:40:00Z</dcterms:created>
  <dcterms:modified xsi:type="dcterms:W3CDTF">2022-12-19T09:41:00Z</dcterms:modified>
</cp:coreProperties>
</file>