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Style w:val="Style_3"/>
        <w:tblW w:type="auto" w:w="0"/>
        <w:tblLayout w:type="fixed"/>
      </w:tblPr>
      <w:tblGrid>
        <w:gridCol w:w="4764"/>
        <w:gridCol w:w="4808"/>
      </w:tblGrid>
      <w:tr>
        <w:tc>
          <w:tcPr>
            <w:tcW w:type="dxa" w:w="4764"/>
            <w:shd w:fill="auto" w:val="clear"/>
          </w:tcPr>
          <w:p w14:paraId="07000000">
            <w:pPr>
              <w:widowControl w:val="1"/>
              <w:ind/>
              <w:jc w:val="center"/>
              <w:rPr>
                <w:sz w:val="24"/>
              </w:rPr>
            </w:pPr>
            <w:r>
              <w:rPr>
                <w:sz w:val="24"/>
              </w:rPr>
              <w:t xml:space="preserve"> </w:t>
            </w:r>
          </w:p>
        </w:tc>
        <w:tc>
          <w:tcPr>
            <w:tcW w:type="dxa" w:w="4808"/>
            <w:shd w:fill="auto" w:val="clear"/>
          </w:tcPr>
          <w:p w14:paraId="08000000">
            <w:pPr>
              <w:widowControl w:val="1"/>
              <w:ind/>
              <w:jc w:val="center"/>
              <w:rPr>
                <w:sz w:val="24"/>
              </w:rPr>
            </w:pPr>
            <w:r>
              <w:rPr>
                <w:sz w:val="24"/>
              </w:rPr>
              <w:t xml:space="preserve">Приложение №  1 </w:t>
            </w:r>
          </w:p>
          <w:p w14:paraId="09000000">
            <w:pPr>
              <w:widowControl w:val="1"/>
              <w:ind/>
              <w:jc w:val="center"/>
              <w:rPr>
                <w:sz w:val="24"/>
              </w:rPr>
            </w:pPr>
            <w:r>
              <w:rPr>
                <w:sz w:val="24"/>
              </w:rPr>
              <w:t>к постановлению  администрации                                                          Крапивинского муниципального округа</w:t>
            </w:r>
          </w:p>
          <w:p w14:paraId="0A000000">
            <w:pPr>
              <w:widowControl w:val="1"/>
              <w:ind/>
              <w:jc w:val="center"/>
              <w:rPr>
                <w:sz w:val="24"/>
              </w:rPr>
            </w:pPr>
            <w:r>
              <w:rPr>
                <w:sz w:val="24"/>
              </w:rPr>
              <w:t>от ____________2026 № _______</w:t>
            </w:r>
          </w:p>
          <w:p w14:paraId="0B000000">
            <w:pPr>
              <w:widowControl w:val="1"/>
              <w:ind/>
              <w:jc w:val="center"/>
              <w:rPr>
                <w:sz w:val="24"/>
              </w:rPr>
            </w:pPr>
          </w:p>
        </w:tc>
      </w:tr>
    </w:tbl>
    <w:p w14:paraId="0C000000">
      <w:pPr>
        <w:widowControl w:val="1"/>
        <w:ind/>
        <w:jc w:val="center"/>
        <w:rPr>
          <w:b w:val="1"/>
          <w:sz w:val="28"/>
        </w:rPr>
      </w:pPr>
    </w:p>
    <w:p w14:paraId="0D000000">
      <w:pPr>
        <w:widowControl w:val="1"/>
        <w:ind/>
        <w:jc w:val="center"/>
        <w:rPr>
          <w:b w:val="1"/>
          <w:sz w:val="28"/>
        </w:rPr>
      </w:pPr>
      <w:r>
        <w:rPr>
          <w:b w:val="1"/>
          <w:sz w:val="28"/>
        </w:rPr>
        <w:t>Порядок закрепления укрываемого населения за заглубленными помещениями</w:t>
      </w:r>
      <w:r>
        <w:rPr>
          <w:b w:val="1"/>
          <w:sz w:val="28"/>
        </w:rPr>
        <w:t xml:space="preserve"> </w:t>
      </w:r>
      <w:r>
        <w:rPr>
          <w:b w:val="1"/>
          <w:sz w:val="28"/>
        </w:rPr>
        <w:t>Крапивинского муниципального</w:t>
      </w:r>
      <w:r>
        <w:rPr>
          <w:b w:val="1"/>
          <w:sz w:val="28"/>
        </w:rPr>
        <w:t xml:space="preserve"> округа</w:t>
      </w:r>
      <w:r>
        <w:rPr>
          <w:b w:val="1"/>
          <w:sz w:val="28"/>
        </w:rPr>
        <w:t xml:space="preserve"> </w:t>
      </w:r>
    </w:p>
    <w:p w14:paraId="0E000000">
      <w:pPr>
        <w:widowControl w:val="1"/>
        <w:ind/>
        <w:jc w:val="center"/>
        <w:rPr>
          <w:b w:val="1"/>
          <w:sz w:val="28"/>
        </w:rPr>
      </w:pPr>
      <w:r>
        <w:rPr>
          <w:b w:val="1"/>
          <w:sz w:val="28"/>
        </w:rPr>
        <w:t>Кемеровской области – Кузбасса</w:t>
      </w:r>
    </w:p>
    <w:tbl>
      <w:tblPr>
        <w:tblStyle w:val="Style_3"/>
        <w:tblW w:type="auto" w:w="0"/>
        <w:tblInd w:type="dxa" w:w="9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66"/>
        <w:gridCol w:w="4678"/>
        <w:gridCol w:w="2268"/>
        <w:gridCol w:w="1701"/>
      </w:tblGrid>
      <w:tr>
        <w:trPr>
          <w:trHeight w:hRule="atLeast" w:val="558"/>
        </w:trPr>
        <w:tc>
          <w:tcPr>
            <w:tcW w:type="dxa" w:w="866"/>
            <w:tcBorders>
              <w:top w:color="000000" w:sz="4" w:val="single"/>
              <w:left w:color="000000" w:sz="4" w:val="single"/>
              <w:bottom w:color="000000" w:sz="4" w:val="single"/>
              <w:right w:color="000000" w:sz="4" w:val="single"/>
            </w:tcBorders>
            <w:vAlign w:val="center"/>
          </w:tcPr>
          <w:p w14:paraId="0F000000">
            <w:pPr>
              <w:widowControl w:val="1"/>
              <w:ind/>
              <w:jc w:val="center"/>
              <w:rPr>
                <w:sz w:val="28"/>
              </w:rPr>
            </w:pPr>
            <w:r>
              <w:rPr>
                <w:sz w:val="28"/>
              </w:rPr>
              <w:t>№  укрытия</w:t>
            </w:r>
          </w:p>
        </w:tc>
        <w:tc>
          <w:tcPr>
            <w:tcW w:type="dxa" w:w="4678"/>
            <w:tcBorders>
              <w:top w:color="000000" w:sz="4" w:val="single"/>
              <w:left w:color="000000" w:sz="4" w:val="single"/>
              <w:bottom w:color="000000" w:sz="4" w:val="single"/>
              <w:right w:color="000000" w:sz="4" w:val="single"/>
            </w:tcBorders>
            <w:shd w:fill="auto" w:val="clear"/>
            <w:vAlign w:val="center"/>
          </w:tcPr>
          <w:p w14:paraId="10000000">
            <w:pPr>
              <w:widowControl w:val="1"/>
              <w:ind/>
              <w:jc w:val="center"/>
              <w:rPr>
                <w:sz w:val="28"/>
              </w:rPr>
            </w:pPr>
            <w:r>
              <w:rPr>
                <w:sz w:val="28"/>
              </w:rPr>
              <w:t>А</w:t>
            </w:r>
            <w:r>
              <w:rPr>
                <w:sz w:val="28"/>
              </w:rPr>
              <w:t>дрес укрытия</w:t>
            </w:r>
          </w:p>
        </w:tc>
        <w:tc>
          <w:tcPr>
            <w:tcW w:type="dxa" w:w="2268"/>
            <w:tcBorders>
              <w:top w:color="000000" w:sz="4" w:val="single"/>
              <w:left w:color="000000" w:sz="4" w:val="single"/>
              <w:bottom w:color="000000" w:sz="4" w:val="single"/>
              <w:right w:color="000000" w:sz="4" w:val="single"/>
            </w:tcBorders>
            <w:vAlign w:val="center"/>
          </w:tcPr>
          <w:p w14:paraId="11000000">
            <w:pPr>
              <w:widowControl w:val="1"/>
              <w:ind/>
              <w:jc w:val="center"/>
              <w:rPr>
                <w:color w:val="000000"/>
                <w:sz w:val="28"/>
              </w:rPr>
            </w:pPr>
            <w:r>
              <w:rPr>
                <w:color w:val="000000"/>
                <w:sz w:val="28"/>
              </w:rPr>
              <w:t xml:space="preserve">Улицы, </w:t>
            </w:r>
            <w:r>
              <w:rPr>
                <w:color w:val="000000"/>
                <w:sz w:val="28"/>
              </w:rPr>
              <w:t>закреплен</w:t>
            </w:r>
            <w:r>
              <w:rPr>
                <w:color w:val="000000"/>
                <w:sz w:val="28"/>
              </w:rPr>
              <w:t>ные</w:t>
            </w:r>
            <w:r>
              <w:rPr>
                <w:color w:val="000000"/>
                <w:sz w:val="28"/>
              </w:rPr>
              <w:t xml:space="preserve"> за укрытием</w:t>
            </w:r>
          </w:p>
        </w:tc>
        <w:tc>
          <w:tcPr>
            <w:tcW w:type="dxa" w:w="1701"/>
            <w:tcBorders>
              <w:top w:color="000000" w:sz="4" w:val="single"/>
              <w:left w:color="000000" w:sz="4" w:val="single"/>
              <w:bottom w:color="000000" w:sz="4" w:val="single"/>
              <w:right w:color="000000" w:sz="4" w:val="single"/>
            </w:tcBorders>
            <w:vAlign w:val="center"/>
          </w:tcPr>
          <w:p w14:paraId="12000000">
            <w:pPr>
              <w:widowControl w:val="1"/>
              <w:ind/>
              <w:jc w:val="center"/>
              <w:rPr>
                <w:color w:val="000000"/>
                <w:sz w:val="28"/>
              </w:rPr>
            </w:pPr>
            <w:r>
              <w:rPr>
                <w:color w:val="000000"/>
                <w:sz w:val="28"/>
              </w:rPr>
              <w:t>К</w:t>
            </w:r>
            <w:r>
              <w:rPr>
                <w:color w:val="000000"/>
                <w:sz w:val="28"/>
              </w:rPr>
              <w:t>ол</w:t>
            </w:r>
            <w:r>
              <w:rPr>
                <w:color w:val="000000"/>
                <w:sz w:val="28"/>
              </w:rPr>
              <w:t>-</w:t>
            </w:r>
            <w:r>
              <w:rPr>
                <w:color w:val="000000"/>
                <w:sz w:val="28"/>
              </w:rPr>
              <w:t>во людей для размещени</w:t>
            </w:r>
            <w:r>
              <w:rPr>
                <w:color w:val="000000"/>
                <w:sz w:val="28"/>
              </w:rPr>
              <w:t>я</w:t>
            </w:r>
          </w:p>
        </w:tc>
      </w:tr>
      <w:tr>
        <w:trPr>
          <w:trHeight w:hRule="atLeast" w:val="558"/>
        </w:trPr>
        <w:tc>
          <w:tcPr>
            <w:tcW w:type="dxa" w:w="866"/>
            <w:tcBorders>
              <w:top w:color="000000" w:sz="4" w:val="single"/>
              <w:left w:color="000000" w:sz="4" w:val="single"/>
              <w:bottom w:color="000000" w:sz="4" w:val="single"/>
              <w:right w:color="000000" w:sz="4" w:val="single"/>
            </w:tcBorders>
            <w:vAlign w:val="center"/>
          </w:tcPr>
          <w:p w14:paraId="13000000">
            <w:pPr>
              <w:widowControl w:val="1"/>
              <w:ind/>
              <w:jc w:val="center"/>
              <w:rPr>
                <w:sz w:val="28"/>
              </w:rPr>
            </w:pPr>
            <w:r>
              <w:rPr>
                <w:sz w:val="28"/>
              </w:rPr>
              <w:t>1</w:t>
            </w:r>
          </w:p>
        </w:tc>
        <w:tc>
          <w:tcPr>
            <w:tcW w:type="dxa" w:w="4678"/>
            <w:tcBorders>
              <w:top w:color="000000" w:sz="4" w:val="single"/>
              <w:left w:color="000000" w:sz="4" w:val="single"/>
              <w:bottom w:color="000000" w:sz="4" w:val="single"/>
              <w:right w:color="000000" w:sz="4" w:val="single"/>
            </w:tcBorders>
            <w:shd w:fill="auto" w:val="clear"/>
            <w:vAlign w:val="center"/>
          </w:tcPr>
          <w:p w14:paraId="14000000">
            <w:pPr>
              <w:rPr>
                <w:sz w:val="28"/>
              </w:rPr>
            </w:pPr>
            <w:r>
              <w:rPr>
                <w:sz w:val="28"/>
              </w:rPr>
              <w:t>пгт. Крапивинский,</w:t>
            </w:r>
          </w:p>
          <w:p w14:paraId="15000000">
            <w:pPr>
              <w:rPr>
                <w:sz w:val="28"/>
              </w:rPr>
            </w:pPr>
            <w:r>
              <w:rPr>
                <w:sz w:val="28"/>
              </w:rPr>
              <w:t>ул.</w:t>
            </w:r>
            <w:r>
              <w:rPr>
                <w:sz w:val="28"/>
              </w:rPr>
              <w:t xml:space="preserve"> Вучичевича-Сибирского, 1</w:t>
            </w:r>
          </w:p>
        </w:tc>
        <w:tc>
          <w:tcPr>
            <w:tcW w:type="dxa" w:w="2268"/>
            <w:tcBorders>
              <w:top w:color="000000" w:sz="4" w:val="single"/>
              <w:left w:color="000000" w:sz="4" w:val="single"/>
              <w:bottom w:color="000000" w:sz="4" w:val="single"/>
              <w:right w:color="000000" w:sz="4" w:val="single"/>
            </w:tcBorders>
            <w:vAlign w:val="center"/>
          </w:tcPr>
          <w:p w14:paraId="16000000">
            <w:pPr>
              <w:widowControl w:val="1"/>
              <w:ind/>
              <w:jc w:val="center"/>
              <w:rPr>
                <w:color w:val="000000"/>
                <w:sz w:val="28"/>
              </w:rPr>
            </w:pPr>
            <w:r>
              <w:rPr>
                <w:color w:val="000000"/>
                <w:sz w:val="28"/>
              </w:rPr>
              <w:t>Кирова Совхозная</w:t>
            </w:r>
          </w:p>
          <w:p w14:paraId="17000000">
            <w:pPr>
              <w:widowControl w:val="1"/>
              <w:ind/>
              <w:jc w:val="center"/>
              <w:rPr>
                <w:color w:val="000000"/>
                <w:sz w:val="28"/>
              </w:rPr>
            </w:pPr>
            <w:r>
              <w:rPr>
                <w:color w:val="000000"/>
                <w:sz w:val="28"/>
              </w:rPr>
              <w:t>Вучичевича-Сибирского</w:t>
            </w:r>
            <w:r>
              <w:rPr>
                <w:color w:val="000000"/>
                <w:sz w:val="28"/>
              </w:rPr>
              <w:t>,1</w:t>
            </w:r>
          </w:p>
        </w:tc>
        <w:tc>
          <w:tcPr>
            <w:tcW w:type="dxa" w:w="1701"/>
            <w:tcBorders>
              <w:top w:color="000000" w:sz="4" w:val="single"/>
              <w:left w:color="000000" w:sz="4" w:val="single"/>
              <w:bottom w:color="000000" w:sz="4" w:val="single"/>
              <w:right w:color="000000" w:sz="4" w:val="single"/>
            </w:tcBorders>
            <w:vAlign w:val="center"/>
          </w:tcPr>
          <w:p w14:paraId="18000000">
            <w:pPr>
              <w:widowControl w:val="1"/>
              <w:ind/>
              <w:jc w:val="center"/>
              <w:rPr>
                <w:color w:val="000000"/>
                <w:sz w:val="28"/>
              </w:rPr>
            </w:pPr>
            <w:r>
              <w:rPr>
                <w:color w:val="000000"/>
                <w:sz w:val="28"/>
              </w:rPr>
              <w:t>618</w:t>
            </w:r>
          </w:p>
        </w:tc>
      </w:tr>
      <w:tr>
        <w:trPr>
          <w:trHeight w:hRule="atLeast" w:val="422"/>
        </w:trPr>
        <w:tc>
          <w:tcPr>
            <w:tcW w:type="dxa" w:w="866"/>
            <w:tcBorders>
              <w:top w:color="000000" w:sz="4" w:val="single"/>
              <w:left w:color="000000" w:sz="4" w:val="single"/>
              <w:bottom w:color="000000" w:sz="4" w:val="single"/>
              <w:right w:color="000000" w:sz="4" w:val="single"/>
            </w:tcBorders>
            <w:vAlign w:val="center"/>
          </w:tcPr>
          <w:p w14:paraId="19000000">
            <w:pPr>
              <w:widowControl w:val="1"/>
              <w:ind/>
              <w:jc w:val="center"/>
              <w:rPr>
                <w:color w:val="000000"/>
                <w:sz w:val="28"/>
              </w:rPr>
            </w:pPr>
            <w:r>
              <w:rPr>
                <w:color w:val="000000"/>
                <w:sz w:val="28"/>
              </w:rPr>
              <w:t>2</w:t>
            </w:r>
          </w:p>
        </w:tc>
        <w:tc>
          <w:tcPr>
            <w:tcW w:type="dxa" w:w="4678"/>
            <w:tcBorders>
              <w:top w:color="000000" w:sz="4" w:val="single"/>
              <w:left w:color="000000" w:sz="4" w:val="single"/>
              <w:bottom w:color="000000" w:sz="4" w:val="single"/>
              <w:right w:color="000000" w:sz="4" w:val="single"/>
            </w:tcBorders>
            <w:shd w:fill="auto" w:val="clear"/>
            <w:vAlign w:val="center"/>
          </w:tcPr>
          <w:p w14:paraId="1A000000">
            <w:pPr>
              <w:rPr>
                <w:color w:val="000000"/>
                <w:sz w:val="28"/>
              </w:rPr>
            </w:pPr>
            <w:r>
              <w:rPr>
                <w:color w:val="000000"/>
                <w:sz w:val="28"/>
              </w:rPr>
              <w:t>пгт. Крапивинский,</w:t>
            </w:r>
          </w:p>
          <w:p w14:paraId="1B000000">
            <w:pPr>
              <w:rPr>
                <w:color w:val="000000"/>
                <w:sz w:val="28"/>
              </w:rPr>
            </w:pPr>
            <w:r>
              <w:rPr>
                <w:color w:val="000000"/>
                <w:sz w:val="28"/>
              </w:rPr>
              <w:t>ул.</w:t>
            </w:r>
            <w:r>
              <w:rPr>
                <w:color w:val="000000"/>
                <w:sz w:val="28"/>
              </w:rPr>
              <w:t xml:space="preserve"> Вучичевича-Сибирского, 4</w:t>
            </w:r>
          </w:p>
        </w:tc>
        <w:tc>
          <w:tcPr>
            <w:tcW w:type="dxa" w:w="2268"/>
            <w:tcBorders>
              <w:top w:color="000000" w:sz="4" w:val="single"/>
              <w:left w:color="000000" w:sz="4" w:val="single"/>
              <w:bottom w:color="000000" w:sz="4" w:val="single"/>
              <w:right w:color="000000" w:sz="4" w:val="single"/>
            </w:tcBorders>
            <w:vAlign w:val="center"/>
          </w:tcPr>
          <w:p w14:paraId="1C000000">
            <w:pPr>
              <w:widowControl w:val="1"/>
              <w:ind/>
              <w:jc w:val="center"/>
              <w:rPr>
                <w:color w:val="000000"/>
                <w:sz w:val="28"/>
              </w:rPr>
            </w:pPr>
            <w:r>
              <w:rPr>
                <w:color w:val="000000"/>
                <w:sz w:val="28"/>
              </w:rPr>
              <w:t>Калинина</w:t>
            </w:r>
          </w:p>
          <w:p w14:paraId="1D000000">
            <w:pPr>
              <w:widowControl w:val="1"/>
              <w:ind/>
              <w:jc w:val="center"/>
              <w:rPr>
                <w:color w:val="000000"/>
                <w:sz w:val="28"/>
              </w:rPr>
            </w:pPr>
            <w:r>
              <w:rPr>
                <w:color w:val="000000"/>
                <w:sz w:val="28"/>
              </w:rPr>
              <w:t>Томская</w:t>
            </w:r>
          </w:p>
          <w:p w14:paraId="1E000000">
            <w:pPr>
              <w:widowControl w:val="1"/>
              <w:ind/>
              <w:jc w:val="center"/>
              <w:rPr>
                <w:color w:val="000000"/>
                <w:sz w:val="28"/>
              </w:rPr>
            </w:pPr>
            <w:r>
              <w:rPr>
                <w:color w:val="000000"/>
                <w:sz w:val="28"/>
              </w:rPr>
              <w:t>50 лет Октября</w:t>
            </w:r>
          </w:p>
          <w:p w14:paraId="1F000000">
            <w:pPr>
              <w:widowControl w:val="1"/>
              <w:ind/>
              <w:jc w:val="center"/>
              <w:rPr>
                <w:color w:val="000000"/>
                <w:sz w:val="28"/>
              </w:rPr>
            </w:pPr>
            <w:r>
              <w:rPr>
                <w:color w:val="000000"/>
                <w:sz w:val="28"/>
              </w:rPr>
              <w:t>Дачная</w:t>
            </w:r>
          </w:p>
          <w:p w14:paraId="20000000">
            <w:pPr>
              <w:widowControl w:val="1"/>
              <w:ind/>
              <w:jc w:val="center"/>
              <w:rPr>
                <w:color w:val="000000"/>
                <w:sz w:val="28"/>
              </w:rPr>
            </w:pPr>
            <w:r>
              <w:rPr>
                <w:color w:val="000000"/>
                <w:sz w:val="28"/>
              </w:rPr>
              <w:t>Садовая</w:t>
            </w:r>
          </w:p>
          <w:p w14:paraId="21000000">
            <w:pPr>
              <w:widowControl w:val="1"/>
              <w:ind/>
              <w:jc w:val="center"/>
              <w:rPr>
                <w:color w:val="000000"/>
                <w:sz w:val="28"/>
              </w:rPr>
            </w:pPr>
            <w:r>
              <w:rPr>
                <w:color w:val="000000"/>
                <w:sz w:val="28"/>
              </w:rPr>
              <w:t>Химиков</w:t>
            </w:r>
          </w:p>
          <w:p w14:paraId="22000000">
            <w:pPr>
              <w:widowControl w:val="1"/>
              <w:ind/>
              <w:jc w:val="center"/>
              <w:rPr>
                <w:color w:val="000000"/>
                <w:sz w:val="28"/>
              </w:rPr>
            </w:pPr>
            <w:r>
              <w:rPr>
                <w:color w:val="000000"/>
                <w:sz w:val="28"/>
              </w:rPr>
              <w:t>Цветочная</w:t>
            </w:r>
          </w:p>
          <w:p w14:paraId="23000000">
            <w:pPr>
              <w:widowControl w:val="1"/>
              <w:ind/>
              <w:jc w:val="center"/>
              <w:rPr>
                <w:color w:val="000000"/>
                <w:sz w:val="28"/>
              </w:rPr>
            </w:pPr>
            <w:r>
              <w:rPr>
                <w:color w:val="000000"/>
                <w:sz w:val="28"/>
              </w:rPr>
              <w:t>Вучичевича-Сибирского</w:t>
            </w:r>
            <w:r>
              <w:rPr>
                <w:color w:val="000000"/>
                <w:sz w:val="28"/>
              </w:rPr>
              <w:t>,4</w:t>
            </w:r>
          </w:p>
        </w:tc>
        <w:tc>
          <w:tcPr>
            <w:tcW w:type="dxa" w:w="1701"/>
            <w:tcBorders>
              <w:top w:color="000000" w:sz="4" w:val="single"/>
              <w:left w:color="000000" w:sz="4" w:val="single"/>
              <w:bottom w:color="000000" w:sz="4" w:val="single"/>
              <w:right w:color="000000" w:sz="4" w:val="single"/>
            </w:tcBorders>
            <w:vAlign w:val="center"/>
          </w:tcPr>
          <w:p w14:paraId="24000000">
            <w:pPr>
              <w:widowControl w:val="1"/>
              <w:ind/>
              <w:jc w:val="center"/>
              <w:rPr>
                <w:color w:val="000000"/>
                <w:sz w:val="28"/>
              </w:rPr>
            </w:pPr>
            <w:r>
              <w:rPr>
                <w:color w:val="000000"/>
                <w:sz w:val="28"/>
              </w:rPr>
              <w:t>501</w:t>
            </w:r>
          </w:p>
        </w:tc>
      </w:tr>
      <w:tr>
        <w:trPr>
          <w:trHeight w:hRule="atLeast" w:val="556"/>
        </w:trPr>
        <w:tc>
          <w:tcPr>
            <w:tcW w:type="dxa" w:w="866"/>
            <w:tcBorders>
              <w:top w:color="000000" w:sz="4" w:val="single"/>
              <w:left w:color="000000" w:sz="4" w:val="single"/>
              <w:bottom w:color="000000" w:sz="4" w:val="single"/>
              <w:right w:color="000000" w:sz="4" w:val="single"/>
            </w:tcBorders>
            <w:vAlign w:val="center"/>
          </w:tcPr>
          <w:p w14:paraId="25000000">
            <w:pPr>
              <w:widowControl w:val="1"/>
              <w:ind/>
              <w:jc w:val="center"/>
              <w:rPr>
                <w:color w:val="000000"/>
                <w:sz w:val="28"/>
              </w:rPr>
            </w:pPr>
            <w:r>
              <w:rPr>
                <w:color w:val="000000"/>
                <w:sz w:val="28"/>
              </w:rPr>
              <w:t>3</w:t>
            </w:r>
          </w:p>
        </w:tc>
        <w:tc>
          <w:tcPr>
            <w:tcW w:type="dxa" w:w="4678"/>
            <w:tcBorders>
              <w:top w:color="000000" w:sz="4" w:val="single"/>
              <w:left w:color="000000" w:sz="4" w:val="single"/>
              <w:bottom w:color="000000" w:sz="4" w:val="single"/>
              <w:right w:color="000000" w:sz="4" w:val="single"/>
            </w:tcBorders>
            <w:shd w:fill="auto" w:val="clear"/>
            <w:vAlign w:val="center"/>
          </w:tcPr>
          <w:p w14:paraId="26000000">
            <w:pPr>
              <w:rPr>
                <w:color w:val="000000"/>
                <w:sz w:val="28"/>
              </w:rPr>
            </w:pPr>
            <w:r>
              <w:rPr>
                <w:color w:val="000000"/>
                <w:sz w:val="28"/>
              </w:rPr>
              <w:t>пгт. Крапивинский,</w:t>
            </w:r>
          </w:p>
          <w:p w14:paraId="27000000">
            <w:pPr>
              <w:rPr>
                <w:color w:val="000000"/>
                <w:sz w:val="28"/>
              </w:rPr>
            </w:pPr>
            <w:r>
              <w:rPr>
                <w:color w:val="000000"/>
                <w:sz w:val="28"/>
              </w:rPr>
              <w:t>ул.</w:t>
            </w:r>
            <w:r>
              <w:rPr>
                <w:color w:val="000000"/>
                <w:sz w:val="28"/>
              </w:rPr>
              <w:t xml:space="preserve"> Вучичевича-Сибирского, 6</w:t>
            </w:r>
          </w:p>
        </w:tc>
        <w:tc>
          <w:tcPr>
            <w:tcW w:type="dxa" w:w="2268"/>
            <w:tcBorders>
              <w:top w:color="000000" w:sz="4" w:val="single"/>
              <w:left w:color="000000" w:sz="4" w:val="single"/>
              <w:bottom w:color="000000" w:sz="4" w:val="single"/>
              <w:right w:color="000000" w:sz="4" w:val="single"/>
            </w:tcBorders>
            <w:vAlign w:val="center"/>
          </w:tcPr>
          <w:p w14:paraId="28000000">
            <w:pPr>
              <w:widowControl w:val="1"/>
              <w:ind/>
              <w:jc w:val="center"/>
              <w:rPr>
                <w:color w:val="000000"/>
                <w:sz w:val="28"/>
              </w:rPr>
            </w:pPr>
            <w:r>
              <w:rPr>
                <w:color w:val="000000"/>
                <w:sz w:val="28"/>
              </w:rPr>
              <w:t>Провинциальная</w:t>
            </w:r>
          </w:p>
          <w:p w14:paraId="29000000">
            <w:pPr>
              <w:widowControl w:val="1"/>
              <w:ind/>
              <w:jc w:val="center"/>
              <w:rPr>
                <w:color w:val="000000"/>
                <w:sz w:val="28"/>
              </w:rPr>
            </w:pPr>
            <w:r>
              <w:rPr>
                <w:color w:val="000000"/>
                <w:sz w:val="28"/>
              </w:rPr>
              <w:t>Ломоносова</w:t>
            </w:r>
          </w:p>
          <w:p w14:paraId="2A000000">
            <w:pPr>
              <w:widowControl w:val="1"/>
              <w:ind/>
              <w:jc w:val="center"/>
              <w:rPr>
                <w:color w:val="000000"/>
                <w:sz w:val="28"/>
              </w:rPr>
            </w:pPr>
            <w:r>
              <w:rPr>
                <w:color w:val="000000"/>
                <w:sz w:val="28"/>
              </w:rPr>
              <w:t>пер.Ломоносова</w:t>
            </w:r>
          </w:p>
          <w:p w14:paraId="2B000000">
            <w:pPr>
              <w:widowControl w:val="1"/>
              <w:ind/>
              <w:jc w:val="center"/>
              <w:rPr>
                <w:color w:val="000000"/>
                <w:sz w:val="28"/>
              </w:rPr>
            </w:pPr>
            <w:r>
              <w:rPr>
                <w:color w:val="000000"/>
                <w:sz w:val="28"/>
              </w:rPr>
              <w:t>Энергетиков</w:t>
            </w:r>
          </w:p>
          <w:p w14:paraId="2C000000">
            <w:pPr>
              <w:widowControl w:val="1"/>
              <w:ind/>
              <w:jc w:val="center"/>
              <w:rPr>
                <w:color w:val="000000"/>
                <w:sz w:val="28"/>
              </w:rPr>
            </w:pPr>
            <w:r>
              <w:rPr>
                <w:color w:val="000000"/>
                <w:sz w:val="28"/>
              </w:rPr>
              <w:t>Северная</w:t>
            </w:r>
          </w:p>
          <w:p w14:paraId="2D000000">
            <w:pPr>
              <w:widowControl w:val="1"/>
              <w:ind/>
              <w:jc w:val="center"/>
              <w:rPr>
                <w:color w:val="000000"/>
                <w:sz w:val="28"/>
              </w:rPr>
            </w:pPr>
            <w:r>
              <w:rPr>
                <w:color w:val="000000"/>
                <w:sz w:val="28"/>
              </w:rPr>
              <w:t>Набережная</w:t>
            </w:r>
          </w:p>
          <w:p w14:paraId="2E000000">
            <w:pPr>
              <w:widowControl w:val="1"/>
              <w:ind/>
              <w:jc w:val="center"/>
              <w:rPr>
                <w:color w:val="000000"/>
                <w:sz w:val="28"/>
              </w:rPr>
            </w:pPr>
            <w:r>
              <w:rPr>
                <w:color w:val="000000"/>
                <w:sz w:val="28"/>
              </w:rPr>
              <w:t>Вучичевича-Сибирского</w:t>
            </w:r>
            <w:r>
              <w:rPr>
                <w:color w:val="000000"/>
                <w:sz w:val="28"/>
              </w:rPr>
              <w:t>,6</w:t>
            </w:r>
          </w:p>
        </w:tc>
        <w:tc>
          <w:tcPr>
            <w:tcW w:type="dxa" w:w="1701"/>
            <w:tcBorders>
              <w:top w:color="000000" w:sz="4" w:val="single"/>
              <w:left w:color="000000" w:sz="4" w:val="single"/>
              <w:bottom w:color="000000" w:sz="4" w:val="single"/>
              <w:right w:color="000000" w:sz="4" w:val="single"/>
            </w:tcBorders>
            <w:vAlign w:val="center"/>
          </w:tcPr>
          <w:p w14:paraId="2F000000">
            <w:pPr>
              <w:widowControl w:val="1"/>
              <w:ind/>
              <w:jc w:val="center"/>
              <w:rPr>
                <w:color w:val="000000"/>
                <w:sz w:val="28"/>
              </w:rPr>
            </w:pPr>
            <w:r>
              <w:rPr>
                <w:color w:val="000000"/>
                <w:sz w:val="28"/>
              </w:rPr>
              <w:t>443</w:t>
            </w:r>
          </w:p>
        </w:tc>
      </w:tr>
      <w:tr>
        <w:trPr>
          <w:trHeight w:hRule="atLeast" w:val="413"/>
        </w:trPr>
        <w:tc>
          <w:tcPr>
            <w:tcW w:type="dxa" w:w="866"/>
            <w:tcBorders>
              <w:top w:color="000000" w:sz="4" w:val="single"/>
              <w:left w:color="000000" w:sz="4" w:val="single"/>
              <w:bottom w:color="000000" w:sz="4" w:val="single"/>
              <w:right w:color="000000" w:sz="4" w:val="single"/>
            </w:tcBorders>
            <w:vAlign w:val="center"/>
          </w:tcPr>
          <w:p w14:paraId="30000000">
            <w:pPr>
              <w:widowControl w:val="1"/>
              <w:ind/>
              <w:jc w:val="center"/>
              <w:rPr>
                <w:color w:val="000000"/>
                <w:sz w:val="28"/>
              </w:rPr>
            </w:pPr>
            <w:r>
              <w:rPr>
                <w:color w:val="000000"/>
                <w:sz w:val="28"/>
              </w:rPr>
              <w:t>4</w:t>
            </w:r>
          </w:p>
        </w:tc>
        <w:tc>
          <w:tcPr>
            <w:tcW w:type="dxa" w:w="4678"/>
            <w:tcBorders>
              <w:top w:color="000000" w:sz="4" w:val="single"/>
              <w:left w:color="000000" w:sz="4" w:val="single"/>
              <w:bottom w:color="000000" w:sz="4" w:val="single"/>
              <w:right w:color="000000" w:sz="4" w:val="single"/>
            </w:tcBorders>
            <w:shd w:fill="auto" w:val="clear"/>
            <w:vAlign w:val="center"/>
          </w:tcPr>
          <w:p w14:paraId="31000000">
            <w:pPr>
              <w:rPr>
                <w:color w:val="000000"/>
                <w:sz w:val="28"/>
              </w:rPr>
            </w:pPr>
            <w:r>
              <w:rPr>
                <w:color w:val="000000"/>
                <w:sz w:val="28"/>
              </w:rPr>
              <w:t>пгт. Крапивинский,</w:t>
            </w:r>
            <w:r>
              <w:rPr>
                <w:color w:val="000000"/>
                <w:sz w:val="28"/>
              </w:rPr>
              <w:t xml:space="preserve"> </w:t>
            </w:r>
            <w:r>
              <w:rPr>
                <w:color w:val="000000"/>
                <w:sz w:val="28"/>
              </w:rPr>
              <w:t>ул.</w:t>
            </w:r>
            <w:r>
              <w:rPr>
                <w:color w:val="000000"/>
                <w:sz w:val="28"/>
              </w:rPr>
              <w:t xml:space="preserve"> Кирова, 43а</w:t>
            </w:r>
          </w:p>
        </w:tc>
        <w:tc>
          <w:tcPr>
            <w:tcW w:type="dxa" w:w="2268"/>
            <w:tcBorders>
              <w:top w:color="000000" w:sz="4" w:val="single"/>
              <w:left w:color="000000" w:sz="4" w:val="single"/>
              <w:bottom w:color="000000" w:sz="4" w:val="single"/>
              <w:right w:color="000000" w:sz="4" w:val="single"/>
            </w:tcBorders>
            <w:vAlign w:val="center"/>
          </w:tcPr>
          <w:p w14:paraId="32000000">
            <w:pPr>
              <w:widowControl w:val="1"/>
              <w:ind/>
              <w:jc w:val="center"/>
              <w:rPr>
                <w:color w:val="000000"/>
                <w:sz w:val="28"/>
              </w:rPr>
            </w:pPr>
            <w:r>
              <w:rPr>
                <w:color w:val="000000"/>
                <w:sz w:val="28"/>
              </w:rPr>
              <w:t>Рекордная</w:t>
            </w:r>
          </w:p>
          <w:p w14:paraId="33000000">
            <w:pPr>
              <w:widowControl w:val="1"/>
              <w:ind/>
              <w:jc w:val="center"/>
              <w:rPr>
                <w:color w:val="000000"/>
                <w:sz w:val="28"/>
              </w:rPr>
            </w:pPr>
            <w:r>
              <w:rPr>
                <w:color w:val="000000"/>
                <w:sz w:val="28"/>
              </w:rPr>
              <w:t>Гагарина</w:t>
            </w:r>
          </w:p>
          <w:p w14:paraId="34000000">
            <w:pPr>
              <w:widowControl w:val="1"/>
              <w:ind/>
              <w:jc w:val="center"/>
              <w:rPr>
                <w:color w:val="000000"/>
                <w:sz w:val="28"/>
              </w:rPr>
            </w:pPr>
            <w:r>
              <w:rPr>
                <w:color w:val="000000"/>
                <w:sz w:val="28"/>
              </w:rPr>
              <w:t>Школьная</w:t>
            </w:r>
          </w:p>
          <w:p w14:paraId="35000000">
            <w:pPr>
              <w:widowControl w:val="1"/>
              <w:ind/>
              <w:jc w:val="center"/>
              <w:rPr>
                <w:color w:val="000000"/>
                <w:sz w:val="28"/>
              </w:rPr>
            </w:pPr>
            <w:r>
              <w:rPr>
                <w:color w:val="000000"/>
                <w:sz w:val="28"/>
              </w:rPr>
              <w:t>60 лет Октября</w:t>
            </w:r>
          </w:p>
          <w:p w14:paraId="36000000">
            <w:pPr>
              <w:widowControl w:val="1"/>
              <w:ind/>
              <w:jc w:val="center"/>
              <w:rPr>
                <w:color w:val="000000"/>
                <w:sz w:val="28"/>
              </w:rPr>
            </w:pPr>
            <w:r>
              <w:rPr>
                <w:color w:val="000000"/>
                <w:sz w:val="28"/>
              </w:rPr>
              <w:t>Кирова</w:t>
            </w:r>
            <w:r>
              <w:rPr>
                <w:color w:val="000000"/>
                <w:sz w:val="28"/>
              </w:rPr>
              <w:t>,43а</w:t>
            </w:r>
          </w:p>
        </w:tc>
        <w:tc>
          <w:tcPr>
            <w:tcW w:type="dxa" w:w="1701"/>
            <w:tcBorders>
              <w:top w:color="000000" w:sz="4" w:val="single"/>
              <w:left w:color="000000" w:sz="4" w:val="single"/>
              <w:bottom w:color="000000" w:sz="4" w:val="single"/>
              <w:right w:color="000000" w:sz="4" w:val="single"/>
            </w:tcBorders>
            <w:vAlign w:val="center"/>
          </w:tcPr>
          <w:p w14:paraId="37000000">
            <w:pPr>
              <w:widowControl w:val="1"/>
              <w:ind/>
              <w:jc w:val="center"/>
              <w:rPr>
                <w:color w:val="000000"/>
                <w:sz w:val="28"/>
              </w:rPr>
            </w:pPr>
            <w:r>
              <w:rPr>
                <w:color w:val="000000"/>
                <w:sz w:val="28"/>
              </w:rPr>
              <w:t>445</w:t>
            </w:r>
          </w:p>
        </w:tc>
      </w:tr>
      <w:tr>
        <w:trPr>
          <w:trHeight w:hRule="atLeast" w:val="419"/>
        </w:trPr>
        <w:tc>
          <w:tcPr>
            <w:tcW w:type="dxa" w:w="866"/>
            <w:tcBorders>
              <w:top w:color="000000" w:sz="4" w:val="single"/>
              <w:left w:color="000000" w:sz="4" w:val="single"/>
              <w:bottom w:color="000000" w:sz="4" w:val="single"/>
              <w:right w:color="000000" w:sz="4" w:val="single"/>
            </w:tcBorders>
            <w:vAlign w:val="center"/>
          </w:tcPr>
          <w:p w14:paraId="38000000">
            <w:pPr>
              <w:widowControl w:val="1"/>
              <w:ind/>
              <w:jc w:val="center"/>
              <w:rPr>
                <w:color w:val="000000"/>
                <w:sz w:val="28"/>
              </w:rPr>
            </w:pPr>
            <w:r>
              <w:rPr>
                <w:color w:val="000000"/>
                <w:sz w:val="28"/>
              </w:rPr>
              <w:t>5</w:t>
            </w:r>
          </w:p>
        </w:tc>
        <w:tc>
          <w:tcPr>
            <w:tcW w:type="dxa" w:w="4678"/>
            <w:tcBorders>
              <w:top w:color="000000" w:sz="4" w:val="single"/>
              <w:left w:color="000000" w:sz="4" w:val="single"/>
              <w:bottom w:color="000000" w:sz="4" w:val="single"/>
              <w:right w:color="000000" w:sz="4" w:val="single"/>
            </w:tcBorders>
            <w:shd w:fill="auto" w:val="clear"/>
            <w:vAlign w:val="center"/>
          </w:tcPr>
          <w:p w14:paraId="39000000">
            <w:pPr>
              <w:rPr>
                <w:color w:val="000000"/>
                <w:sz w:val="28"/>
              </w:rPr>
            </w:pPr>
            <w:r>
              <w:rPr>
                <w:color w:val="000000"/>
                <w:sz w:val="28"/>
              </w:rPr>
              <w:t>пг</w:t>
            </w:r>
            <w:r>
              <w:rPr>
                <w:color w:val="000000"/>
                <w:sz w:val="28"/>
              </w:rPr>
              <w:t>т. Крапивинский,ул. Кирова, 43б</w:t>
            </w:r>
          </w:p>
        </w:tc>
        <w:tc>
          <w:tcPr>
            <w:tcW w:type="dxa" w:w="2268"/>
            <w:tcBorders>
              <w:top w:color="000000" w:sz="4" w:val="single"/>
              <w:left w:color="000000" w:sz="4" w:val="single"/>
              <w:bottom w:color="000000" w:sz="4" w:val="single"/>
              <w:right w:color="000000" w:sz="4" w:val="single"/>
            </w:tcBorders>
            <w:vAlign w:val="center"/>
          </w:tcPr>
          <w:p w14:paraId="3A000000">
            <w:pPr>
              <w:widowControl w:val="1"/>
              <w:ind/>
              <w:jc w:val="center"/>
              <w:rPr>
                <w:color w:val="000000"/>
                <w:sz w:val="28"/>
              </w:rPr>
            </w:pPr>
            <w:r>
              <w:rPr>
                <w:color w:val="000000"/>
                <w:sz w:val="28"/>
              </w:rPr>
              <w:t>Островского</w:t>
            </w:r>
          </w:p>
          <w:p w14:paraId="3B000000">
            <w:pPr>
              <w:widowControl w:val="1"/>
              <w:ind/>
              <w:jc w:val="center"/>
              <w:rPr>
                <w:color w:val="000000"/>
                <w:sz w:val="28"/>
              </w:rPr>
            </w:pPr>
            <w:r>
              <w:rPr>
                <w:color w:val="000000"/>
                <w:sz w:val="28"/>
              </w:rPr>
              <w:t>Кирова</w:t>
            </w:r>
            <w:r>
              <w:rPr>
                <w:color w:val="000000"/>
                <w:sz w:val="28"/>
              </w:rPr>
              <w:t>,43б</w:t>
            </w:r>
          </w:p>
          <w:p w14:paraId="3C000000">
            <w:pPr>
              <w:widowControl w:val="1"/>
              <w:ind/>
              <w:jc w:val="center"/>
              <w:rPr>
                <w:color w:val="000000"/>
                <w:sz w:val="28"/>
              </w:rPr>
            </w:pPr>
          </w:p>
        </w:tc>
        <w:tc>
          <w:tcPr>
            <w:tcW w:type="dxa" w:w="1701"/>
            <w:tcBorders>
              <w:top w:color="000000" w:sz="4" w:val="single"/>
              <w:left w:color="000000" w:sz="4" w:val="single"/>
              <w:bottom w:color="000000" w:sz="4" w:val="single"/>
              <w:right w:color="000000" w:sz="4" w:val="single"/>
            </w:tcBorders>
            <w:vAlign w:val="center"/>
          </w:tcPr>
          <w:p w14:paraId="3D000000">
            <w:pPr>
              <w:widowControl w:val="1"/>
              <w:ind/>
              <w:jc w:val="center"/>
              <w:rPr>
                <w:color w:val="000000"/>
                <w:sz w:val="28"/>
              </w:rPr>
            </w:pPr>
            <w:r>
              <w:rPr>
                <w:color w:val="000000"/>
                <w:sz w:val="28"/>
              </w:rPr>
              <w:t>382</w:t>
            </w:r>
          </w:p>
        </w:tc>
      </w:tr>
      <w:tr>
        <w:trPr>
          <w:trHeight w:hRule="atLeast" w:val="554"/>
        </w:trPr>
        <w:tc>
          <w:tcPr>
            <w:tcW w:type="dxa" w:w="866"/>
            <w:tcBorders>
              <w:top w:color="000000" w:sz="4" w:val="single"/>
              <w:left w:color="000000" w:sz="4" w:val="single"/>
              <w:bottom w:color="000000" w:sz="4" w:val="single"/>
              <w:right w:color="000000" w:sz="4" w:val="single"/>
            </w:tcBorders>
            <w:vAlign w:val="center"/>
          </w:tcPr>
          <w:p w14:paraId="3E000000">
            <w:pPr>
              <w:widowControl w:val="1"/>
              <w:ind/>
              <w:jc w:val="center"/>
              <w:rPr>
                <w:color w:val="000000"/>
                <w:sz w:val="28"/>
              </w:rPr>
            </w:pPr>
            <w:r>
              <w:rPr>
                <w:color w:val="000000"/>
                <w:sz w:val="28"/>
              </w:rPr>
              <w:t>6</w:t>
            </w:r>
          </w:p>
        </w:tc>
        <w:tc>
          <w:tcPr>
            <w:tcW w:type="dxa" w:w="4678"/>
            <w:tcBorders>
              <w:top w:color="000000" w:sz="4" w:val="single"/>
              <w:left w:color="000000" w:sz="4" w:val="single"/>
              <w:bottom w:color="000000" w:sz="4" w:val="single"/>
              <w:right w:color="000000" w:sz="4" w:val="single"/>
            </w:tcBorders>
            <w:shd w:fill="auto" w:val="clear"/>
            <w:vAlign w:val="center"/>
          </w:tcPr>
          <w:p w14:paraId="3F000000">
            <w:pPr>
              <w:rPr>
                <w:color w:val="000000"/>
                <w:sz w:val="28"/>
              </w:rPr>
            </w:pPr>
            <w:r>
              <w:rPr>
                <w:color w:val="000000"/>
                <w:sz w:val="28"/>
              </w:rPr>
              <w:t>пгт. Крапивинский,</w:t>
            </w:r>
            <w:r>
              <w:rPr>
                <w:color w:val="000000"/>
                <w:sz w:val="28"/>
              </w:rPr>
              <w:t xml:space="preserve"> </w:t>
            </w:r>
            <w:r>
              <w:rPr>
                <w:color w:val="000000"/>
                <w:sz w:val="28"/>
              </w:rPr>
              <w:t>ул.</w:t>
            </w:r>
            <w:r>
              <w:rPr>
                <w:color w:val="000000"/>
                <w:sz w:val="28"/>
              </w:rPr>
              <w:t xml:space="preserve"> Кирова, 28</w:t>
            </w:r>
          </w:p>
        </w:tc>
        <w:tc>
          <w:tcPr>
            <w:tcW w:type="dxa" w:w="2268"/>
            <w:tcBorders>
              <w:top w:color="000000" w:sz="4" w:val="single"/>
              <w:left w:color="000000" w:sz="4" w:val="single"/>
              <w:bottom w:color="000000" w:sz="4" w:val="single"/>
              <w:right w:color="000000" w:sz="4" w:val="single"/>
            </w:tcBorders>
            <w:vAlign w:val="center"/>
          </w:tcPr>
          <w:p w14:paraId="40000000">
            <w:pPr>
              <w:widowControl w:val="1"/>
              <w:ind/>
              <w:jc w:val="center"/>
              <w:rPr>
                <w:color w:val="000000"/>
                <w:sz w:val="28"/>
              </w:rPr>
            </w:pPr>
            <w:r>
              <w:rPr>
                <w:color w:val="000000"/>
                <w:sz w:val="28"/>
              </w:rPr>
              <w:t>70 лет Октября</w:t>
            </w:r>
          </w:p>
          <w:p w14:paraId="41000000">
            <w:pPr>
              <w:widowControl w:val="1"/>
              <w:ind/>
              <w:jc w:val="center"/>
              <w:rPr>
                <w:color w:val="000000"/>
                <w:sz w:val="28"/>
              </w:rPr>
            </w:pPr>
            <w:r>
              <w:rPr>
                <w:color w:val="000000"/>
                <w:sz w:val="28"/>
              </w:rPr>
              <w:t>Набережная</w:t>
            </w:r>
          </w:p>
          <w:p w14:paraId="42000000">
            <w:pPr>
              <w:widowControl w:val="1"/>
              <w:ind/>
              <w:jc w:val="center"/>
              <w:rPr>
                <w:color w:val="000000"/>
                <w:sz w:val="28"/>
              </w:rPr>
            </w:pPr>
            <w:r>
              <w:rPr>
                <w:color w:val="000000"/>
                <w:sz w:val="28"/>
              </w:rPr>
              <w:t>Квартальная</w:t>
            </w:r>
          </w:p>
          <w:p w14:paraId="43000000">
            <w:pPr>
              <w:widowControl w:val="1"/>
              <w:ind/>
              <w:jc w:val="center"/>
              <w:rPr>
                <w:color w:val="000000"/>
                <w:sz w:val="28"/>
              </w:rPr>
            </w:pPr>
            <w:r>
              <w:rPr>
                <w:color w:val="000000"/>
                <w:sz w:val="28"/>
              </w:rPr>
              <w:t>Кирова</w:t>
            </w:r>
            <w:r>
              <w:rPr>
                <w:color w:val="000000"/>
                <w:sz w:val="28"/>
              </w:rPr>
              <w:t>, 28</w:t>
            </w:r>
          </w:p>
        </w:tc>
        <w:tc>
          <w:tcPr>
            <w:tcW w:type="dxa" w:w="1701"/>
            <w:tcBorders>
              <w:top w:color="000000" w:sz="4" w:val="single"/>
              <w:left w:color="000000" w:sz="4" w:val="single"/>
              <w:bottom w:color="000000" w:sz="4" w:val="single"/>
              <w:right w:color="000000" w:sz="4" w:val="single"/>
            </w:tcBorders>
            <w:vAlign w:val="center"/>
          </w:tcPr>
          <w:p w14:paraId="44000000">
            <w:pPr>
              <w:widowControl w:val="1"/>
              <w:ind/>
              <w:jc w:val="center"/>
              <w:rPr>
                <w:color w:val="000000"/>
                <w:sz w:val="28"/>
              </w:rPr>
            </w:pPr>
            <w:r>
              <w:rPr>
                <w:color w:val="000000"/>
                <w:sz w:val="28"/>
              </w:rPr>
              <w:t>205</w:t>
            </w:r>
          </w:p>
        </w:tc>
      </w:tr>
      <w:tr>
        <w:trPr>
          <w:trHeight w:hRule="atLeast" w:val="419"/>
        </w:trPr>
        <w:tc>
          <w:tcPr>
            <w:tcW w:type="dxa" w:w="866"/>
            <w:tcBorders>
              <w:top w:color="000000" w:sz="4" w:val="single"/>
              <w:left w:color="000000" w:sz="4" w:val="single"/>
              <w:bottom w:color="000000" w:sz="4" w:val="single"/>
              <w:right w:color="000000" w:sz="4" w:val="single"/>
            </w:tcBorders>
            <w:vAlign w:val="center"/>
          </w:tcPr>
          <w:p w14:paraId="45000000">
            <w:pPr>
              <w:widowControl w:val="1"/>
              <w:ind/>
              <w:jc w:val="center"/>
              <w:rPr>
                <w:color w:val="000000"/>
                <w:sz w:val="28"/>
              </w:rPr>
            </w:pPr>
            <w:r>
              <w:rPr>
                <w:color w:val="000000"/>
                <w:sz w:val="28"/>
              </w:rPr>
              <w:t>7</w:t>
            </w:r>
          </w:p>
        </w:tc>
        <w:tc>
          <w:tcPr>
            <w:tcW w:type="dxa" w:w="4678"/>
            <w:tcBorders>
              <w:top w:color="000000" w:sz="4" w:val="single"/>
              <w:left w:color="000000" w:sz="4" w:val="single"/>
              <w:bottom w:color="000000" w:sz="4" w:val="single"/>
              <w:right w:color="000000" w:sz="4" w:val="single"/>
            </w:tcBorders>
            <w:shd w:fill="auto" w:val="clear"/>
            <w:vAlign w:val="center"/>
          </w:tcPr>
          <w:p w14:paraId="46000000">
            <w:pPr>
              <w:rPr>
                <w:color w:val="000000"/>
                <w:sz w:val="28"/>
              </w:rPr>
            </w:pPr>
            <w:r>
              <w:rPr>
                <w:color w:val="000000"/>
                <w:sz w:val="28"/>
              </w:rPr>
              <w:t>пгт. Крапивинский,ул.</w:t>
            </w:r>
            <w:r>
              <w:rPr>
                <w:color w:val="000000"/>
                <w:sz w:val="28"/>
              </w:rPr>
              <w:t xml:space="preserve"> Кирова, 30</w:t>
            </w:r>
          </w:p>
        </w:tc>
        <w:tc>
          <w:tcPr>
            <w:tcW w:type="dxa" w:w="2268"/>
            <w:tcBorders>
              <w:top w:color="000000" w:sz="4" w:val="single"/>
              <w:left w:color="000000" w:sz="4" w:val="single"/>
              <w:bottom w:color="000000" w:sz="4" w:val="single"/>
              <w:right w:color="000000" w:sz="4" w:val="single"/>
            </w:tcBorders>
            <w:vAlign w:val="center"/>
          </w:tcPr>
          <w:p w14:paraId="47000000">
            <w:pPr>
              <w:widowControl w:val="1"/>
              <w:ind/>
              <w:jc w:val="center"/>
              <w:rPr>
                <w:color w:val="000000"/>
                <w:sz w:val="28"/>
              </w:rPr>
            </w:pPr>
            <w:r>
              <w:rPr>
                <w:color w:val="000000"/>
                <w:sz w:val="28"/>
              </w:rPr>
              <w:t>Юбилейная Лесозаводская</w:t>
            </w:r>
          </w:p>
          <w:p w14:paraId="48000000">
            <w:pPr>
              <w:widowControl w:val="1"/>
              <w:ind/>
              <w:jc w:val="center"/>
              <w:rPr>
                <w:color w:val="000000"/>
                <w:sz w:val="28"/>
              </w:rPr>
            </w:pPr>
            <w:r>
              <w:rPr>
                <w:color w:val="000000"/>
                <w:sz w:val="28"/>
              </w:rPr>
              <w:t>Кирова</w:t>
            </w:r>
            <w:r>
              <w:rPr>
                <w:color w:val="000000"/>
                <w:sz w:val="28"/>
              </w:rPr>
              <w:t>,30</w:t>
            </w:r>
          </w:p>
        </w:tc>
        <w:tc>
          <w:tcPr>
            <w:tcW w:type="dxa" w:w="1701"/>
            <w:tcBorders>
              <w:top w:color="000000" w:sz="4" w:val="single"/>
              <w:left w:color="000000" w:sz="4" w:val="single"/>
              <w:bottom w:color="000000" w:sz="4" w:val="single"/>
              <w:right w:color="000000" w:sz="4" w:val="single"/>
            </w:tcBorders>
            <w:vAlign w:val="center"/>
          </w:tcPr>
          <w:p w14:paraId="49000000">
            <w:pPr>
              <w:widowControl w:val="1"/>
              <w:ind/>
              <w:jc w:val="center"/>
              <w:rPr>
                <w:color w:val="000000"/>
                <w:sz w:val="28"/>
              </w:rPr>
            </w:pPr>
            <w:r>
              <w:rPr>
                <w:color w:val="000000"/>
                <w:sz w:val="28"/>
              </w:rPr>
              <w:t>466</w:t>
            </w:r>
          </w:p>
        </w:tc>
      </w:tr>
      <w:tr>
        <w:trPr>
          <w:trHeight w:hRule="atLeast" w:val="411"/>
        </w:trPr>
        <w:tc>
          <w:tcPr>
            <w:tcW w:type="dxa" w:w="866"/>
            <w:tcBorders>
              <w:top w:color="000000" w:sz="4" w:val="single"/>
              <w:left w:color="000000" w:sz="4" w:val="single"/>
              <w:bottom w:color="000000" w:sz="4" w:val="single"/>
              <w:right w:color="000000" w:sz="4" w:val="single"/>
            </w:tcBorders>
            <w:vAlign w:val="center"/>
          </w:tcPr>
          <w:p w14:paraId="4A000000">
            <w:pPr>
              <w:widowControl w:val="1"/>
              <w:ind/>
              <w:jc w:val="center"/>
              <w:rPr>
                <w:color w:val="000000"/>
                <w:sz w:val="28"/>
              </w:rPr>
            </w:pPr>
            <w:r>
              <w:rPr>
                <w:color w:val="000000"/>
                <w:sz w:val="28"/>
              </w:rPr>
              <w:t>8</w:t>
            </w:r>
          </w:p>
        </w:tc>
        <w:tc>
          <w:tcPr>
            <w:tcW w:type="dxa" w:w="4678"/>
            <w:tcBorders>
              <w:top w:color="000000" w:sz="4" w:val="single"/>
              <w:left w:color="000000" w:sz="4" w:val="single"/>
              <w:bottom w:color="000000" w:sz="4" w:val="single"/>
              <w:right w:color="000000" w:sz="4" w:val="single"/>
            </w:tcBorders>
            <w:shd w:fill="auto" w:val="clear"/>
            <w:vAlign w:val="center"/>
          </w:tcPr>
          <w:p w14:paraId="4B000000">
            <w:pPr>
              <w:rPr>
                <w:color w:val="000000"/>
                <w:sz w:val="28"/>
              </w:rPr>
            </w:pPr>
            <w:r>
              <w:rPr>
                <w:color w:val="000000"/>
                <w:sz w:val="28"/>
              </w:rPr>
              <w:t>пгт. Крапивинский, ул</w:t>
            </w:r>
            <w:r>
              <w:rPr>
                <w:color w:val="000000"/>
                <w:sz w:val="28"/>
              </w:rPr>
              <w:t>.Мостовая,28а</w:t>
            </w:r>
          </w:p>
        </w:tc>
        <w:tc>
          <w:tcPr>
            <w:tcW w:type="dxa" w:w="2268"/>
            <w:tcBorders>
              <w:top w:color="000000" w:sz="4" w:val="single"/>
              <w:left w:color="000000" w:sz="4" w:val="single"/>
              <w:bottom w:color="000000" w:sz="4" w:val="single"/>
              <w:right w:color="000000" w:sz="4" w:val="single"/>
            </w:tcBorders>
            <w:vAlign w:val="center"/>
          </w:tcPr>
          <w:p w14:paraId="4C000000">
            <w:pPr>
              <w:widowControl w:val="1"/>
              <w:ind/>
              <w:jc w:val="center"/>
              <w:rPr>
                <w:color w:val="000000"/>
                <w:sz w:val="28"/>
              </w:rPr>
            </w:pPr>
            <w:r>
              <w:rPr>
                <w:color w:val="000000"/>
                <w:sz w:val="28"/>
              </w:rPr>
              <w:t>Советская</w:t>
            </w:r>
          </w:p>
          <w:p w14:paraId="4D000000">
            <w:pPr>
              <w:widowControl w:val="1"/>
              <w:ind/>
              <w:jc w:val="center"/>
              <w:rPr>
                <w:color w:val="000000"/>
                <w:sz w:val="28"/>
              </w:rPr>
            </w:pPr>
            <w:r>
              <w:rPr>
                <w:color w:val="000000"/>
                <w:sz w:val="28"/>
              </w:rPr>
              <w:t>Тайдонская</w:t>
            </w:r>
          </w:p>
          <w:p w14:paraId="4E000000">
            <w:pPr>
              <w:widowControl w:val="1"/>
              <w:ind/>
              <w:jc w:val="center"/>
              <w:rPr>
                <w:color w:val="000000"/>
                <w:sz w:val="28"/>
              </w:rPr>
            </w:pPr>
            <w:r>
              <w:rPr>
                <w:color w:val="000000"/>
                <w:sz w:val="28"/>
              </w:rPr>
              <w:t>Радужная</w:t>
            </w:r>
          </w:p>
          <w:p w14:paraId="4F000000">
            <w:pPr>
              <w:widowControl w:val="1"/>
              <w:ind/>
              <w:jc w:val="center"/>
              <w:rPr>
                <w:color w:val="000000"/>
                <w:sz w:val="28"/>
              </w:rPr>
            </w:pPr>
            <w:r>
              <w:rPr>
                <w:color w:val="000000"/>
                <w:sz w:val="28"/>
              </w:rPr>
              <w:t>Заводская</w:t>
            </w:r>
          </w:p>
          <w:p w14:paraId="50000000">
            <w:pPr>
              <w:widowControl w:val="1"/>
              <w:ind/>
              <w:jc w:val="center"/>
              <w:rPr>
                <w:color w:val="000000"/>
                <w:sz w:val="28"/>
              </w:rPr>
            </w:pPr>
            <w:r>
              <w:rPr>
                <w:color w:val="000000"/>
                <w:sz w:val="28"/>
              </w:rPr>
              <w:t>Мостовая</w:t>
            </w:r>
            <w:r>
              <w:rPr>
                <w:color w:val="000000"/>
                <w:sz w:val="28"/>
              </w:rPr>
              <w:t>,28а</w:t>
            </w:r>
          </w:p>
        </w:tc>
        <w:tc>
          <w:tcPr>
            <w:tcW w:type="dxa" w:w="1701"/>
            <w:tcBorders>
              <w:top w:color="000000" w:sz="4" w:val="single"/>
              <w:left w:color="000000" w:sz="4" w:val="single"/>
              <w:bottom w:color="000000" w:sz="4" w:val="single"/>
              <w:right w:color="000000" w:sz="4" w:val="single"/>
            </w:tcBorders>
            <w:vAlign w:val="center"/>
          </w:tcPr>
          <w:p w14:paraId="51000000">
            <w:pPr>
              <w:widowControl w:val="1"/>
              <w:ind/>
              <w:jc w:val="center"/>
              <w:rPr>
                <w:color w:val="000000"/>
                <w:sz w:val="28"/>
              </w:rPr>
            </w:pPr>
            <w:r>
              <w:rPr>
                <w:color w:val="000000"/>
                <w:sz w:val="28"/>
              </w:rPr>
              <w:t>477</w:t>
            </w:r>
          </w:p>
        </w:tc>
      </w:tr>
      <w:tr>
        <w:trPr>
          <w:trHeight w:hRule="atLeast" w:val="417"/>
        </w:trPr>
        <w:tc>
          <w:tcPr>
            <w:tcW w:type="dxa" w:w="866"/>
            <w:tcBorders>
              <w:top w:color="000000" w:sz="4" w:val="single"/>
              <w:left w:color="000000" w:sz="4" w:val="single"/>
              <w:bottom w:color="000000" w:sz="4" w:val="single"/>
              <w:right w:color="000000" w:sz="4" w:val="single"/>
            </w:tcBorders>
            <w:vAlign w:val="center"/>
          </w:tcPr>
          <w:p w14:paraId="52000000">
            <w:pPr>
              <w:widowControl w:val="1"/>
              <w:ind/>
              <w:jc w:val="center"/>
              <w:rPr>
                <w:color w:val="000000"/>
                <w:sz w:val="28"/>
              </w:rPr>
            </w:pPr>
            <w:r>
              <w:rPr>
                <w:color w:val="000000"/>
                <w:sz w:val="28"/>
              </w:rPr>
              <w:t>9</w:t>
            </w:r>
          </w:p>
        </w:tc>
        <w:tc>
          <w:tcPr>
            <w:tcW w:type="dxa" w:w="4678"/>
            <w:tcBorders>
              <w:top w:color="000000" w:sz="4" w:val="single"/>
              <w:left w:color="000000" w:sz="4" w:val="single"/>
              <w:bottom w:color="000000" w:sz="4" w:val="single"/>
              <w:right w:color="000000" w:sz="4" w:val="single"/>
            </w:tcBorders>
            <w:shd w:fill="auto" w:val="clear"/>
            <w:vAlign w:val="center"/>
          </w:tcPr>
          <w:p w14:paraId="53000000">
            <w:pPr>
              <w:rPr>
                <w:color w:val="000000"/>
                <w:sz w:val="28"/>
              </w:rPr>
            </w:pPr>
            <w:r>
              <w:rPr>
                <w:color w:val="000000"/>
                <w:sz w:val="28"/>
              </w:rPr>
              <w:t>пгт. Крапивинский, ул</w:t>
            </w:r>
            <w:r>
              <w:rPr>
                <w:color w:val="000000"/>
                <w:sz w:val="28"/>
              </w:rPr>
              <w:t>.Мостовая,28б</w:t>
            </w:r>
          </w:p>
        </w:tc>
        <w:tc>
          <w:tcPr>
            <w:tcW w:type="dxa" w:w="2268"/>
            <w:tcBorders>
              <w:top w:color="000000" w:sz="4" w:val="single"/>
              <w:left w:color="000000" w:sz="4" w:val="single"/>
              <w:bottom w:color="000000" w:sz="4" w:val="single"/>
              <w:right w:color="000000" w:sz="4" w:val="single"/>
            </w:tcBorders>
            <w:vAlign w:val="center"/>
          </w:tcPr>
          <w:p w14:paraId="54000000">
            <w:pPr>
              <w:widowControl w:val="1"/>
              <w:ind/>
              <w:jc w:val="center"/>
              <w:rPr>
                <w:color w:val="000000"/>
                <w:sz w:val="28"/>
              </w:rPr>
            </w:pPr>
            <w:r>
              <w:rPr>
                <w:color w:val="000000"/>
                <w:sz w:val="28"/>
              </w:rPr>
              <w:t>Кооперативная</w:t>
            </w:r>
          </w:p>
          <w:p w14:paraId="55000000">
            <w:pPr>
              <w:widowControl w:val="1"/>
              <w:ind/>
              <w:jc w:val="center"/>
              <w:rPr>
                <w:color w:val="000000"/>
                <w:sz w:val="28"/>
              </w:rPr>
            </w:pPr>
            <w:r>
              <w:rPr>
                <w:color w:val="000000"/>
                <w:sz w:val="28"/>
              </w:rPr>
              <w:t>Береговая</w:t>
            </w:r>
          </w:p>
          <w:p w14:paraId="56000000">
            <w:pPr>
              <w:widowControl w:val="1"/>
              <w:ind/>
              <w:jc w:val="center"/>
              <w:rPr>
                <w:color w:val="000000"/>
                <w:sz w:val="28"/>
              </w:rPr>
            </w:pPr>
            <w:r>
              <w:rPr>
                <w:color w:val="000000"/>
                <w:sz w:val="28"/>
              </w:rPr>
              <w:t xml:space="preserve">Луговой </w:t>
            </w:r>
            <w:r>
              <w:rPr>
                <w:color w:val="000000"/>
                <w:sz w:val="28"/>
              </w:rPr>
              <w:t>Мостовая</w:t>
            </w:r>
            <w:r>
              <w:rPr>
                <w:color w:val="000000"/>
                <w:sz w:val="28"/>
              </w:rPr>
              <w:t>,28б</w:t>
            </w:r>
          </w:p>
        </w:tc>
        <w:tc>
          <w:tcPr>
            <w:tcW w:type="dxa" w:w="1701"/>
            <w:tcBorders>
              <w:top w:color="000000" w:sz="4" w:val="single"/>
              <w:left w:color="000000" w:sz="4" w:val="single"/>
              <w:bottom w:color="000000" w:sz="4" w:val="single"/>
              <w:right w:color="000000" w:sz="4" w:val="single"/>
            </w:tcBorders>
            <w:vAlign w:val="center"/>
          </w:tcPr>
          <w:p w14:paraId="57000000">
            <w:pPr>
              <w:widowControl w:val="1"/>
              <w:ind/>
              <w:jc w:val="center"/>
              <w:rPr>
                <w:color w:val="000000"/>
                <w:sz w:val="28"/>
              </w:rPr>
            </w:pPr>
            <w:r>
              <w:rPr>
                <w:color w:val="000000"/>
                <w:sz w:val="28"/>
              </w:rPr>
              <w:t>452</w:t>
            </w:r>
          </w:p>
        </w:tc>
      </w:tr>
      <w:tr>
        <w:trPr>
          <w:trHeight w:hRule="atLeast" w:val="424"/>
        </w:trPr>
        <w:tc>
          <w:tcPr>
            <w:tcW w:type="dxa" w:w="866"/>
            <w:tcBorders>
              <w:top w:color="000000" w:sz="4" w:val="single"/>
              <w:left w:color="000000" w:sz="4" w:val="single"/>
              <w:bottom w:color="000000" w:sz="4" w:val="single"/>
              <w:right w:color="000000" w:sz="4" w:val="single"/>
            </w:tcBorders>
            <w:vAlign w:val="center"/>
          </w:tcPr>
          <w:p w14:paraId="58000000">
            <w:pPr>
              <w:widowControl w:val="1"/>
              <w:ind/>
              <w:jc w:val="center"/>
              <w:rPr>
                <w:color w:val="000000"/>
                <w:sz w:val="28"/>
              </w:rPr>
            </w:pPr>
            <w:r>
              <w:rPr>
                <w:color w:val="000000"/>
                <w:sz w:val="28"/>
              </w:rPr>
              <w:t>10</w:t>
            </w:r>
          </w:p>
        </w:tc>
        <w:tc>
          <w:tcPr>
            <w:tcW w:type="dxa" w:w="4678"/>
            <w:tcBorders>
              <w:top w:color="000000" w:sz="4" w:val="single"/>
              <w:left w:color="000000" w:sz="4" w:val="single"/>
              <w:bottom w:color="000000" w:sz="4" w:val="single"/>
              <w:right w:color="000000" w:sz="4" w:val="single"/>
            </w:tcBorders>
            <w:shd w:fill="auto" w:val="clear"/>
            <w:vAlign w:val="center"/>
          </w:tcPr>
          <w:p w14:paraId="59000000">
            <w:pPr>
              <w:rPr>
                <w:color w:val="000000"/>
                <w:sz w:val="28"/>
              </w:rPr>
            </w:pPr>
            <w:r>
              <w:rPr>
                <w:color w:val="000000"/>
                <w:sz w:val="28"/>
              </w:rPr>
              <w:t>пгт. Крапивинский, у</w:t>
            </w:r>
            <w:r>
              <w:rPr>
                <w:color w:val="000000"/>
                <w:sz w:val="28"/>
              </w:rPr>
              <w:t>л.Мостовая,28в</w:t>
            </w:r>
          </w:p>
        </w:tc>
        <w:tc>
          <w:tcPr>
            <w:tcW w:type="dxa" w:w="2268"/>
            <w:tcBorders>
              <w:top w:color="000000" w:sz="4" w:val="single"/>
              <w:left w:color="000000" w:sz="4" w:val="single"/>
              <w:bottom w:color="000000" w:sz="4" w:val="single"/>
              <w:right w:color="000000" w:sz="4" w:val="single"/>
            </w:tcBorders>
            <w:vAlign w:val="center"/>
          </w:tcPr>
          <w:p w14:paraId="5A000000">
            <w:pPr>
              <w:widowControl w:val="1"/>
              <w:ind/>
              <w:jc w:val="center"/>
              <w:rPr>
                <w:color w:val="000000"/>
                <w:sz w:val="28"/>
              </w:rPr>
            </w:pPr>
            <w:r>
              <w:rPr>
                <w:color w:val="000000"/>
                <w:sz w:val="28"/>
              </w:rPr>
              <w:t xml:space="preserve">Иманская </w:t>
            </w:r>
          </w:p>
          <w:p w14:paraId="5B000000">
            <w:pPr>
              <w:widowControl w:val="1"/>
              <w:ind/>
              <w:jc w:val="center"/>
              <w:rPr>
                <w:color w:val="000000"/>
                <w:sz w:val="28"/>
              </w:rPr>
            </w:pPr>
            <w:r>
              <w:rPr>
                <w:color w:val="000000"/>
                <w:sz w:val="28"/>
              </w:rPr>
              <w:t xml:space="preserve">Энтузиастов </w:t>
            </w:r>
          </w:p>
          <w:p w14:paraId="5C000000">
            <w:pPr>
              <w:widowControl w:val="1"/>
              <w:ind/>
              <w:jc w:val="center"/>
              <w:rPr>
                <w:color w:val="000000"/>
                <w:sz w:val="28"/>
              </w:rPr>
            </w:pPr>
            <w:r>
              <w:rPr>
                <w:color w:val="000000"/>
                <w:sz w:val="28"/>
              </w:rPr>
              <w:t xml:space="preserve">Майская </w:t>
            </w:r>
          </w:p>
          <w:p w14:paraId="5D000000">
            <w:pPr>
              <w:widowControl w:val="1"/>
              <w:ind/>
              <w:jc w:val="center"/>
              <w:rPr>
                <w:color w:val="000000"/>
                <w:sz w:val="28"/>
              </w:rPr>
            </w:pPr>
            <w:r>
              <w:rPr>
                <w:color w:val="000000"/>
                <w:sz w:val="28"/>
              </w:rPr>
              <w:t xml:space="preserve">Солнечная </w:t>
            </w:r>
          </w:p>
          <w:p w14:paraId="5E000000">
            <w:pPr>
              <w:widowControl w:val="1"/>
              <w:ind/>
              <w:jc w:val="center"/>
              <w:rPr>
                <w:color w:val="000000"/>
                <w:sz w:val="28"/>
              </w:rPr>
            </w:pPr>
            <w:r>
              <w:rPr>
                <w:color w:val="000000"/>
                <w:sz w:val="28"/>
              </w:rPr>
              <w:t xml:space="preserve">Летная </w:t>
            </w:r>
          </w:p>
          <w:p w14:paraId="5F000000">
            <w:pPr>
              <w:widowControl w:val="1"/>
              <w:ind/>
              <w:jc w:val="center"/>
              <w:rPr>
                <w:color w:val="000000"/>
                <w:sz w:val="28"/>
              </w:rPr>
            </w:pPr>
            <w:r>
              <w:rPr>
                <w:color w:val="000000"/>
                <w:sz w:val="28"/>
              </w:rPr>
              <w:t xml:space="preserve">Молодежный </w:t>
            </w:r>
          </w:p>
          <w:p w14:paraId="60000000">
            <w:pPr>
              <w:widowControl w:val="1"/>
              <w:ind/>
              <w:jc w:val="center"/>
              <w:rPr>
                <w:color w:val="000000"/>
                <w:sz w:val="28"/>
              </w:rPr>
            </w:pPr>
            <w:r>
              <w:rPr>
                <w:color w:val="000000"/>
                <w:sz w:val="28"/>
              </w:rPr>
              <w:t xml:space="preserve">1-я Шахтерская </w:t>
            </w:r>
          </w:p>
          <w:p w14:paraId="61000000">
            <w:pPr>
              <w:widowControl w:val="1"/>
              <w:ind/>
              <w:jc w:val="center"/>
              <w:rPr>
                <w:color w:val="000000"/>
                <w:sz w:val="28"/>
              </w:rPr>
            </w:pPr>
            <w:r>
              <w:rPr>
                <w:color w:val="000000"/>
                <w:sz w:val="28"/>
              </w:rPr>
              <w:t>Мостовая</w:t>
            </w:r>
            <w:r>
              <w:rPr>
                <w:color w:val="000000"/>
                <w:sz w:val="28"/>
              </w:rPr>
              <w:t>,28в</w:t>
            </w:r>
          </w:p>
        </w:tc>
        <w:tc>
          <w:tcPr>
            <w:tcW w:type="dxa" w:w="1701"/>
            <w:tcBorders>
              <w:top w:color="000000" w:sz="4" w:val="single"/>
              <w:left w:color="000000" w:sz="4" w:val="single"/>
              <w:bottom w:color="000000" w:sz="4" w:val="single"/>
              <w:right w:color="000000" w:sz="4" w:val="single"/>
            </w:tcBorders>
            <w:vAlign w:val="center"/>
          </w:tcPr>
          <w:p w14:paraId="62000000">
            <w:pPr>
              <w:widowControl w:val="1"/>
              <w:ind/>
              <w:jc w:val="center"/>
              <w:rPr>
                <w:color w:val="000000"/>
                <w:sz w:val="28"/>
              </w:rPr>
            </w:pPr>
            <w:r>
              <w:rPr>
                <w:color w:val="000000"/>
                <w:sz w:val="28"/>
              </w:rPr>
              <w:t>463</w:t>
            </w:r>
          </w:p>
        </w:tc>
      </w:tr>
      <w:tr>
        <w:trPr>
          <w:trHeight w:hRule="atLeast" w:val="416"/>
        </w:trPr>
        <w:tc>
          <w:tcPr>
            <w:tcW w:type="dxa" w:w="866"/>
            <w:tcBorders>
              <w:top w:color="000000" w:sz="4" w:val="single"/>
              <w:left w:color="000000" w:sz="4" w:val="single"/>
              <w:bottom w:color="000000" w:sz="4" w:val="single"/>
              <w:right w:color="000000" w:sz="4" w:val="single"/>
            </w:tcBorders>
            <w:vAlign w:val="center"/>
          </w:tcPr>
          <w:p w14:paraId="63000000">
            <w:pPr>
              <w:widowControl w:val="1"/>
              <w:ind/>
              <w:jc w:val="center"/>
              <w:rPr>
                <w:color w:val="000000"/>
                <w:sz w:val="28"/>
              </w:rPr>
            </w:pPr>
            <w:r>
              <w:rPr>
                <w:color w:val="000000"/>
                <w:sz w:val="28"/>
              </w:rPr>
              <w:t>11</w:t>
            </w:r>
          </w:p>
        </w:tc>
        <w:tc>
          <w:tcPr>
            <w:tcW w:type="dxa" w:w="4678"/>
            <w:tcBorders>
              <w:top w:color="000000" w:sz="4" w:val="single"/>
              <w:left w:color="000000" w:sz="4" w:val="single"/>
              <w:bottom w:color="000000" w:sz="4" w:val="single"/>
              <w:right w:color="000000" w:sz="4" w:val="single"/>
            </w:tcBorders>
            <w:shd w:fill="auto" w:val="clear"/>
            <w:vAlign w:val="center"/>
          </w:tcPr>
          <w:p w14:paraId="64000000">
            <w:pPr>
              <w:rPr>
                <w:color w:val="000000"/>
                <w:sz w:val="28"/>
              </w:rPr>
            </w:pPr>
            <w:r>
              <w:rPr>
                <w:color w:val="000000"/>
                <w:sz w:val="28"/>
              </w:rPr>
              <w:t>пгт. Крапивинский, ул</w:t>
            </w:r>
            <w:r>
              <w:rPr>
                <w:color w:val="000000"/>
                <w:sz w:val="28"/>
              </w:rPr>
              <w:t>.Мостовая, 28г</w:t>
            </w:r>
          </w:p>
        </w:tc>
        <w:tc>
          <w:tcPr>
            <w:tcW w:type="dxa" w:w="2268"/>
            <w:tcBorders>
              <w:top w:color="000000" w:sz="4" w:val="single"/>
              <w:left w:color="000000" w:sz="4" w:val="single"/>
              <w:bottom w:color="000000" w:sz="4" w:val="single"/>
              <w:right w:color="000000" w:sz="4" w:val="single"/>
            </w:tcBorders>
            <w:vAlign w:val="center"/>
          </w:tcPr>
          <w:p w14:paraId="65000000">
            <w:pPr>
              <w:widowControl w:val="1"/>
              <w:ind/>
              <w:jc w:val="center"/>
              <w:rPr>
                <w:color w:val="000000"/>
                <w:sz w:val="28"/>
              </w:rPr>
            </w:pPr>
            <w:r>
              <w:rPr>
                <w:color w:val="000000"/>
                <w:sz w:val="28"/>
              </w:rPr>
              <w:t xml:space="preserve">Степная </w:t>
            </w:r>
          </w:p>
          <w:p w14:paraId="66000000">
            <w:pPr>
              <w:widowControl w:val="1"/>
              <w:ind/>
              <w:jc w:val="center"/>
              <w:rPr>
                <w:color w:val="000000"/>
                <w:sz w:val="28"/>
              </w:rPr>
            </w:pPr>
            <w:r>
              <w:rPr>
                <w:color w:val="000000"/>
                <w:sz w:val="28"/>
              </w:rPr>
              <w:t xml:space="preserve">Сибирская </w:t>
            </w:r>
          </w:p>
          <w:p w14:paraId="67000000">
            <w:pPr>
              <w:widowControl w:val="1"/>
              <w:ind/>
              <w:jc w:val="center"/>
              <w:rPr>
                <w:color w:val="000000"/>
                <w:sz w:val="28"/>
              </w:rPr>
            </w:pPr>
            <w:r>
              <w:rPr>
                <w:color w:val="000000"/>
                <w:sz w:val="28"/>
              </w:rPr>
              <w:t xml:space="preserve">Славянская </w:t>
            </w:r>
          </w:p>
          <w:p w14:paraId="68000000">
            <w:pPr>
              <w:widowControl w:val="1"/>
              <w:ind/>
              <w:jc w:val="center"/>
              <w:rPr>
                <w:color w:val="000000"/>
                <w:sz w:val="28"/>
              </w:rPr>
            </w:pPr>
            <w:r>
              <w:rPr>
                <w:color w:val="000000"/>
                <w:sz w:val="28"/>
              </w:rPr>
              <w:t xml:space="preserve">Строителей </w:t>
            </w:r>
          </w:p>
          <w:p w14:paraId="69000000">
            <w:pPr>
              <w:widowControl w:val="1"/>
              <w:ind/>
              <w:jc w:val="center"/>
              <w:rPr>
                <w:color w:val="000000"/>
                <w:sz w:val="28"/>
              </w:rPr>
            </w:pPr>
            <w:r>
              <w:rPr>
                <w:color w:val="000000"/>
                <w:sz w:val="28"/>
              </w:rPr>
              <w:t xml:space="preserve">Геологов </w:t>
            </w:r>
          </w:p>
          <w:p w14:paraId="6A000000">
            <w:pPr>
              <w:widowControl w:val="1"/>
              <w:ind/>
              <w:jc w:val="center"/>
              <w:rPr>
                <w:color w:val="000000"/>
                <w:sz w:val="28"/>
              </w:rPr>
            </w:pPr>
            <w:r>
              <w:rPr>
                <w:color w:val="000000"/>
                <w:sz w:val="28"/>
              </w:rPr>
              <w:t xml:space="preserve">Лесная </w:t>
            </w:r>
          </w:p>
          <w:p w14:paraId="6B000000">
            <w:pPr>
              <w:widowControl w:val="1"/>
              <w:ind/>
              <w:jc w:val="center"/>
              <w:rPr>
                <w:color w:val="000000"/>
                <w:sz w:val="28"/>
              </w:rPr>
            </w:pPr>
            <w:r>
              <w:rPr>
                <w:color w:val="000000"/>
                <w:sz w:val="28"/>
              </w:rPr>
              <w:t>Пушкина</w:t>
            </w:r>
          </w:p>
          <w:p w14:paraId="6C000000">
            <w:pPr>
              <w:widowControl w:val="1"/>
              <w:ind/>
              <w:jc w:val="center"/>
              <w:rPr>
                <w:color w:val="000000"/>
                <w:sz w:val="28"/>
              </w:rPr>
            </w:pPr>
            <w:r>
              <w:rPr>
                <w:color w:val="000000"/>
                <w:sz w:val="28"/>
              </w:rPr>
              <w:t>2-я Шахтерская</w:t>
            </w:r>
          </w:p>
          <w:p w14:paraId="6D000000">
            <w:pPr>
              <w:widowControl w:val="1"/>
              <w:ind/>
              <w:jc w:val="center"/>
              <w:rPr>
                <w:color w:val="000000"/>
                <w:sz w:val="28"/>
              </w:rPr>
            </w:pPr>
            <w:r>
              <w:rPr>
                <w:color w:val="000000"/>
                <w:sz w:val="28"/>
              </w:rPr>
              <w:t>Мостовая</w:t>
            </w:r>
            <w:r>
              <w:rPr>
                <w:color w:val="000000"/>
                <w:sz w:val="28"/>
              </w:rPr>
              <w:t>,28г</w:t>
            </w:r>
            <w:r>
              <w:rPr>
                <w:color w:val="000000"/>
                <w:sz w:val="28"/>
              </w:rPr>
              <w:t xml:space="preserve"> </w:t>
            </w:r>
          </w:p>
        </w:tc>
        <w:tc>
          <w:tcPr>
            <w:tcW w:type="dxa" w:w="1701"/>
            <w:tcBorders>
              <w:top w:color="000000" w:sz="4" w:val="single"/>
              <w:left w:color="000000" w:sz="4" w:val="single"/>
              <w:bottom w:color="000000" w:sz="4" w:val="single"/>
              <w:right w:color="000000" w:sz="4" w:val="single"/>
            </w:tcBorders>
            <w:vAlign w:val="center"/>
          </w:tcPr>
          <w:p w14:paraId="6E000000">
            <w:pPr>
              <w:widowControl w:val="1"/>
              <w:ind/>
              <w:jc w:val="center"/>
              <w:rPr>
                <w:color w:val="000000"/>
                <w:sz w:val="28"/>
              </w:rPr>
            </w:pPr>
            <w:r>
              <w:rPr>
                <w:color w:val="000000"/>
                <w:sz w:val="28"/>
              </w:rPr>
              <w:t>500</w:t>
            </w:r>
          </w:p>
        </w:tc>
      </w:tr>
      <w:tr>
        <w:trPr>
          <w:trHeight w:hRule="atLeast" w:val="416"/>
        </w:trPr>
        <w:tc>
          <w:tcPr>
            <w:tcW w:type="dxa" w:w="866"/>
            <w:tcBorders>
              <w:top w:color="000000" w:sz="4" w:val="single"/>
              <w:left w:color="000000" w:sz="4" w:val="single"/>
              <w:bottom w:color="000000" w:sz="4" w:val="single"/>
              <w:right w:color="000000" w:sz="4" w:val="single"/>
            </w:tcBorders>
            <w:vAlign w:val="center"/>
          </w:tcPr>
          <w:p w14:paraId="6F000000">
            <w:pPr>
              <w:widowControl w:val="1"/>
              <w:ind/>
              <w:jc w:val="center"/>
              <w:rPr>
                <w:color w:val="000000"/>
                <w:sz w:val="28"/>
              </w:rPr>
            </w:pPr>
            <w:r>
              <w:rPr>
                <w:color w:val="000000"/>
                <w:sz w:val="28"/>
              </w:rPr>
              <w:t>12</w:t>
            </w:r>
          </w:p>
        </w:tc>
        <w:tc>
          <w:tcPr>
            <w:tcW w:type="dxa" w:w="4678"/>
            <w:tcBorders>
              <w:top w:color="000000" w:sz="4" w:val="single"/>
              <w:left w:color="000000" w:sz="4" w:val="single"/>
              <w:bottom w:color="000000" w:sz="4" w:val="single"/>
              <w:right w:color="000000" w:sz="4" w:val="single"/>
            </w:tcBorders>
            <w:shd w:fill="auto" w:val="clear"/>
            <w:vAlign w:val="center"/>
          </w:tcPr>
          <w:p w14:paraId="70000000">
            <w:pPr>
              <w:rPr>
                <w:color w:val="000000"/>
                <w:sz w:val="28"/>
              </w:rPr>
            </w:pPr>
            <w:r>
              <w:rPr>
                <w:color w:val="000000"/>
                <w:sz w:val="28"/>
              </w:rPr>
              <w:t>пгт. Крапивинский, ул</w:t>
            </w:r>
            <w:r>
              <w:rPr>
                <w:color w:val="000000"/>
                <w:sz w:val="28"/>
              </w:rPr>
              <w:t>.Мостовая,28д</w:t>
            </w:r>
          </w:p>
        </w:tc>
        <w:tc>
          <w:tcPr>
            <w:tcW w:type="dxa" w:w="2268"/>
            <w:tcBorders>
              <w:top w:color="000000" w:sz="4" w:val="single"/>
              <w:left w:color="000000" w:sz="4" w:val="single"/>
              <w:bottom w:color="000000" w:sz="4" w:val="single"/>
              <w:right w:color="000000" w:sz="4" w:val="single"/>
            </w:tcBorders>
            <w:vAlign w:val="center"/>
          </w:tcPr>
          <w:p w14:paraId="71000000">
            <w:pPr>
              <w:widowControl w:val="1"/>
              <w:ind/>
              <w:jc w:val="center"/>
              <w:rPr>
                <w:color w:val="000000"/>
                <w:sz w:val="28"/>
              </w:rPr>
            </w:pPr>
            <w:r>
              <w:rPr>
                <w:color w:val="000000"/>
                <w:sz w:val="28"/>
              </w:rPr>
              <w:t xml:space="preserve">Мостовая </w:t>
            </w:r>
          </w:p>
          <w:p w14:paraId="72000000">
            <w:pPr>
              <w:widowControl w:val="1"/>
              <w:ind/>
              <w:jc w:val="center"/>
              <w:rPr>
                <w:color w:val="000000"/>
                <w:sz w:val="28"/>
              </w:rPr>
            </w:pPr>
            <w:r>
              <w:rPr>
                <w:color w:val="000000"/>
                <w:sz w:val="28"/>
              </w:rPr>
              <w:t xml:space="preserve">Изыскателей </w:t>
            </w:r>
          </w:p>
          <w:p w14:paraId="73000000">
            <w:pPr>
              <w:widowControl w:val="1"/>
              <w:ind/>
              <w:jc w:val="center"/>
              <w:rPr>
                <w:color w:val="000000"/>
                <w:sz w:val="28"/>
              </w:rPr>
            </w:pPr>
            <w:r>
              <w:rPr>
                <w:color w:val="000000"/>
                <w:sz w:val="28"/>
              </w:rPr>
              <w:t xml:space="preserve">Новая </w:t>
            </w:r>
          </w:p>
          <w:p w14:paraId="74000000">
            <w:pPr>
              <w:widowControl w:val="1"/>
              <w:ind/>
              <w:jc w:val="center"/>
              <w:rPr>
                <w:color w:val="000000"/>
                <w:sz w:val="28"/>
              </w:rPr>
            </w:pPr>
            <w:r>
              <w:rPr>
                <w:color w:val="000000"/>
                <w:sz w:val="28"/>
              </w:rPr>
              <w:t xml:space="preserve">Парковая </w:t>
            </w:r>
          </w:p>
          <w:p w14:paraId="75000000">
            <w:pPr>
              <w:widowControl w:val="1"/>
              <w:ind/>
              <w:jc w:val="center"/>
              <w:rPr>
                <w:color w:val="000000"/>
                <w:sz w:val="28"/>
              </w:rPr>
            </w:pPr>
            <w:r>
              <w:rPr>
                <w:color w:val="000000"/>
                <w:sz w:val="28"/>
              </w:rPr>
              <w:t>Центральная</w:t>
            </w:r>
          </w:p>
          <w:p w14:paraId="76000000">
            <w:pPr>
              <w:widowControl w:val="1"/>
              <w:ind/>
              <w:jc w:val="center"/>
              <w:rPr>
                <w:color w:val="000000"/>
                <w:sz w:val="28"/>
              </w:rPr>
            </w:pPr>
            <w:r>
              <w:rPr>
                <w:color w:val="000000"/>
                <w:sz w:val="28"/>
              </w:rPr>
              <w:t>Мостовая</w:t>
            </w:r>
            <w:r>
              <w:rPr>
                <w:color w:val="000000"/>
                <w:sz w:val="28"/>
              </w:rPr>
              <w:t>,28д</w:t>
            </w:r>
          </w:p>
        </w:tc>
        <w:tc>
          <w:tcPr>
            <w:tcW w:type="dxa" w:w="1701"/>
            <w:tcBorders>
              <w:top w:color="000000" w:sz="4" w:val="single"/>
              <w:left w:color="000000" w:sz="4" w:val="single"/>
              <w:bottom w:color="000000" w:sz="4" w:val="single"/>
              <w:right w:color="000000" w:sz="4" w:val="single"/>
            </w:tcBorders>
            <w:vAlign w:val="center"/>
          </w:tcPr>
          <w:p w14:paraId="77000000">
            <w:pPr>
              <w:widowControl w:val="1"/>
              <w:ind/>
              <w:jc w:val="center"/>
              <w:rPr>
                <w:color w:val="000000"/>
                <w:sz w:val="28"/>
              </w:rPr>
            </w:pPr>
            <w:r>
              <w:rPr>
                <w:color w:val="000000"/>
                <w:sz w:val="28"/>
              </w:rPr>
              <w:t>469</w:t>
            </w:r>
          </w:p>
        </w:tc>
      </w:tr>
      <w:tr>
        <w:trPr>
          <w:trHeight w:hRule="atLeast" w:val="407"/>
        </w:trPr>
        <w:tc>
          <w:tcPr>
            <w:tcW w:type="dxa" w:w="866"/>
            <w:tcBorders>
              <w:top w:color="000000" w:sz="4" w:val="single"/>
              <w:left w:color="000000" w:sz="4" w:val="single"/>
              <w:bottom w:color="000000" w:sz="4" w:val="single"/>
              <w:right w:color="000000" w:sz="4" w:val="single"/>
            </w:tcBorders>
            <w:vAlign w:val="center"/>
          </w:tcPr>
          <w:p w14:paraId="78000000">
            <w:pPr>
              <w:widowControl w:val="1"/>
              <w:ind/>
              <w:jc w:val="center"/>
              <w:rPr>
                <w:color w:val="000000"/>
                <w:sz w:val="28"/>
              </w:rPr>
            </w:pPr>
            <w:r>
              <w:rPr>
                <w:color w:val="000000"/>
                <w:sz w:val="28"/>
              </w:rPr>
              <w:t>13</w:t>
            </w:r>
          </w:p>
        </w:tc>
        <w:tc>
          <w:tcPr>
            <w:tcW w:type="dxa" w:w="4678"/>
            <w:tcBorders>
              <w:top w:color="000000" w:sz="4" w:val="single"/>
              <w:left w:color="000000" w:sz="4" w:val="single"/>
              <w:bottom w:color="000000" w:sz="4" w:val="single"/>
              <w:right w:color="000000" w:sz="4" w:val="single"/>
            </w:tcBorders>
            <w:shd w:fill="auto" w:val="clear"/>
            <w:vAlign w:val="center"/>
          </w:tcPr>
          <w:p w14:paraId="79000000">
            <w:pPr>
              <w:rPr>
                <w:color w:val="000000"/>
                <w:sz w:val="28"/>
              </w:rPr>
            </w:pPr>
            <w:r>
              <w:rPr>
                <w:color w:val="000000"/>
                <w:sz w:val="28"/>
              </w:rPr>
              <w:t>пгт. Крапивинский, ул</w:t>
            </w:r>
            <w:r>
              <w:rPr>
                <w:color w:val="000000"/>
                <w:sz w:val="28"/>
              </w:rPr>
              <w:t>.</w:t>
            </w:r>
            <w:r>
              <w:rPr>
                <w:color w:val="000000"/>
                <w:sz w:val="28"/>
              </w:rPr>
              <w:t>Мостовая,25</w:t>
            </w:r>
            <w:r>
              <w:rPr>
                <w:color w:val="000000"/>
                <w:sz w:val="28"/>
              </w:rPr>
              <w:t>,</w:t>
            </w:r>
            <w:r>
              <w:rPr>
                <w:color w:val="000000"/>
                <w:sz w:val="28"/>
              </w:rPr>
              <w:t xml:space="preserve"> </w:t>
            </w:r>
          </w:p>
          <w:p w14:paraId="7A000000">
            <w:pPr>
              <w:widowControl w:val="1"/>
              <w:ind/>
              <w:jc w:val="both"/>
              <w:rPr>
                <w:color w:val="000000"/>
                <w:sz w:val="28"/>
              </w:rPr>
            </w:pPr>
            <w:r>
              <w:rPr>
                <w:color w:val="000000"/>
                <w:sz w:val="28"/>
              </w:rPr>
              <w:t>Крапивинский детский сад «Росинка»</w:t>
            </w:r>
          </w:p>
        </w:tc>
        <w:tc>
          <w:tcPr>
            <w:tcW w:type="dxa" w:w="2268"/>
            <w:tcBorders>
              <w:top w:color="000000" w:sz="4" w:val="single"/>
              <w:left w:color="000000" w:sz="4" w:val="single"/>
              <w:bottom w:color="000000" w:sz="4" w:val="single"/>
              <w:right w:color="000000" w:sz="4" w:val="single"/>
            </w:tcBorders>
            <w:vAlign w:val="center"/>
          </w:tcPr>
          <w:p w14:paraId="7B000000">
            <w:pPr>
              <w:widowControl w:val="1"/>
              <w:ind/>
              <w:jc w:val="center"/>
              <w:rPr>
                <w:color w:val="000000"/>
                <w:sz w:val="28"/>
              </w:rPr>
            </w:pPr>
            <w:r>
              <w:rPr>
                <w:color w:val="000000"/>
                <w:sz w:val="28"/>
              </w:rPr>
              <w:t xml:space="preserve">Пролетарская </w:t>
            </w:r>
          </w:p>
          <w:p w14:paraId="7C000000">
            <w:pPr>
              <w:widowControl w:val="1"/>
              <w:ind/>
              <w:jc w:val="center"/>
              <w:rPr>
                <w:color w:val="000000"/>
                <w:sz w:val="28"/>
              </w:rPr>
            </w:pPr>
            <w:r>
              <w:rPr>
                <w:color w:val="000000"/>
                <w:sz w:val="28"/>
              </w:rPr>
              <w:t xml:space="preserve">Пятаковича </w:t>
            </w:r>
          </w:p>
          <w:p w14:paraId="7D000000">
            <w:pPr>
              <w:widowControl w:val="1"/>
              <w:ind/>
              <w:jc w:val="center"/>
              <w:rPr>
                <w:color w:val="000000"/>
                <w:sz w:val="28"/>
              </w:rPr>
            </w:pPr>
            <w:r>
              <w:rPr>
                <w:color w:val="000000"/>
                <w:sz w:val="28"/>
              </w:rPr>
              <w:t xml:space="preserve">Больничная </w:t>
            </w:r>
          </w:p>
          <w:p w14:paraId="7E000000">
            <w:pPr>
              <w:widowControl w:val="1"/>
              <w:ind/>
              <w:jc w:val="center"/>
              <w:rPr>
                <w:color w:val="000000"/>
                <w:sz w:val="28"/>
              </w:rPr>
            </w:pPr>
            <w:r>
              <w:rPr>
                <w:color w:val="000000"/>
                <w:sz w:val="28"/>
              </w:rPr>
              <w:t xml:space="preserve">Весенняя </w:t>
            </w:r>
          </w:p>
          <w:p w14:paraId="7F000000">
            <w:pPr>
              <w:widowControl w:val="1"/>
              <w:ind/>
              <w:jc w:val="center"/>
              <w:rPr>
                <w:color w:val="000000"/>
                <w:sz w:val="28"/>
              </w:rPr>
            </w:pPr>
            <w:r>
              <w:rPr>
                <w:color w:val="000000"/>
                <w:sz w:val="28"/>
              </w:rPr>
              <w:t xml:space="preserve">Заречная </w:t>
            </w:r>
          </w:p>
          <w:p w14:paraId="80000000">
            <w:pPr>
              <w:widowControl w:val="1"/>
              <w:ind/>
              <w:jc w:val="center"/>
              <w:rPr>
                <w:color w:val="000000"/>
                <w:sz w:val="28"/>
              </w:rPr>
            </w:pPr>
            <w:r>
              <w:rPr>
                <w:color w:val="000000"/>
                <w:sz w:val="28"/>
              </w:rPr>
              <w:t xml:space="preserve">Мунгатская </w:t>
            </w:r>
          </w:p>
          <w:p w14:paraId="81000000">
            <w:pPr>
              <w:widowControl w:val="1"/>
              <w:ind/>
              <w:jc w:val="center"/>
              <w:rPr>
                <w:color w:val="000000"/>
                <w:sz w:val="28"/>
              </w:rPr>
            </w:pPr>
            <w:r>
              <w:rPr>
                <w:color w:val="000000"/>
                <w:sz w:val="28"/>
              </w:rPr>
              <w:t xml:space="preserve">Подгорная </w:t>
            </w:r>
          </w:p>
          <w:p w14:paraId="82000000">
            <w:pPr>
              <w:widowControl w:val="1"/>
              <w:ind/>
              <w:jc w:val="center"/>
              <w:rPr>
                <w:color w:val="000000"/>
                <w:sz w:val="28"/>
              </w:rPr>
            </w:pPr>
            <w:r>
              <w:rPr>
                <w:color w:val="000000"/>
                <w:sz w:val="28"/>
              </w:rPr>
              <w:t xml:space="preserve">Рассветная </w:t>
            </w:r>
          </w:p>
          <w:p w14:paraId="83000000">
            <w:pPr>
              <w:widowControl w:val="1"/>
              <w:ind/>
              <w:jc w:val="center"/>
              <w:rPr>
                <w:color w:val="000000"/>
                <w:sz w:val="28"/>
              </w:rPr>
            </w:pPr>
            <w:r>
              <w:rPr>
                <w:color w:val="000000"/>
                <w:sz w:val="28"/>
              </w:rPr>
              <w:t>Чкалова</w:t>
            </w:r>
          </w:p>
          <w:p w14:paraId="84000000">
            <w:pPr>
              <w:widowControl w:val="1"/>
              <w:ind/>
              <w:jc w:val="center"/>
              <w:rPr>
                <w:color w:val="000000"/>
                <w:sz w:val="28"/>
              </w:rPr>
            </w:pPr>
            <w:r>
              <w:rPr>
                <w:color w:val="000000"/>
                <w:sz w:val="28"/>
              </w:rPr>
              <w:t xml:space="preserve"> </w:t>
            </w:r>
          </w:p>
        </w:tc>
        <w:tc>
          <w:tcPr>
            <w:tcW w:type="dxa" w:w="1701"/>
            <w:tcBorders>
              <w:top w:color="000000" w:sz="4" w:val="single"/>
              <w:left w:color="000000" w:sz="4" w:val="single"/>
              <w:bottom w:color="000000" w:sz="4" w:val="single"/>
              <w:right w:color="000000" w:sz="4" w:val="single"/>
            </w:tcBorders>
            <w:vAlign w:val="center"/>
          </w:tcPr>
          <w:p w14:paraId="85000000">
            <w:pPr>
              <w:widowControl w:val="1"/>
              <w:ind/>
              <w:jc w:val="center"/>
              <w:rPr>
                <w:color w:val="000000"/>
                <w:sz w:val="28"/>
              </w:rPr>
            </w:pPr>
            <w:r>
              <w:rPr>
                <w:color w:val="000000"/>
                <w:sz w:val="28"/>
              </w:rPr>
              <w:t>787</w:t>
            </w:r>
          </w:p>
        </w:tc>
      </w:tr>
      <w:tr>
        <w:trPr>
          <w:trHeight w:hRule="atLeast" w:val="403"/>
        </w:trPr>
        <w:tc>
          <w:tcPr>
            <w:tcW w:type="dxa" w:w="866"/>
            <w:tcBorders>
              <w:top w:color="000000" w:sz="4" w:val="single"/>
              <w:left w:color="000000" w:sz="4" w:val="single"/>
              <w:bottom w:color="000000" w:sz="4" w:val="single"/>
              <w:right w:color="000000" w:sz="4" w:val="single"/>
            </w:tcBorders>
            <w:vAlign w:val="center"/>
          </w:tcPr>
          <w:p w14:paraId="86000000">
            <w:pPr>
              <w:widowControl w:val="1"/>
              <w:ind/>
              <w:jc w:val="center"/>
              <w:rPr>
                <w:color w:val="000000"/>
                <w:sz w:val="28"/>
              </w:rPr>
            </w:pPr>
            <w:r>
              <w:rPr>
                <w:color w:val="000000"/>
                <w:sz w:val="28"/>
              </w:rPr>
              <w:t>14</w:t>
            </w:r>
          </w:p>
        </w:tc>
        <w:tc>
          <w:tcPr>
            <w:tcW w:type="dxa" w:w="4678"/>
            <w:tcBorders>
              <w:top w:color="000000" w:sz="4" w:val="single"/>
              <w:left w:color="000000" w:sz="4" w:val="single"/>
              <w:bottom w:color="000000" w:sz="4" w:val="single"/>
              <w:right w:color="000000" w:sz="4" w:val="single"/>
            </w:tcBorders>
            <w:shd w:fill="auto" w:val="clear"/>
            <w:vAlign w:val="center"/>
          </w:tcPr>
          <w:p w14:paraId="87000000">
            <w:pPr>
              <w:widowControl w:val="1"/>
              <w:ind/>
              <w:jc w:val="both"/>
              <w:rPr>
                <w:color w:val="000000"/>
                <w:sz w:val="28"/>
              </w:rPr>
            </w:pPr>
            <w:r>
              <w:rPr>
                <w:color w:val="000000"/>
                <w:sz w:val="28"/>
              </w:rPr>
              <w:t>пгт. Зеленогорский,</w:t>
            </w:r>
          </w:p>
          <w:p w14:paraId="88000000">
            <w:pPr>
              <w:widowControl w:val="1"/>
              <w:ind/>
              <w:jc w:val="both"/>
              <w:rPr>
                <w:color w:val="000000"/>
                <w:sz w:val="28"/>
              </w:rPr>
            </w:pPr>
            <w:r>
              <w:rPr>
                <w:color w:val="000000"/>
                <w:sz w:val="28"/>
              </w:rPr>
              <w:t xml:space="preserve">ул. </w:t>
            </w:r>
            <w:r>
              <w:rPr>
                <w:color w:val="000000"/>
                <w:sz w:val="28"/>
              </w:rPr>
              <w:t>Центральная, 29</w:t>
            </w:r>
            <w:r>
              <w:rPr>
                <w:color w:val="000000"/>
                <w:sz w:val="28"/>
              </w:rPr>
              <w:t>,</w:t>
            </w:r>
            <w:r>
              <w:rPr>
                <w:color w:val="000000"/>
                <w:sz w:val="28"/>
              </w:rPr>
              <w:t xml:space="preserve">        </w:t>
            </w:r>
          </w:p>
          <w:p w14:paraId="89000000">
            <w:pPr>
              <w:widowControl w:val="1"/>
              <w:ind/>
              <w:jc w:val="both"/>
              <w:rPr>
                <w:color w:val="000000"/>
                <w:sz w:val="28"/>
              </w:rPr>
            </w:pPr>
            <w:r>
              <w:rPr>
                <w:color w:val="000000"/>
                <w:sz w:val="28"/>
              </w:rPr>
              <w:t>МБОУ «Зеленогорская средняя общеобразовательная школа»</w:t>
            </w:r>
          </w:p>
        </w:tc>
        <w:tc>
          <w:tcPr>
            <w:tcW w:type="dxa" w:w="2268"/>
            <w:tcBorders>
              <w:top w:color="000000" w:sz="4" w:val="single"/>
              <w:left w:color="000000" w:sz="4" w:val="single"/>
              <w:bottom w:color="000000" w:sz="4" w:val="single"/>
              <w:right w:color="000000" w:sz="4" w:val="single"/>
            </w:tcBorders>
            <w:vAlign w:val="center"/>
          </w:tcPr>
          <w:p w14:paraId="8A000000">
            <w:pPr>
              <w:widowControl w:val="1"/>
              <w:ind/>
              <w:jc w:val="center"/>
              <w:rPr>
                <w:color w:val="000000"/>
                <w:sz w:val="28"/>
              </w:rPr>
            </w:pPr>
            <w:r>
              <w:rPr>
                <w:color w:val="000000"/>
                <w:sz w:val="28"/>
              </w:rPr>
              <w:t>2, 3, 4а, 4в, 4д, 8, 9,  11, 13, 81, 406, 425</w:t>
            </w:r>
          </w:p>
        </w:tc>
        <w:tc>
          <w:tcPr>
            <w:tcW w:type="dxa" w:w="1701"/>
            <w:tcBorders>
              <w:top w:color="000000" w:sz="4" w:val="single"/>
              <w:left w:color="000000" w:sz="4" w:val="single"/>
              <w:bottom w:color="000000" w:sz="4" w:val="single"/>
              <w:right w:color="000000" w:sz="4" w:val="single"/>
            </w:tcBorders>
            <w:vAlign w:val="center"/>
          </w:tcPr>
          <w:p w14:paraId="8B000000">
            <w:pPr>
              <w:widowControl w:val="1"/>
              <w:ind/>
              <w:jc w:val="center"/>
              <w:rPr>
                <w:color w:val="000000"/>
                <w:sz w:val="28"/>
              </w:rPr>
            </w:pPr>
            <w:r>
              <w:rPr>
                <w:sz w:val="28"/>
              </w:rPr>
              <w:t>1826</w:t>
            </w:r>
          </w:p>
        </w:tc>
      </w:tr>
      <w:tr>
        <w:trPr>
          <w:trHeight w:hRule="atLeast" w:val="409"/>
        </w:trPr>
        <w:tc>
          <w:tcPr>
            <w:tcW w:type="dxa" w:w="866"/>
            <w:tcBorders>
              <w:top w:color="000000" w:sz="4" w:val="single"/>
              <w:left w:color="000000" w:sz="4" w:val="single"/>
              <w:bottom w:color="000000" w:sz="4" w:val="single"/>
              <w:right w:color="000000" w:sz="4" w:val="single"/>
            </w:tcBorders>
            <w:vAlign w:val="center"/>
          </w:tcPr>
          <w:p w14:paraId="8C000000">
            <w:pPr>
              <w:widowControl w:val="1"/>
              <w:ind/>
              <w:jc w:val="center"/>
              <w:rPr>
                <w:color w:val="000000"/>
                <w:sz w:val="28"/>
              </w:rPr>
            </w:pPr>
            <w:r>
              <w:rPr>
                <w:color w:val="000000"/>
                <w:sz w:val="28"/>
              </w:rPr>
              <w:t>15</w:t>
            </w:r>
          </w:p>
        </w:tc>
        <w:tc>
          <w:tcPr>
            <w:tcW w:type="dxa" w:w="4678"/>
            <w:tcBorders>
              <w:top w:color="000000" w:sz="4" w:val="single"/>
              <w:left w:color="000000" w:sz="4" w:val="single"/>
              <w:bottom w:color="000000" w:sz="4" w:val="single"/>
              <w:right w:color="000000" w:sz="4" w:val="single"/>
            </w:tcBorders>
            <w:shd w:fill="auto" w:val="clear"/>
            <w:vAlign w:val="center"/>
          </w:tcPr>
          <w:p w14:paraId="8D000000">
            <w:pPr>
              <w:widowControl w:val="1"/>
              <w:ind/>
              <w:jc w:val="both"/>
              <w:rPr>
                <w:color w:val="000000"/>
                <w:sz w:val="28"/>
              </w:rPr>
            </w:pPr>
            <w:r>
              <w:rPr>
                <w:color w:val="000000"/>
                <w:sz w:val="28"/>
              </w:rPr>
              <w:t>пгт. Зеленогорский,</w:t>
            </w:r>
          </w:p>
          <w:p w14:paraId="8E000000">
            <w:pPr>
              <w:widowControl w:val="1"/>
              <w:ind/>
              <w:jc w:val="both"/>
              <w:rPr>
                <w:color w:val="000000"/>
                <w:sz w:val="28"/>
              </w:rPr>
            </w:pPr>
            <w:r>
              <w:rPr>
                <w:color w:val="000000"/>
                <w:sz w:val="28"/>
              </w:rPr>
              <w:t xml:space="preserve">ул. </w:t>
            </w:r>
            <w:r>
              <w:rPr>
                <w:color w:val="000000"/>
                <w:sz w:val="28"/>
              </w:rPr>
              <w:t>Центральна</w:t>
            </w:r>
            <w:r>
              <w:rPr>
                <w:color w:val="000000"/>
                <w:sz w:val="28"/>
              </w:rPr>
              <w:t>я,21</w:t>
            </w:r>
          </w:p>
        </w:tc>
        <w:tc>
          <w:tcPr>
            <w:tcW w:type="dxa" w:w="2268"/>
            <w:tcBorders>
              <w:top w:color="000000" w:sz="4" w:val="single"/>
              <w:left w:color="000000" w:sz="4" w:val="single"/>
              <w:bottom w:color="000000" w:sz="4" w:val="single"/>
              <w:right w:color="000000" w:sz="4" w:val="single"/>
            </w:tcBorders>
            <w:vAlign w:val="center"/>
          </w:tcPr>
          <w:p w14:paraId="8F000000">
            <w:pPr>
              <w:widowControl w:val="1"/>
              <w:ind/>
              <w:jc w:val="center"/>
              <w:rPr>
                <w:color w:val="000000"/>
                <w:sz w:val="28"/>
              </w:rPr>
            </w:pPr>
            <w:r>
              <w:rPr>
                <w:color w:val="000000"/>
                <w:sz w:val="28"/>
              </w:rPr>
              <w:t>6,10а, 12, 14, 19, 20, 21</w:t>
            </w:r>
          </w:p>
        </w:tc>
        <w:tc>
          <w:tcPr>
            <w:tcW w:type="dxa" w:w="1701"/>
            <w:tcBorders>
              <w:top w:color="000000" w:sz="4" w:val="single"/>
              <w:left w:color="000000" w:sz="4" w:val="single"/>
              <w:bottom w:color="000000" w:sz="4" w:val="single"/>
              <w:right w:color="000000" w:sz="4" w:val="single"/>
            </w:tcBorders>
            <w:vAlign w:val="center"/>
          </w:tcPr>
          <w:p w14:paraId="90000000">
            <w:pPr>
              <w:widowControl w:val="1"/>
              <w:ind/>
              <w:jc w:val="center"/>
              <w:rPr>
                <w:color w:val="000000"/>
                <w:sz w:val="28"/>
              </w:rPr>
            </w:pPr>
            <w:r>
              <w:rPr>
                <w:color w:val="000000"/>
                <w:sz w:val="28"/>
              </w:rPr>
              <w:t>853</w:t>
            </w:r>
          </w:p>
        </w:tc>
      </w:tr>
      <w:tr>
        <w:trPr>
          <w:trHeight w:hRule="atLeast" w:val="409"/>
        </w:trPr>
        <w:tc>
          <w:tcPr>
            <w:tcW w:type="dxa" w:w="866"/>
            <w:tcBorders>
              <w:top w:color="000000" w:sz="4" w:val="single"/>
              <w:left w:color="000000" w:sz="4" w:val="single"/>
              <w:bottom w:color="000000" w:sz="4" w:val="single"/>
              <w:right w:color="000000" w:sz="4" w:val="single"/>
            </w:tcBorders>
            <w:vAlign w:val="center"/>
          </w:tcPr>
          <w:p w14:paraId="91000000">
            <w:pPr>
              <w:widowControl w:val="1"/>
              <w:ind/>
              <w:jc w:val="center"/>
              <w:rPr>
                <w:color w:val="000000"/>
                <w:sz w:val="28"/>
              </w:rPr>
            </w:pPr>
            <w:r>
              <w:rPr>
                <w:color w:val="000000"/>
                <w:sz w:val="28"/>
              </w:rPr>
              <w:t>16</w:t>
            </w:r>
          </w:p>
        </w:tc>
        <w:tc>
          <w:tcPr>
            <w:tcW w:type="dxa" w:w="4678"/>
            <w:tcBorders>
              <w:top w:color="000000" w:sz="4" w:val="single"/>
              <w:left w:color="000000" w:sz="4" w:val="single"/>
              <w:bottom w:color="000000" w:sz="4" w:val="single"/>
              <w:right w:color="000000" w:sz="4" w:val="single"/>
            </w:tcBorders>
            <w:shd w:fill="auto" w:val="clear"/>
            <w:vAlign w:val="center"/>
          </w:tcPr>
          <w:p w14:paraId="92000000">
            <w:pPr>
              <w:widowControl w:val="1"/>
              <w:ind/>
              <w:jc w:val="both"/>
              <w:rPr>
                <w:color w:val="000000"/>
                <w:sz w:val="28"/>
              </w:rPr>
            </w:pPr>
            <w:r>
              <w:rPr>
                <w:color w:val="000000"/>
                <w:sz w:val="28"/>
              </w:rPr>
              <w:t>пгт. Зеленогорский,</w:t>
            </w:r>
          </w:p>
          <w:p w14:paraId="93000000">
            <w:pPr>
              <w:widowControl w:val="1"/>
              <w:ind/>
              <w:jc w:val="both"/>
              <w:rPr>
                <w:color w:val="000000"/>
                <w:sz w:val="28"/>
              </w:rPr>
            </w:pPr>
            <w:r>
              <w:rPr>
                <w:color w:val="000000"/>
                <w:sz w:val="28"/>
              </w:rPr>
              <w:t xml:space="preserve">ул. </w:t>
            </w:r>
            <w:r>
              <w:rPr>
                <w:color w:val="000000"/>
                <w:sz w:val="28"/>
              </w:rPr>
              <w:t>Центральна</w:t>
            </w:r>
            <w:r>
              <w:rPr>
                <w:color w:val="000000"/>
                <w:sz w:val="28"/>
              </w:rPr>
              <w:t>я,61</w:t>
            </w:r>
          </w:p>
        </w:tc>
        <w:tc>
          <w:tcPr>
            <w:tcW w:type="dxa" w:w="2268"/>
            <w:tcBorders>
              <w:top w:color="000000" w:sz="4" w:val="single"/>
              <w:left w:color="000000" w:sz="4" w:val="single"/>
              <w:bottom w:color="000000" w:sz="4" w:val="single"/>
              <w:right w:color="000000" w:sz="4" w:val="single"/>
            </w:tcBorders>
            <w:vAlign w:val="center"/>
          </w:tcPr>
          <w:p w14:paraId="94000000">
            <w:pPr>
              <w:widowControl w:val="1"/>
              <w:ind/>
              <w:jc w:val="center"/>
              <w:rPr>
                <w:color w:val="000000"/>
                <w:sz w:val="28"/>
              </w:rPr>
            </w:pPr>
            <w:r>
              <w:rPr>
                <w:color w:val="000000"/>
                <w:sz w:val="28"/>
              </w:rPr>
              <w:t>5,  7, 61, 81а, 82, 83, ул. Лесная</w:t>
            </w:r>
          </w:p>
        </w:tc>
        <w:tc>
          <w:tcPr>
            <w:tcW w:type="dxa" w:w="1701"/>
            <w:tcBorders>
              <w:top w:color="000000" w:sz="4" w:val="single"/>
              <w:left w:color="000000" w:sz="4" w:val="single"/>
              <w:bottom w:color="000000" w:sz="4" w:val="single"/>
              <w:right w:color="000000" w:sz="4" w:val="single"/>
            </w:tcBorders>
            <w:vAlign w:val="center"/>
          </w:tcPr>
          <w:p w14:paraId="95000000">
            <w:pPr>
              <w:widowControl w:val="1"/>
              <w:ind/>
              <w:jc w:val="center"/>
              <w:rPr>
                <w:color w:val="000000"/>
                <w:sz w:val="28"/>
              </w:rPr>
            </w:pPr>
            <w:r>
              <w:rPr>
                <w:color w:val="000000"/>
                <w:sz w:val="28"/>
              </w:rPr>
              <w:t>763</w:t>
            </w:r>
          </w:p>
        </w:tc>
      </w:tr>
      <w:tr>
        <w:trPr>
          <w:trHeight w:hRule="atLeast" w:val="409"/>
        </w:trPr>
        <w:tc>
          <w:tcPr>
            <w:tcW w:type="dxa" w:w="866"/>
            <w:tcBorders>
              <w:top w:color="000000" w:sz="4" w:val="single"/>
              <w:left w:color="000000" w:sz="4" w:val="single"/>
              <w:bottom w:color="000000" w:sz="4" w:val="single"/>
              <w:right w:color="000000" w:sz="4" w:val="single"/>
            </w:tcBorders>
            <w:vAlign w:val="center"/>
          </w:tcPr>
          <w:p w14:paraId="96000000">
            <w:pPr>
              <w:widowControl w:val="1"/>
              <w:ind/>
              <w:jc w:val="center"/>
              <w:rPr>
                <w:color w:val="000000"/>
                <w:sz w:val="28"/>
              </w:rPr>
            </w:pPr>
            <w:r>
              <w:rPr>
                <w:color w:val="000000"/>
                <w:sz w:val="28"/>
              </w:rPr>
              <w:t>17</w:t>
            </w:r>
          </w:p>
        </w:tc>
        <w:tc>
          <w:tcPr>
            <w:tcW w:type="dxa" w:w="4678"/>
            <w:tcBorders>
              <w:top w:color="000000" w:sz="4" w:val="single"/>
              <w:left w:color="000000" w:sz="4" w:val="single"/>
              <w:bottom w:color="000000" w:sz="4" w:val="single"/>
              <w:right w:color="000000" w:sz="4" w:val="single"/>
            </w:tcBorders>
            <w:shd w:fill="auto" w:val="clear"/>
            <w:vAlign w:val="center"/>
          </w:tcPr>
          <w:p w14:paraId="97000000">
            <w:pPr>
              <w:widowControl w:val="1"/>
              <w:ind/>
              <w:jc w:val="both"/>
              <w:rPr>
                <w:color w:val="000000"/>
                <w:sz w:val="28"/>
              </w:rPr>
            </w:pPr>
            <w:r>
              <w:rPr>
                <w:color w:val="000000"/>
                <w:sz w:val="28"/>
              </w:rPr>
              <w:t>пгт. Зеленогорский,</w:t>
            </w:r>
          </w:p>
          <w:p w14:paraId="98000000">
            <w:pPr>
              <w:widowControl w:val="1"/>
              <w:ind/>
              <w:jc w:val="both"/>
              <w:rPr>
                <w:color w:val="000000"/>
                <w:sz w:val="28"/>
              </w:rPr>
            </w:pPr>
            <w:r>
              <w:rPr>
                <w:color w:val="000000"/>
                <w:sz w:val="28"/>
              </w:rPr>
              <w:t>ул.</w:t>
            </w:r>
            <w:r>
              <w:rPr>
                <w:color w:val="000000"/>
                <w:sz w:val="28"/>
              </w:rPr>
              <w:t xml:space="preserve"> Центральная, 31</w:t>
            </w:r>
            <w:r>
              <w:rPr>
                <w:color w:val="000000"/>
                <w:sz w:val="28"/>
              </w:rPr>
              <w:t>,</w:t>
            </w:r>
          </w:p>
          <w:p w14:paraId="99000000">
            <w:pPr>
              <w:widowControl w:val="1"/>
              <w:ind/>
              <w:jc w:val="both"/>
              <w:rPr>
                <w:color w:val="000000"/>
                <w:sz w:val="28"/>
              </w:rPr>
            </w:pPr>
            <w:r>
              <w:rPr>
                <w:color w:val="000000"/>
                <w:sz w:val="28"/>
              </w:rPr>
              <w:t>ГБУЗ «Крапивинская РБ»</w:t>
            </w:r>
          </w:p>
        </w:tc>
        <w:tc>
          <w:tcPr>
            <w:tcW w:type="dxa" w:w="2268"/>
            <w:tcBorders>
              <w:top w:color="000000" w:sz="4" w:val="single"/>
              <w:left w:color="000000" w:sz="4" w:val="single"/>
              <w:bottom w:color="000000" w:sz="4" w:val="single"/>
              <w:right w:color="000000" w:sz="4" w:val="single"/>
            </w:tcBorders>
            <w:vAlign w:val="center"/>
          </w:tcPr>
          <w:p w14:paraId="9A000000">
            <w:pPr>
              <w:widowControl w:val="1"/>
              <w:ind/>
              <w:jc w:val="center"/>
              <w:rPr>
                <w:color w:val="000000"/>
                <w:sz w:val="28"/>
              </w:rPr>
            </w:pPr>
            <w:r>
              <w:rPr>
                <w:color w:val="000000"/>
                <w:sz w:val="28"/>
              </w:rPr>
              <w:t xml:space="preserve">персонал и </w:t>
            </w:r>
            <w:r>
              <w:rPr>
                <w:color w:val="000000"/>
                <w:sz w:val="28"/>
              </w:rPr>
              <w:t>находящиеся</w:t>
            </w:r>
            <w:r>
              <w:rPr>
                <w:color w:val="000000"/>
                <w:sz w:val="28"/>
              </w:rPr>
              <w:t xml:space="preserve"> </w:t>
            </w:r>
            <w:r>
              <w:rPr>
                <w:color w:val="000000"/>
                <w:sz w:val="28"/>
              </w:rPr>
              <w:t xml:space="preserve">на лечении </w:t>
            </w:r>
            <w:r>
              <w:rPr>
                <w:color w:val="000000"/>
                <w:sz w:val="28"/>
              </w:rPr>
              <w:t>граждане</w:t>
            </w:r>
          </w:p>
        </w:tc>
        <w:tc>
          <w:tcPr>
            <w:tcW w:type="dxa" w:w="1701"/>
            <w:tcBorders>
              <w:top w:color="000000" w:sz="4" w:val="single"/>
              <w:left w:color="000000" w:sz="4" w:val="single"/>
              <w:bottom w:color="000000" w:sz="4" w:val="single"/>
              <w:right w:color="000000" w:sz="4" w:val="single"/>
            </w:tcBorders>
            <w:vAlign w:val="center"/>
          </w:tcPr>
          <w:p w14:paraId="9B000000">
            <w:pPr>
              <w:widowControl w:val="1"/>
              <w:ind/>
              <w:jc w:val="center"/>
              <w:rPr>
                <w:color w:val="000000"/>
                <w:sz w:val="28"/>
              </w:rPr>
            </w:pPr>
            <w:r>
              <w:rPr>
                <w:color w:val="000000"/>
                <w:sz w:val="28"/>
              </w:rPr>
              <w:t>400</w:t>
            </w:r>
          </w:p>
        </w:tc>
      </w:tr>
      <w:tr>
        <w:trPr>
          <w:trHeight w:hRule="atLeast" w:val="409"/>
        </w:trPr>
        <w:tc>
          <w:tcPr>
            <w:tcW w:type="dxa" w:w="866"/>
            <w:tcBorders>
              <w:top w:color="000000" w:sz="4" w:val="single"/>
              <w:left w:color="000000" w:sz="4" w:val="single"/>
              <w:bottom w:color="000000" w:sz="4" w:val="single"/>
              <w:right w:color="000000" w:sz="4" w:val="single"/>
            </w:tcBorders>
            <w:vAlign w:val="center"/>
          </w:tcPr>
          <w:p w14:paraId="9C000000">
            <w:pPr>
              <w:widowControl w:val="1"/>
              <w:ind/>
              <w:jc w:val="center"/>
              <w:rPr>
                <w:color w:val="000000"/>
                <w:sz w:val="28"/>
              </w:rPr>
            </w:pPr>
            <w:r>
              <w:rPr>
                <w:color w:val="000000"/>
                <w:sz w:val="28"/>
              </w:rPr>
              <w:t>18</w:t>
            </w:r>
          </w:p>
        </w:tc>
        <w:tc>
          <w:tcPr>
            <w:tcW w:type="dxa" w:w="4678"/>
            <w:tcBorders>
              <w:top w:color="000000" w:sz="4" w:val="single"/>
              <w:left w:color="000000" w:sz="4" w:val="single"/>
              <w:bottom w:color="000000" w:sz="4" w:val="single"/>
              <w:right w:color="000000" w:sz="4" w:val="single"/>
            </w:tcBorders>
            <w:shd w:fill="auto" w:val="clear"/>
            <w:vAlign w:val="center"/>
          </w:tcPr>
          <w:p w14:paraId="9D000000">
            <w:pPr>
              <w:widowControl w:val="1"/>
              <w:ind/>
              <w:jc w:val="both"/>
              <w:rPr>
                <w:color w:val="000000"/>
                <w:sz w:val="28"/>
              </w:rPr>
            </w:pPr>
            <w:r>
              <w:rPr>
                <w:color w:val="000000"/>
                <w:sz w:val="28"/>
              </w:rPr>
              <w:t xml:space="preserve">пгт. Зеленогорский, </w:t>
            </w:r>
          </w:p>
          <w:p w14:paraId="9E000000">
            <w:pPr>
              <w:widowControl w:val="1"/>
              <w:ind/>
              <w:jc w:val="both"/>
              <w:rPr>
                <w:color w:val="000000"/>
                <w:sz w:val="28"/>
              </w:rPr>
            </w:pPr>
            <w:r>
              <w:rPr>
                <w:color w:val="000000"/>
                <w:sz w:val="28"/>
              </w:rPr>
              <w:t>ул.</w:t>
            </w:r>
            <w:r>
              <w:rPr>
                <w:color w:val="000000"/>
                <w:sz w:val="28"/>
              </w:rPr>
              <w:t xml:space="preserve"> Центральна</w:t>
            </w:r>
            <w:r>
              <w:rPr>
                <w:color w:val="000000"/>
                <w:sz w:val="28"/>
              </w:rPr>
              <w:t>я,</w:t>
            </w:r>
            <w:r>
              <w:rPr>
                <w:color w:val="000000"/>
                <w:sz w:val="28"/>
              </w:rPr>
              <w:t>77</w:t>
            </w:r>
          </w:p>
          <w:p w14:paraId="9F000000">
            <w:pPr>
              <w:widowControl w:val="1"/>
              <w:ind/>
              <w:jc w:val="both"/>
              <w:rPr>
                <w:color w:val="000000"/>
                <w:sz w:val="28"/>
              </w:rPr>
            </w:pPr>
          </w:p>
        </w:tc>
        <w:tc>
          <w:tcPr>
            <w:tcW w:type="dxa" w:w="2268"/>
            <w:tcBorders>
              <w:top w:color="000000" w:sz="4" w:val="single"/>
              <w:left w:color="000000" w:sz="4" w:val="single"/>
              <w:bottom w:color="000000" w:sz="4" w:val="single"/>
              <w:right w:color="000000" w:sz="4" w:val="single"/>
            </w:tcBorders>
            <w:vAlign w:val="center"/>
          </w:tcPr>
          <w:p w14:paraId="A0000000">
            <w:pPr>
              <w:widowControl w:val="1"/>
              <w:ind/>
              <w:jc w:val="center"/>
              <w:rPr>
                <w:color w:val="000000"/>
                <w:sz w:val="28"/>
              </w:rPr>
            </w:pPr>
            <w:r>
              <w:rPr>
                <w:color w:val="000000"/>
                <w:sz w:val="28"/>
              </w:rPr>
              <w:t xml:space="preserve">60, </w:t>
            </w:r>
            <w:r>
              <w:rPr>
                <w:color w:val="000000"/>
                <w:sz w:val="28"/>
              </w:rPr>
              <w:t>66,</w:t>
            </w:r>
            <w:r>
              <w:rPr>
                <w:color w:val="000000"/>
                <w:sz w:val="28"/>
              </w:rPr>
              <w:t xml:space="preserve"> </w:t>
            </w:r>
            <w:r>
              <w:rPr>
                <w:color w:val="000000"/>
                <w:sz w:val="28"/>
              </w:rPr>
              <w:t>67</w:t>
            </w:r>
            <w:r>
              <w:rPr>
                <w:color w:val="000000"/>
                <w:sz w:val="28"/>
              </w:rPr>
              <w:t>,</w:t>
            </w:r>
            <w:r>
              <w:rPr>
                <w:color w:val="000000"/>
                <w:sz w:val="28"/>
              </w:rPr>
              <w:t>15</w:t>
            </w:r>
            <w:r>
              <w:rPr>
                <w:color w:val="000000"/>
                <w:sz w:val="28"/>
              </w:rPr>
              <w:t xml:space="preserve">, </w:t>
            </w:r>
            <w:r>
              <w:rPr>
                <w:color w:val="000000"/>
                <w:sz w:val="28"/>
              </w:rPr>
              <w:t>16,</w:t>
            </w:r>
            <w:r>
              <w:rPr>
                <w:color w:val="000000"/>
                <w:sz w:val="28"/>
              </w:rPr>
              <w:t>17</w:t>
            </w:r>
            <w:r>
              <w:rPr>
                <w:color w:val="000000"/>
                <w:sz w:val="28"/>
              </w:rPr>
              <w:t xml:space="preserve">, 80 </w:t>
            </w:r>
          </w:p>
        </w:tc>
        <w:tc>
          <w:tcPr>
            <w:tcW w:type="dxa" w:w="1701"/>
            <w:tcBorders>
              <w:top w:color="000000" w:sz="4" w:val="single"/>
              <w:left w:color="000000" w:sz="4" w:val="single"/>
              <w:bottom w:color="000000" w:sz="4" w:val="single"/>
              <w:right w:color="000000" w:sz="4" w:val="single"/>
            </w:tcBorders>
            <w:vAlign w:val="center"/>
          </w:tcPr>
          <w:p w14:paraId="A1000000">
            <w:pPr>
              <w:widowControl w:val="1"/>
              <w:ind/>
              <w:jc w:val="center"/>
              <w:rPr>
                <w:color w:val="000000"/>
                <w:sz w:val="28"/>
              </w:rPr>
            </w:pPr>
            <w:r>
              <w:rPr>
                <w:color w:val="000000"/>
                <w:sz w:val="28"/>
              </w:rPr>
              <w:t>804</w:t>
            </w:r>
          </w:p>
        </w:tc>
      </w:tr>
      <w:tr>
        <w:trPr>
          <w:trHeight w:hRule="atLeast" w:val="416"/>
        </w:trPr>
        <w:tc>
          <w:tcPr>
            <w:tcW w:type="dxa" w:w="866"/>
            <w:tcBorders>
              <w:top w:color="000000" w:sz="4" w:val="single"/>
              <w:left w:color="000000" w:sz="4" w:val="single"/>
              <w:bottom w:color="000000" w:sz="4" w:val="single"/>
              <w:right w:color="000000" w:sz="4" w:val="single"/>
            </w:tcBorders>
            <w:vAlign w:val="center"/>
          </w:tcPr>
          <w:p w14:paraId="A2000000">
            <w:pPr>
              <w:widowControl w:val="1"/>
              <w:ind/>
              <w:jc w:val="center"/>
              <w:rPr>
                <w:color w:val="000000"/>
                <w:sz w:val="28"/>
              </w:rPr>
            </w:pPr>
            <w:r>
              <w:rPr>
                <w:color w:val="000000"/>
                <w:sz w:val="28"/>
              </w:rPr>
              <w:t>19</w:t>
            </w:r>
          </w:p>
        </w:tc>
        <w:tc>
          <w:tcPr>
            <w:tcW w:type="dxa" w:w="4678"/>
            <w:tcBorders>
              <w:top w:color="000000" w:sz="4" w:val="single"/>
              <w:left w:color="000000" w:sz="4" w:val="single"/>
              <w:bottom w:color="000000" w:sz="4" w:val="single"/>
              <w:right w:color="000000" w:sz="4" w:val="single"/>
            </w:tcBorders>
            <w:shd w:fill="auto" w:val="clear"/>
            <w:vAlign w:val="center"/>
          </w:tcPr>
          <w:p w14:paraId="A3000000">
            <w:pPr>
              <w:widowControl w:val="1"/>
              <w:ind/>
              <w:jc w:val="both"/>
              <w:rPr>
                <w:color w:val="000000"/>
                <w:sz w:val="28"/>
              </w:rPr>
            </w:pPr>
            <w:r>
              <w:rPr>
                <w:color w:val="000000"/>
                <w:sz w:val="28"/>
              </w:rPr>
              <w:t xml:space="preserve">п. Каменный, </w:t>
            </w:r>
            <w:r>
              <w:rPr>
                <w:color w:val="000000"/>
                <w:sz w:val="28"/>
              </w:rPr>
              <w:t>ул.Мира</w:t>
            </w:r>
            <w:r>
              <w:rPr>
                <w:color w:val="000000"/>
                <w:sz w:val="28"/>
              </w:rPr>
              <w:t>, 44</w:t>
            </w:r>
            <w:r>
              <w:rPr>
                <w:color w:val="000000"/>
                <w:sz w:val="28"/>
              </w:rPr>
              <w:t>,</w:t>
            </w:r>
          </w:p>
          <w:p w14:paraId="A4000000">
            <w:pPr>
              <w:widowControl w:val="1"/>
              <w:ind/>
              <w:jc w:val="both"/>
              <w:rPr>
                <w:color w:val="000000"/>
                <w:sz w:val="28"/>
              </w:rPr>
            </w:pPr>
            <w:r>
              <w:rPr>
                <w:color w:val="000000"/>
                <w:sz w:val="28"/>
              </w:rPr>
              <w:t>МКОУ «Крапивинская ОШИ» (с</w:t>
            </w:r>
            <w:r>
              <w:rPr>
                <w:color w:val="000000"/>
                <w:sz w:val="28"/>
              </w:rPr>
              <w:t>пальный корпус</w:t>
            </w:r>
            <w:r>
              <w:rPr>
                <w:color w:val="000000"/>
                <w:sz w:val="28"/>
              </w:rPr>
              <w:t>)</w:t>
            </w:r>
          </w:p>
        </w:tc>
        <w:tc>
          <w:tcPr>
            <w:tcW w:type="dxa" w:w="2268"/>
            <w:tcBorders>
              <w:top w:color="000000" w:sz="4" w:val="single"/>
              <w:left w:color="000000" w:sz="4" w:val="single"/>
              <w:bottom w:color="000000" w:sz="4" w:val="single"/>
              <w:right w:color="000000" w:sz="4" w:val="single"/>
            </w:tcBorders>
            <w:vAlign w:val="center"/>
          </w:tcPr>
          <w:p w14:paraId="A5000000">
            <w:pPr>
              <w:widowControl w:val="1"/>
              <w:ind/>
              <w:jc w:val="center"/>
              <w:rPr>
                <w:color w:val="000000"/>
                <w:sz w:val="28"/>
              </w:rPr>
            </w:pPr>
          </w:p>
        </w:tc>
        <w:tc>
          <w:tcPr>
            <w:tcW w:type="dxa" w:w="1701"/>
            <w:tcBorders>
              <w:top w:color="000000" w:sz="4" w:val="single"/>
              <w:left w:color="000000" w:sz="4" w:val="single"/>
              <w:bottom w:color="000000" w:sz="4" w:val="single"/>
              <w:right w:color="000000" w:sz="4" w:val="single"/>
            </w:tcBorders>
            <w:vAlign w:val="center"/>
          </w:tcPr>
          <w:p w14:paraId="A6000000">
            <w:pPr>
              <w:widowControl w:val="1"/>
              <w:ind/>
              <w:jc w:val="center"/>
              <w:rPr>
                <w:color w:val="000000"/>
                <w:sz w:val="28"/>
              </w:rPr>
            </w:pPr>
            <w:r>
              <w:rPr>
                <w:color w:val="000000"/>
                <w:sz w:val="28"/>
              </w:rPr>
              <w:t>400</w:t>
            </w:r>
          </w:p>
        </w:tc>
      </w:tr>
      <w:tr>
        <w:trPr>
          <w:trHeight w:hRule="atLeast" w:val="421"/>
        </w:trPr>
        <w:tc>
          <w:tcPr>
            <w:tcW w:type="dxa" w:w="866"/>
            <w:tcBorders>
              <w:top w:color="000000" w:sz="4" w:val="single"/>
              <w:left w:color="000000" w:sz="4" w:val="single"/>
              <w:bottom w:color="000000" w:sz="4" w:val="single"/>
              <w:right w:color="000000" w:sz="4" w:val="single"/>
            </w:tcBorders>
            <w:vAlign w:val="center"/>
          </w:tcPr>
          <w:p w14:paraId="A7000000">
            <w:pPr>
              <w:widowControl w:val="1"/>
              <w:ind/>
              <w:jc w:val="center"/>
              <w:rPr>
                <w:sz w:val="28"/>
              </w:rPr>
            </w:pPr>
            <w:r>
              <w:rPr>
                <w:sz w:val="28"/>
              </w:rPr>
              <w:t>20</w:t>
            </w:r>
          </w:p>
        </w:tc>
        <w:tc>
          <w:tcPr>
            <w:tcW w:type="dxa" w:w="4678"/>
            <w:tcBorders>
              <w:top w:color="000000" w:sz="4" w:val="single"/>
              <w:left w:color="000000" w:sz="4" w:val="single"/>
              <w:bottom w:color="000000" w:sz="4" w:val="single"/>
              <w:right w:color="000000" w:sz="4" w:val="single"/>
            </w:tcBorders>
            <w:shd w:fill="auto" w:val="clear"/>
            <w:vAlign w:val="center"/>
          </w:tcPr>
          <w:p w14:paraId="A8000000">
            <w:pPr>
              <w:widowControl w:val="1"/>
              <w:ind/>
              <w:jc w:val="both"/>
              <w:rPr>
                <w:color w:val="000000"/>
                <w:sz w:val="28"/>
              </w:rPr>
            </w:pPr>
            <w:r>
              <w:rPr>
                <w:color w:val="000000"/>
                <w:sz w:val="28"/>
              </w:rPr>
              <w:t xml:space="preserve">с. Каменка, </w:t>
            </w:r>
            <w:r>
              <w:rPr>
                <w:color w:val="000000"/>
                <w:sz w:val="28"/>
              </w:rPr>
              <w:t>ул.</w:t>
            </w:r>
            <w:r>
              <w:rPr>
                <w:color w:val="000000"/>
                <w:sz w:val="28"/>
              </w:rPr>
              <w:t xml:space="preserve"> Парковая, 6</w:t>
            </w:r>
            <w:r>
              <w:rPr>
                <w:color w:val="000000"/>
                <w:sz w:val="28"/>
              </w:rPr>
              <w:t>,</w:t>
            </w:r>
          </w:p>
          <w:p w14:paraId="A9000000">
            <w:pPr>
              <w:widowControl w:val="1"/>
              <w:ind/>
              <w:jc w:val="both"/>
              <w:rPr>
                <w:color w:val="000000"/>
                <w:sz w:val="28"/>
              </w:rPr>
            </w:pPr>
            <w:r>
              <w:rPr>
                <w:color w:val="000000"/>
                <w:sz w:val="28"/>
              </w:rPr>
              <w:t xml:space="preserve"> </w:t>
            </w:r>
            <w:r>
              <w:rPr>
                <w:color w:val="000000"/>
                <w:sz w:val="28"/>
              </w:rPr>
              <w:t>МБОУ «</w:t>
            </w:r>
            <w:r>
              <w:rPr>
                <w:color w:val="000000"/>
                <w:sz w:val="28"/>
              </w:rPr>
              <w:t>Мунгатская</w:t>
            </w:r>
            <w:r>
              <w:rPr>
                <w:color w:val="000000"/>
                <w:sz w:val="28"/>
              </w:rPr>
              <w:t xml:space="preserve"> основная общеобразовательная школа»</w:t>
            </w:r>
          </w:p>
        </w:tc>
        <w:tc>
          <w:tcPr>
            <w:tcW w:type="dxa" w:w="2268"/>
            <w:tcBorders>
              <w:top w:color="000000" w:sz="4" w:val="single"/>
              <w:left w:color="000000" w:sz="4" w:val="single"/>
              <w:bottom w:color="000000" w:sz="4" w:val="single"/>
              <w:right w:color="000000" w:sz="4" w:val="single"/>
            </w:tcBorders>
            <w:vAlign w:val="center"/>
          </w:tcPr>
          <w:p w14:paraId="AA000000">
            <w:pPr>
              <w:widowControl w:val="1"/>
              <w:ind/>
              <w:jc w:val="center"/>
              <w:rPr>
                <w:color w:val="000000"/>
                <w:sz w:val="28"/>
              </w:rPr>
            </w:pPr>
          </w:p>
        </w:tc>
        <w:tc>
          <w:tcPr>
            <w:tcW w:type="dxa" w:w="1701"/>
            <w:tcBorders>
              <w:top w:color="000000" w:sz="4" w:val="single"/>
              <w:left w:color="000000" w:sz="4" w:val="single"/>
              <w:bottom w:color="000000" w:sz="4" w:val="single"/>
              <w:right w:color="000000" w:sz="4" w:val="single"/>
            </w:tcBorders>
            <w:vAlign w:val="center"/>
          </w:tcPr>
          <w:p w14:paraId="AB000000">
            <w:pPr>
              <w:widowControl w:val="1"/>
              <w:ind/>
              <w:jc w:val="center"/>
              <w:rPr>
                <w:color w:val="000000"/>
                <w:sz w:val="28"/>
              </w:rPr>
            </w:pPr>
            <w:r>
              <w:rPr>
                <w:color w:val="000000"/>
                <w:sz w:val="28"/>
              </w:rPr>
              <w:t>100</w:t>
            </w:r>
          </w:p>
        </w:tc>
      </w:tr>
      <w:tr>
        <w:trPr>
          <w:trHeight w:hRule="atLeast" w:val="415"/>
        </w:trPr>
        <w:tc>
          <w:tcPr>
            <w:tcW w:type="dxa" w:w="866"/>
            <w:tcBorders>
              <w:top w:color="000000" w:sz="4" w:val="single"/>
              <w:left w:color="000000" w:sz="4" w:val="single"/>
              <w:bottom w:color="000000" w:sz="4" w:val="single"/>
              <w:right w:color="000000" w:sz="4" w:val="single"/>
            </w:tcBorders>
            <w:vAlign w:val="center"/>
          </w:tcPr>
          <w:p w14:paraId="AC000000">
            <w:pPr>
              <w:widowControl w:val="1"/>
              <w:ind/>
              <w:jc w:val="center"/>
              <w:rPr>
                <w:color w:val="000000"/>
                <w:sz w:val="28"/>
              </w:rPr>
            </w:pPr>
            <w:r>
              <w:rPr>
                <w:color w:val="000000"/>
                <w:sz w:val="28"/>
              </w:rPr>
              <w:t>21</w:t>
            </w:r>
          </w:p>
        </w:tc>
        <w:tc>
          <w:tcPr>
            <w:tcW w:type="dxa" w:w="4678"/>
            <w:tcBorders>
              <w:top w:color="000000" w:sz="4" w:val="single"/>
              <w:left w:color="000000" w:sz="4" w:val="single"/>
              <w:bottom w:color="000000" w:sz="4" w:val="single"/>
              <w:right w:color="000000" w:sz="4" w:val="single"/>
            </w:tcBorders>
            <w:shd w:fill="auto" w:val="clear"/>
            <w:vAlign w:val="center"/>
          </w:tcPr>
          <w:p w14:paraId="AD000000">
            <w:pPr>
              <w:widowControl w:val="1"/>
              <w:ind/>
              <w:jc w:val="both"/>
              <w:rPr>
                <w:color w:val="000000"/>
                <w:sz w:val="28"/>
              </w:rPr>
            </w:pPr>
            <w:r>
              <w:rPr>
                <w:color w:val="000000"/>
                <w:sz w:val="28"/>
              </w:rPr>
              <w:t xml:space="preserve">с. Борисово, </w:t>
            </w:r>
            <w:r>
              <w:rPr>
                <w:color w:val="000000"/>
                <w:sz w:val="28"/>
              </w:rPr>
              <w:t>ул.</w:t>
            </w:r>
            <w:r>
              <w:rPr>
                <w:color w:val="000000"/>
                <w:sz w:val="28"/>
              </w:rPr>
              <w:t xml:space="preserve"> Кирова, 79</w:t>
            </w:r>
            <w:r>
              <w:rPr>
                <w:color w:val="000000"/>
                <w:sz w:val="28"/>
              </w:rPr>
              <w:t xml:space="preserve">, </w:t>
            </w:r>
          </w:p>
          <w:p w14:paraId="AE000000">
            <w:pPr>
              <w:widowControl w:val="1"/>
              <w:ind/>
              <w:jc w:val="both"/>
              <w:rPr>
                <w:color w:val="000000"/>
                <w:sz w:val="28"/>
              </w:rPr>
            </w:pPr>
            <w:r>
              <w:rPr>
                <w:color w:val="000000"/>
                <w:sz w:val="28"/>
              </w:rPr>
              <w:t>МБОУ «Борисовская основная общеобразовательная школа»</w:t>
            </w:r>
          </w:p>
        </w:tc>
        <w:tc>
          <w:tcPr>
            <w:tcW w:type="dxa" w:w="2268"/>
            <w:tcBorders>
              <w:top w:color="000000" w:sz="4" w:val="single"/>
              <w:left w:color="000000" w:sz="4" w:val="single"/>
              <w:bottom w:color="000000" w:sz="4" w:val="single"/>
              <w:right w:color="000000" w:sz="4" w:val="single"/>
            </w:tcBorders>
            <w:vAlign w:val="center"/>
          </w:tcPr>
          <w:p w14:paraId="AF000000">
            <w:pPr>
              <w:widowControl w:val="1"/>
              <w:ind/>
              <w:jc w:val="center"/>
              <w:rPr>
                <w:color w:val="000000"/>
                <w:sz w:val="28"/>
              </w:rPr>
            </w:pPr>
          </w:p>
        </w:tc>
        <w:tc>
          <w:tcPr>
            <w:tcW w:type="dxa" w:w="1701"/>
            <w:tcBorders>
              <w:top w:color="000000" w:sz="4" w:val="single"/>
              <w:left w:color="000000" w:sz="4" w:val="single"/>
              <w:bottom w:color="000000" w:sz="4" w:val="single"/>
              <w:right w:color="000000" w:sz="4" w:val="single"/>
            </w:tcBorders>
            <w:vAlign w:val="center"/>
          </w:tcPr>
          <w:p w14:paraId="B0000000">
            <w:pPr>
              <w:widowControl w:val="1"/>
              <w:ind/>
              <w:jc w:val="center"/>
              <w:rPr>
                <w:color w:val="000000"/>
                <w:sz w:val="28"/>
              </w:rPr>
            </w:pPr>
            <w:r>
              <w:rPr>
                <w:color w:val="000000"/>
                <w:sz w:val="28"/>
              </w:rPr>
              <w:t>950</w:t>
            </w:r>
          </w:p>
        </w:tc>
      </w:tr>
      <w:tr>
        <w:trPr>
          <w:trHeight w:hRule="atLeast" w:val="415"/>
        </w:trPr>
        <w:tc>
          <w:tcPr>
            <w:tcW w:type="dxa" w:w="866"/>
            <w:tcBorders>
              <w:top w:color="000000" w:sz="4" w:val="single"/>
              <w:left w:color="000000" w:sz="4" w:val="single"/>
              <w:bottom w:color="000000" w:sz="4" w:val="single"/>
              <w:right w:color="000000" w:sz="4" w:val="single"/>
            </w:tcBorders>
            <w:vAlign w:val="center"/>
          </w:tcPr>
          <w:p w14:paraId="B1000000">
            <w:pPr>
              <w:widowControl w:val="1"/>
              <w:ind/>
              <w:jc w:val="center"/>
              <w:rPr>
                <w:color w:val="000000"/>
                <w:sz w:val="28"/>
              </w:rPr>
            </w:pPr>
            <w:r>
              <w:rPr>
                <w:color w:val="000000"/>
                <w:sz w:val="28"/>
              </w:rPr>
              <w:t>22</w:t>
            </w:r>
          </w:p>
        </w:tc>
        <w:tc>
          <w:tcPr>
            <w:tcW w:type="dxa" w:w="4678"/>
            <w:tcBorders>
              <w:top w:color="000000" w:sz="4" w:val="single"/>
              <w:left w:color="000000" w:sz="4" w:val="single"/>
              <w:bottom w:color="000000" w:sz="4" w:val="single"/>
              <w:right w:color="000000" w:sz="4" w:val="single"/>
            </w:tcBorders>
            <w:shd w:fill="auto" w:val="clear"/>
            <w:vAlign w:val="center"/>
          </w:tcPr>
          <w:p w14:paraId="B2000000">
            <w:pPr>
              <w:widowControl w:val="1"/>
              <w:ind/>
              <w:jc w:val="both"/>
              <w:rPr>
                <w:color w:val="000000"/>
                <w:sz w:val="28"/>
              </w:rPr>
            </w:pPr>
            <w:r>
              <w:rPr>
                <w:color w:val="000000"/>
                <w:sz w:val="28"/>
              </w:rPr>
              <w:t xml:space="preserve">п. </w:t>
            </w:r>
            <w:r>
              <w:rPr>
                <w:color w:val="000000"/>
                <w:sz w:val="28"/>
              </w:rPr>
              <w:t>Зеленовский, ул. Ш</w:t>
            </w:r>
            <w:r>
              <w:rPr>
                <w:color w:val="000000"/>
                <w:sz w:val="28"/>
              </w:rPr>
              <w:t xml:space="preserve">кольная, </w:t>
            </w:r>
            <w:r>
              <w:rPr>
                <w:color w:val="000000"/>
                <w:sz w:val="28"/>
              </w:rPr>
              <w:t>27</w:t>
            </w:r>
            <w:r>
              <w:rPr>
                <w:color w:val="000000"/>
                <w:sz w:val="28"/>
              </w:rPr>
              <w:t xml:space="preserve">, </w:t>
            </w:r>
            <w:r>
              <w:rPr>
                <w:color w:val="000000"/>
                <w:sz w:val="28"/>
              </w:rPr>
              <w:t>Зеленовский СДК</w:t>
            </w:r>
          </w:p>
        </w:tc>
        <w:tc>
          <w:tcPr>
            <w:tcW w:type="dxa" w:w="2268"/>
            <w:tcBorders>
              <w:top w:color="000000" w:sz="4" w:val="single"/>
              <w:left w:color="000000" w:sz="4" w:val="single"/>
              <w:bottom w:color="000000" w:sz="4" w:val="single"/>
              <w:right w:color="000000" w:sz="4" w:val="single"/>
            </w:tcBorders>
            <w:vAlign w:val="center"/>
          </w:tcPr>
          <w:p w14:paraId="B3000000">
            <w:pPr>
              <w:widowControl w:val="1"/>
              <w:ind/>
              <w:jc w:val="center"/>
              <w:rPr>
                <w:color w:val="000000"/>
                <w:sz w:val="28"/>
              </w:rPr>
            </w:pPr>
          </w:p>
        </w:tc>
        <w:tc>
          <w:tcPr>
            <w:tcW w:type="dxa" w:w="1701"/>
            <w:tcBorders>
              <w:top w:color="000000" w:sz="4" w:val="single"/>
              <w:left w:color="000000" w:sz="4" w:val="single"/>
              <w:bottom w:color="000000" w:sz="4" w:val="single"/>
              <w:right w:color="000000" w:sz="4" w:val="single"/>
            </w:tcBorders>
            <w:vAlign w:val="center"/>
          </w:tcPr>
          <w:p w14:paraId="B4000000">
            <w:pPr>
              <w:widowControl w:val="1"/>
              <w:ind/>
              <w:jc w:val="center"/>
              <w:rPr>
                <w:color w:val="000000"/>
                <w:sz w:val="28"/>
              </w:rPr>
            </w:pPr>
            <w:r>
              <w:rPr>
                <w:color w:val="000000"/>
                <w:sz w:val="28"/>
              </w:rPr>
              <w:t>144</w:t>
            </w:r>
          </w:p>
        </w:tc>
      </w:tr>
      <w:tr>
        <w:trPr>
          <w:trHeight w:hRule="atLeast" w:val="415"/>
        </w:trPr>
        <w:tc>
          <w:tcPr>
            <w:tcW w:type="dxa" w:w="866"/>
            <w:tcBorders>
              <w:top w:color="000000" w:sz="4" w:val="single"/>
              <w:left w:color="000000" w:sz="4" w:val="single"/>
              <w:bottom w:color="000000" w:sz="4" w:val="single"/>
              <w:right w:color="000000" w:sz="4" w:val="single"/>
            </w:tcBorders>
            <w:vAlign w:val="center"/>
          </w:tcPr>
          <w:p w14:paraId="B5000000">
            <w:pPr>
              <w:widowControl w:val="1"/>
              <w:ind/>
              <w:jc w:val="center"/>
              <w:rPr>
                <w:color w:val="000000"/>
                <w:sz w:val="28"/>
              </w:rPr>
            </w:pPr>
            <w:r>
              <w:rPr>
                <w:color w:val="000000"/>
                <w:sz w:val="28"/>
              </w:rPr>
              <w:t>23</w:t>
            </w:r>
          </w:p>
        </w:tc>
        <w:tc>
          <w:tcPr>
            <w:tcW w:type="dxa" w:w="4678"/>
            <w:tcBorders>
              <w:top w:color="000000" w:sz="4" w:val="single"/>
              <w:left w:color="000000" w:sz="4" w:val="single"/>
              <w:bottom w:color="000000" w:sz="4" w:val="single"/>
              <w:right w:color="000000" w:sz="4" w:val="single"/>
            </w:tcBorders>
            <w:shd w:fill="auto" w:val="clear"/>
            <w:vAlign w:val="center"/>
          </w:tcPr>
          <w:p w14:paraId="B6000000">
            <w:pPr>
              <w:widowControl w:val="1"/>
              <w:ind/>
              <w:jc w:val="both"/>
              <w:rPr>
                <w:color w:val="000000"/>
                <w:sz w:val="28"/>
              </w:rPr>
            </w:pPr>
            <w:r>
              <w:rPr>
                <w:color w:val="000000"/>
                <w:sz w:val="28"/>
              </w:rPr>
              <w:t>д. Шевели, ул</w:t>
            </w:r>
            <w:r>
              <w:rPr>
                <w:color w:val="000000"/>
                <w:sz w:val="28"/>
              </w:rPr>
              <w:t>.</w:t>
            </w:r>
            <w:r>
              <w:rPr>
                <w:color w:val="000000"/>
                <w:sz w:val="28"/>
              </w:rPr>
              <w:t xml:space="preserve"> Московская, 1а</w:t>
            </w:r>
            <w:r>
              <w:rPr>
                <w:color w:val="000000"/>
                <w:sz w:val="28"/>
              </w:rPr>
              <w:t>,</w:t>
            </w:r>
          </w:p>
          <w:p w14:paraId="B7000000">
            <w:pPr>
              <w:widowControl w:val="1"/>
              <w:ind/>
              <w:jc w:val="both"/>
              <w:rPr>
                <w:color w:val="000000"/>
                <w:sz w:val="28"/>
              </w:rPr>
            </w:pPr>
            <w:r>
              <w:rPr>
                <w:color w:val="000000"/>
                <w:sz w:val="28"/>
              </w:rPr>
              <w:t>МБОУ «</w:t>
            </w:r>
            <w:r>
              <w:rPr>
                <w:color w:val="000000"/>
                <w:sz w:val="28"/>
              </w:rPr>
              <w:t>Шевелевская средняя</w:t>
            </w:r>
            <w:r>
              <w:rPr>
                <w:color w:val="000000"/>
                <w:sz w:val="28"/>
              </w:rPr>
              <w:t xml:space="preserve"> общеобразовательная школа»</w:t>
            </w:r>
          </w:p>
        </w:tc>
        <w:tc>
          <w:tcPr>
            <w:tcW w:type="dxa" w:w="2268"/>
            <w:tcBorders>
              <w:top w:color="000000" w:sz="4" w:val="single"/>
              <w:left w:color="000000" w:sz="4" w:val="single"/>
              <w:bottom w:color="000000" w:sz="4" w:val="single"/>
              <w:right w:color="000000" w:sz="4" w:val="single"/>
            </w:tcBorders>
            <w:vAlign w:val="center"/>
          </w:tcPr>
          <w:p w14:paraId="B8000000">
            <w:pPr>
              <w:widowControl w:val="1"/>
              <w:ind/>
              <w:jc w:val="center"/>
              <w:rPr>
                <w:color w:val="000000"/>
                <w:sz w:val="28"/>
              </w:rPr>
            </w:pPr>
          </w:p>
        </w:tc>
        <w:tc>
          <w:tcPr>
            <w:tcW w:type="dxa" w:w="1701"/>
            <w:tcBorders>
              <w:top w:color="000000" w:sz="4" w:val="single"/>
              <w:left w:color="000000" w:sz="4" w:val="single"/>
              <w:bottom w:color="000000" w:sz="4" w:val="single"/>
              <w:right w:color="000000" w:sz="4" w:val="single"/>
            </w:tcBorders>
            <w:vAlign w:val="center"/>
          </w:tcPr>
          <w:p w14:paraId="B9000000">
            <w:pPr>
              <w:widowControl w:val="1"/>
              <w:ind/>
              <w:jc w:val="center"/>
              <w:rPr>
                <w:sz w:val="28"/>
              </w:rPr>
            </w:pPr>
            <w:r>
              <w:rPr>
                <w:sz w:val="28"/>
              </w:rPr>
              <w:t>300</w:t>
            </w:r>
          </w:p>
        </w:tc>
      </w:tr>
      <w:tr>
        <w:trPr>
          <w:trHeight w:hRule="atLeast" w:val="420"/>
        </w:trPr>
        <w:tc>
          <w:tcPr>
            <w:tcW w:type="dxa" w:w="866"/>
            <w:tcBorders>
              <w:top w:color="000000" w:sz="4" w:val="single"/>
              <w:left w:color="000000" w:sz="4" w:val="single"/>
              <w:bottom w:color="000000" w:sz="4" w:val="single"/>
              <w:right w:color="000000" w:sz="4" w:val="single"/>
            </w:tcBorders>
            <w:vAlign w:val="center"/>
          </w:tcPr>
          <w:p w14:paraId="BA000000">
            <w:pPr>
              <w:widowControl w:val="1"/>
              <w:ind/>
              <w:jc w:val="center"/>
              <w:rPr>
                <w:color w:val="000000"/>
                <w:sz w:val="28"/>
              </w:rPr>
            </w:pPr>
            <w:r>
              <w:rPr>
                <w:color w:val="000000"/>
                <w:sz w:val="28"/>
              </w:rPr>
              <w:t>24</w:t>
            </w:r>
          </w:p>
        </w:tc>
        <w:tc>
          <w:tcPr>
            <w:tcW w:type="dxa" w:w="4678"/>
            <w:tcBorders>
              <w:top w:color="000000" w:sz="4" w:val="single"/>
              <w:left w:color="000000" w:sz="4" w:val="single"/>
              <w:bottom w:color="000000" w:sz="4" w:val="single"/>
              <w:right w:color="000000" w:sz="4" w:val="single"/>
            </w:tcBorders>
            <w:shd w:fill="auto" w:val="clear"/>
            <w:vAlign w:val="center"/>
          </w:tcPr>
          <w:p w14:paraId="BB000000">
            <w:pPr>
              <w:widowControl w:val="1"/>
              <w:ind/>
              <w:jc w:val="both"/>
              <w:rPr>
                <w:color w:val="000000"/>
                <w:sz w:val="28"/>
              </w:rPr>
            </w:pPr>
            <w:r>
              <w:rPr>
                <w:color w:val="000000"/>
                <w:sz w:val="28"/>
              </w:rPr>
              <w:t>д. Шевели, ул</w:t>
            </w:r>
            <w:r>
              <w:rPr>
                <w:color w:val="000000"/>
                <w:sz w:val="28"/>
              </w:rPr>
              <w:t>.</w:t>
            </w:r>
            <w:r>
              <w:rPr>
                <w:color w:val="000000"/>
                <w:sz w:val="28"/>
              </w:rPr>
              <w:t xml:space="preserve"> Московская, 1г</w:t>
            </w:r>
            <w:r>
              <w:rPr>
                <w:color w:val="000000"/>
                <w:sz w:val="28"/>
              </w:rPr>
              <w:t xml:space="preserve">, </w:t>
            </w:r>
          </w:p>
          <w:p w14:paraId="BC000000">
            <w:pPr>
              <w:widowControl w:val="1"/>
              <w:ind/>
              <w:jc w:val="both"/>
              <w:rPr>
                <w:color w:val="000000"/>
                <w:sz w:val="28"/>
              </w:rPr>
            </w:pPr>
            <w:r>
              <w:rPr>
                <w:color w:val="000000"/>
                <w:sz w:val="28"/>
              </w:rPr>
              <w:t>Шевелевский СДК</w:t>
            </w:r>
          </w:p>
        </w:tc>
        <w:tc>
          <w:tcPr>
            <w:tcW w:type="dxa" w:w="2268"/>
            <w:tcBorders>
              <w:top w:color="000000" w:sz="4" w:val="single"/>
              <w:left w:color="000000" w:sz="4" w:val="single"/>
              <w:bottom w:color="000000" w:sz="4" w:val="single"/>
              <w:right w:color="000000" w:sz="4" w:val="single"/>
            </w:tcBorders>
            <w:vAlign w:val="center"/>
          </w:tcPr>
          <w:p w14:paraId="BD000000">
            <w:pPr>
              <w:widowControl w:val="1"/>
              <w:ind/>
              <w:jc w:val="center"/>
              <w:rPr>
                <w:color w:val="000000"/>
                <w:sz w:val="28"/>
              </w:rPr>
            </w:pPr>
          </w:p>
        </w:tc>
        <w:tc>
          <w:tcPr>
            <w:tcW w:type="dxa" w:w="1701"/>
            <w:tcBorders>
              <w:top w:color="000000" w:sz="4" w:val="single"/>
              <w:left w:color="000000" w:sz="4" w:val="single"/>
              <w:bottom w:color="000000" w:sz="4" w:val="single"/>
              <w:right w:color="000000" w:sz="4" w:val="single"/>
            </w:tcBorders>
            <w:vAlign w:val="center"/>
          </w:tcPr>
          <w:p w14:paraId="BE000000">
            <w:pPr>
              <w:widowControl w:val="1"/>
              <w:ind/>
              <w:jc w:val="center"/>
              <w:rPr>
                <w:sz w:val="28"/>
              </w:rPr>
            </w:pPr>
            <w:r>
              <w:rPr>
                <w:sz w:val="28"/>
              </w:rPr>
              <w:t>520</w:t>
            </w:r>
          </w:p>
        </w:tc>
      </w:tr>
      <w:tr>
        <w:trPr>
          <w:trHeight w:hRule="atLeast" w:val="412"/>
        </w:trPr>
        <w:tc>
          <w:tcPr>
            <w:tcW w:type="dxa" w:w="866"/>
            <w:tcBorders>
              <w:top w:color="000000" w:sz="4" w:val="single"/>
              <w:left w:color="000000" w:sz="4" w:val="single"/>
              <w:bottom w:color="000000" w:sz="4" w:val="single"/>
              <w:right w:color="000000" w:sz="4" w:val="single"/>
            </w:tcBorders>
            <w:vAlign w:val="center"/>
          </w:tcPr>
          <w:p w14:paraId="BF000000">
            <w:pPr>
              <w:widowControl w:val="1"/>
              <w:ind/>
              <w:jc w:val="center"/>
              <w:rPr>
                <w:color w:val="000000"/>
                <w:sz w:val="28"/>
              </w:rPr>
            </w:pPr>
            <w:r>
              <w:rPr>
                <w:color w:val="000000"/>
                <w:sz w:val="28"/>
              </w:rPr>
              <w:t>25</w:t>
            </w:r>
          </w:p>
        </w:tc>
        <w:tc>
          <w:tcPr>
            <w:tcW w:type="dxa" w:w="4678"/>
            <w:tcBorders>
              <w:top w:color="000000" w:sz="4" w:val="single"/>
              <w:left w:color="000000" w:sz="4" w:val="single"/>
              <w:bottom w:color="000000" w:sz="4" w:val="single"/>
              <w:right w:color="000000" w:sz="4" w:val="single"/>
            </w:tcBorders>
            <w:shd w:fill="auto" w:val="clear"/>
            <w:vAlign w:val="center"/>
          </w:tcPr>
          <w:p w14:paraId="C0000000">
            <w:pPr>
              <w:widowControl w:val="1"/>
              <w:ind/>
              <w:jc w:val="both"/>
              <w:rPr>
                <w:color w:val="000000"/>
                <w:sz w:val="28"/>
              </w:rPr>
            </w:pPr>
            <w:r>
              <w:rPr>
                <w:color w:val="000000"/>
                <w:sz w:val="28"/>
              </w:rPr>
              <w:t>с. Банново, ул</w:t>
            </w:r>
            <w:r>
              <w:rPr>
                <w:color w:val="000000"/>
                <w:sz w:val="28"/>
              </w:rPr>
              <w:t>.</w:t>
            </w:r>
            <w:r>
              <w:rPr>
                <w:color w:val="000000"/>
                <w:sz w:val="28"/>
              </w:rPr>
              <w:t xml:space="preserve"> Центральная, 2. </w:t>
            </w:r>
            <w:r>
              <w:rPr>
                <w:color w:val="000000"/>
                <w:sz w:val="28"/>
              </w:rPr>
              <w:t>МБОУ «</w:t>
            </w:r>
            <w:r>
              <w:rPr>
                <w:color w:val="000000"/>
                <w:sz w:val="28"/>
              </w:rPr>
              <w:t>Банновская</w:t>
            </w:r>
            <w:r>
              <w:rPr>
                <w:color w:val="000000"/>
                <w:sz w:val="28"/>
              </w:rPr>
              <w:t xml:space="preserve"> основная общеобразовательная школа»</w:t>
            </w:r>
          </w:p>
        </w:tc>
        <w:tc>
          <w:tcPr>
            <w:tcW w:type="dxa" w:w="2268"/>
            <w:tcBorders>
              <w:top w:color="000000" w:sz="4" w:val="single"/>
              <w:left w:color="000000" w:sz="4" w:val="single"/>
              <w:bottom w:color="000000" w:sz="4" w:val="single"/>
              <w:right w:color="000000" w:sz="4" w:val="single"/>
            </w:tcBorders>
            <w:vAlign w:val="center"/>
          </w:tcPr>
          <w:p w14:paraId="C1000000">
            <w:pPr>
              <w:widowControl w:val="1"/>
              <w:ind/>
              <w:jc w:val="center"/>
              <w:rPr>
                <w:color w:val="000000"/>
                <w:sz w:val="28"/>
              </w:rPr>
            </w:pPr>
          </w:p>
        </w:tc>
        <w:tc>
          <w:tcPr>
            <w:tcW w:type="dxa" w:w="1701"/>
            <w:tcBorders>
              <w:top w:color="000000" w:sz="4" w:val="single"/>
              <w:left w:color="000000" w:sz="4" w:val="single"/>
              <w:bottom w:color="000000" w:sz="4" w:val="single"/>
              <w:right w:color="000000" w:sz="4" w:val="single"/>
            </w:tcBorders>
            <w:vAlign w:val="center"/>
          </w:tcPr>
          <w:p w14:paraId="C2000000">
            <w:pPr>
              <w:widowControl w:val="1"/>
              <w:ind/>
              <w:jc w:val="center"/>
              <w:rPr>
                <w:sz w:val="28"/>
              </w:rPr>
            </w:pPr>
            <w:r>
              <w:rPr>
                <w:sz w:val="28"/>
              </w:rPr>
              <w:t>50</w:t>
            </w:r>
          </w:p>
        </w:tc>
      </w:tr>
      <w:tr>
        <w:trPr>
          <w:trHeight w:hRule="atLeast" w:val="403"/>
        </w:trPr>
        <w:tc>
          <w:tcPr>
            <w:tcW w:type="dxa" w:w="866"/>
            <w:tcBorders>
              <w:top w:color="000000" w:sz="4" w:val="single"/>
              <w:left w:color="000000" w:sz="4" w:val="single"/>
              <w:bottom w:color="000000" w:sz="4" w:val="single"/>
              <w:right w:color="000000" w:sz="4" w:val="single"/>
            </w:tcBorders>
            <w:vAlign w:val="center"/>
          </w:tcPr>
          <w:p w14:paraId="C3000000">
            <w:pPr>
              <w:widowControl w:val="1"/>
              <w:ind/>
              <w:jc w:val="center"/>
              <w:rPr>
                <w:color w:val="000000"/>
                <w:sz w:val="28"/>
              </w:rPr>
            </w:pPr>
            <w:r>
              <w:rPr>
                <w:color w:val="000000"/>
                <w:sz w:val="28"/>
              </w:rPr>
              <w:t>26</w:t>
            </w:r>
          </w:p>
        </w:tc>
        <w:tc>
          <w:tcPr>
            <w:tcW w:type="dxa" w:w="4678"/>
            <w:tcBorders>
              <w:top w:color="000000" w:sz="4" w:val="single"/>
              <w:left w:color="000000" w:sz="4" w:val="single"/>
              <w:bottom w:color="000000" w:sz="4" w:val="single"/>
              <w:right w:color="000000" w:sz="4" w:val="single"/>
            </w:tcBorders>
            <w:shd w:fill="auto" w:val="clear"/>
            <w:vAlign w:val="center"/>
          </w:tcPr>
          <w:p w14:paraId="C4000000">
            <w:pPr>
              <w:rPr>
                <w:color w:val="000000"/>
                <w:sz w:val="28"/>
              </w:rPr>
            </w:pPr>
            <w:r>
              <w:rPr>
                <w:color w:val="000000"/>
                <w:sz w:val="28"/>
              </w:rPr>
              <w:t>с.Барачаты, ул.Октябрьская, 9а, Барачатский детский сад</w:t>
            </w:r>
          </w:p>
        </w:tc>
        <w:tc>
          <w:tcPr>
            <w:tcW w:type="dxa" w:w="2268"/>
            <w:tcBorders>
              <w:top w:color="000000" w:sz="4" w:val="single"/>
              <w:left w:color="000000" w:sz="4" w:val="single"/>
              <w:bottom w:color="000000" w:sz="4" w:val="single"/>
              <w:right w:color="000000" w:sz="4" w:val="single"/>
            </w:tcBorders>
            <w:vAlign w:val="center"/>
          </w:tcPr>
          <w:p w14:paraId="C5000000">
            <w:pPr>
              <w:widowControl w:val="1"/>
              <w:ind/>
              <w:jc w:val="center"/>
              <w:rPr>
                <w:color w:val="000000"/>
                <w:sz w:val="28"/>
              </w:rPr>
            </w:pPr>
          </w:p>
        </w:tc>
        <w:tc>
          <w:tcPr>
            <w:tcW w:type="dxa" w:w="1701"/>
            <w:tcBorders>
              <w:top w:color="000000" w:sz="4" w:val="single"/>
              <w:left w:color="000000" w:sz="4" w:val="single"/>
              <w:bottom w:color="000000" w:sz="4" w:val="single"/>
              <w:right w:color="000000" w:sz="4" w:val="single"/>
            </w:tcBorders>
            <w:vAlign w:val="center"/>
          </w:tcPr>
          <w:p w14:paraId="C6000000">
            <w:pPr>
              <w:widowControl w:val="1"/>
              <w:ind/>
              <w:jc w:val="center"/>
              <w:rPr>
                <w:color w:val="000000"/>
                <w:sz w:val="28"/>
              </w:rPr>
            </w:pPr>
            <w:r>
              <w:rPr>
                <w:color w:val="000000"/>
                <w:sz w:val="28"/>
              </w:rPr>
              <w:t>720</w:t>
            </w:r>
          </w:p>
        </w:tc>
      </w:tr>
    </w:tbl>
    <w:p w14:paraId="C7000000">
      <w:pPr>
        <w:rPr>
          <w:sz w:val="24"/>
        </w:rPr>
      </w:pPr>
    </w:p>
    <w:p w14:paraId="C8000000">
      <w:pPr>
        <w:rPr>
          <w:sz w:val="24"/>
        </w:rPr>
      </w:pPr>
    </w:p>
    <w:p w14:paraId="C9000000">
      <w:pPr>
        <w:rPr>
          <w:sz w:val="24"/>
        </w:rPr>
      </w:pPr>
    </w:p>
    <w:p w14:paraId="CA000000">
      <w:pPr>
        <w:rPr>
          <w:sz w:val="24"/>
        </w:rPr>
      </w:pPr>
    </w:p>
    <w:p w14:paraId="CB000000">
      <w:pPr>
        <w:rPr>
          <w:sz w:val="24"/>
        </w:rPr>
      </w:pPr>
    </w:p>
    <w:p w14:paraId="CC000000">
      <w:pPr>
        <w:rPr>
          <w:sz w:val="24"/>
        </w:rPr>
      </w:pPr>
    </w:p>
    <w:p w14:paraId="CD000000">
      <w:pPr>
        <w:rPr>
          <w:sz w:val="24"/>
        </w:rPr>
      </w:pPr>
    </w:p>
    <w:p w14:paraId="CE000000">
      <w:pPr>
        <w:rPr>
          <w:sz w:val="24"/>
        </w:rPr>
      </w:pPr>
    </w:p>
    <w:p w14:paraId="CF000000">
      <w:pPr>
        <w:rPr>
          <w:sz w:val="24"/>
        </w:rPr>
      </w:pPr>
    </w:p>
    <w:p w14:paraId="D0000000">
      <w:pPr>
        <w:rPr>
          <w:sz w:val="24"/>
        </w:rPr>
      </w:pPr>
    </w:p>
    <w:tbl>
      <w:tblPr>
        <w:tblStyle w:val="Style_3"/>
        <w:tblW w:type="auto" w:w="0"/>
        <w:tblLayout w:type="fixed"/>
      </w:tblPr>
      <w:tblGrid>
        <w:gridCol w:w="4764"/>
        <w:gridCol w:w="4808"/>
      </w:tblGrid>
      <w:tr>
        <w:tc>
          <w:tcPr>
            <w:tcW w:type="dxa" w:w="4764"/>
            <w:shd w:fill="auto" w:val="clear"/>
          </w:tcPr>
          <w:p w14:paraId="D1000000">
            <w:pPr>
              <w:rPr>
                <w:sz w:val="24"/>
              </w:rPr>
            </w:pPr>
          </w:p>
        </w:tc>
        <w:tc>
          <w:tcPr>
            <w:tcW w:type="dxa" w:w="4808"/>
            <w:shd w:fill="auto" w:val="clear"/>
          </w:tcPr>
          <w:p w14:paraId="D2000000">
            <w:pPr>
              <w:widowControl w:val="1"/>
              <w:ind/>
              <w:jc w:val="center"/>
              <w:rPr>
                <w:sz w:val="24"/>
              </w:rPr>
            </w:pPr>
            <w:r>
              <w:rPr>
                <w:sz w:val="24"/>
              </w:rPr>
              <w:t xml:space="preserve">Приложение № 2 </w:t>
            </w:r>
          </w:p>
          <w:p w14:paraId="D3000000">
            <w:pPr>
              <w:widowControl w:val="1"/>
              <w:ind/>
              <w:jc w:val="center"/>
              <w:rPr>
                <w:sz w:val="24"/>
              </w:rPr>
            </w:pPr>
            <w:r>
              <w:rPr>
                <w:sz w:val="24"/>
              </w:rPr>
              <w:t>к постановлению  администрации</w:t>
            </w:r>
          </w:p>
          <w:p w14:paraId="D4000000">
            <w:pPr>
              <w:widowControl w:val="1"/>
              <w:ind/>
              <w:jc w:val="center"/>
              <w:rPr>
                <w:sz w:val="24"/>
              </w:rPr>
            </w:pPr>
            <w:r>
              <w:rPr>
                <w:sz w:val="24"/>
              </w:rPr>
              <w:t>Крапивинского муниципального округа</w:t>
            </w:r>
          </w:p>
          <w:p w14:paraId="D5000000">
            <w:pPr>
              <w:widowControl w:val="1"/>
              <w:ind/>
              <w:jc w:val="center"/>
              <w:rPr>
                <w:sz w:val="24"/>
              </w:rPr>
            </w:pPr>
            <w:r>
              <w:rPr>
                <w:sz w:val="24"/>
              </w:rPr>
              <w:t>от ____________2026 № _______</w:t>
            </w:r>
          </w:p>
          <w:p w14:paraId="D6000000">
            <w:pPr>
              <w:rPr>
                <w:sz w:val="24"/>
              </w:rPr>
            </w:pPr>
          </w:p>
        </w:tc>
      </w:tr>
    </w:tbl>
    <w:p w14:paraId="D7000000">
      <w:pPr>
        <w:rPr>
          <w:sz w:val="24"/>
        </w:rPr>
      </w:pPr>
    </w:p>
    <w:p w14:paraId="D8000000">
      <w:pPr>
        <w:widowControl w:val="1"/>
        <w:ind/>
        <w:jc w:val="center"/>
        <w:rPr>
          <w:b w:val="1"/>
          <w:sz w:val="28"/>
        </w:rPr>
      </w:pPr>
    </w:p>
    <w:p w14:paraId="D9000000">
      <w:pPr>
        <w:widowControl w:val="1"/>
        <w:ind/>
        <w:jc w:val="center"/>
        <w:rPr>
          <w:b w:val="1"/>
          <w:sz w:val="28"/>
        </w:rPr>
      </w:pPr>
      <w:r>
        <w:rPr>
          <w:b w:val="1"/>
          <w:sz w:val="28"/>
        </w:rPr>
        <w:t xml:space="preserve">Организационно-технические требования к обустройству и эксплуатации заглубленных помещений для укрытия населения </w:t>
      </w:r>
    </w:p>
    <w:p w14:paraId="DA000000">
      <w:pPr>
        <w:widowControl w:val="1"/>
        <w:ind/>
        <w:jc w:val="center"/>
        <w:rPr>
          <w:b w:val="1"/>
          <w:sz w:val="28"/>
        </w:rPr>
      </w:pPr>
      <w:r>
        <w:rPr>
          <w:b w:val="1"/>
          <w:sz w:val="28"/>
        </w:rPr>
        <w:t>Крапивинского муниципального округа</w:t>
      </w:r>
      <w:r>
        <w:rPr>
          <w:b w:val="1"/>
          <w:sz w:val="28"/>
        </w:rPr>
        <w:t xml:space="preserve"> кемеровской области – Кузбасса</w:t>
      </w:r>
    </w:p>
    <w:p w14:paraId="DB000000">
      <w:pPr>
        <w:widowControl w:val="1"/>
        <w:ind/>
        <w:jc w:val="center"/>
        <w:rPr>
          <w:b w:val="1"/>
          <w:sz w:val="28"/>
        </w:rPr>
      </w:pPr>
    </w:p>
    <w:p w14:paraId="DC000000">
      <w:pPr>
        <w:widowControl w:val="1"/>
        <w:ind/>
        <w:jc w:val="center"/>
        <w:rPr>
          <w:b w:val="1"/>
          <w:sz w:val="28"/>
        </w:rPr>
      </w:pPr>
      <w:r>
        <w:rPr>
          <w:b w:val="1"/>
          <w:sz w:val="28"/>
        </w:rPr>
        <w:t>1.</w:t>
      </w:r>
      <w:r>
        <w:rPr>
          <w:b w:val="1"/>
          <w:sz w:val="28"/>
        </w:rPr>
        <w:t xml:space="preserve"> </w:t>
      </w:r>
      <w:r>
        <w:rPr>
          <w:b w:val="1"/>
          <w:sz w:val="28"/>
        </w:rPr>
        <w:t>Общие понятия о заглубленных и других</w:t>
      </w:r>
    </w:p>
    <w:p w14:paraId="DD000000">
      <w:pPr>
        <w:widowControl w:val="1"/>
        <w:ind/>
        <w:jc w:val="center"/>
        <w:rPr>
          <w:b w:val="1"/>
          <w:sz w:val="28"/>
        </w:rPr>
      </w:pPr>
      <w:r>
        <w:rPr>
          <w:b w:val="1"/>
          <w:sz w:val="28"/>
        </w:rPr>
        <w:t>помещениях подземного пространства</w:t>
      </w:r>
    </w:p>
    <w:p w14:paraId="DE000000">
      <w:pPr>
        <w:widowControl w:val="1"/>
        <w:ind/>
        <w:jc w:val="both"/>
        <w:rPr>
          <w:sz w:val="28"/>
        </w:rPr>
      </w:pPr>
      <w:r>
        <w:rPr>
          <w:sz w:val="28"/>
        </w:rPr>
        <w:t xml:space="preserve">       </w:t>
      </w:r>
    </w:p>
    <w:p w14:paraId="DF000000">
      <w:pPr>
        <w:widowControl w:val="1"/>
        <w:ind/>
        <w:jc w:val="both"/>
        <w:rPr>
          <w:sz w:val="28"/>
        </w:rPr>
      </w:pPr>
      <w:r>
        <w:rPr>
          <w:b w:val="1"/>
          <w:sz w:val="28"/>
        </w:rPr>
        <w:tab/>
      </w:r>
      <w:r>
        <w:rPr>
          <w:sz w:val="28"/>
        </w:rPr>
        <w:t>1.1.</w:t>
      </w:r>
      <w:r>
        <w:rPr>
          <w:b w:val="1"/>
          <w:sz w:val="28"/>
        </w:rPr>
        <w:t xml:space="preserve"> </w:t>
      </w:r>
      <w:r>
        <w:rPr>
          <w:sz w:val="28"/>
        </w:rPr>
        <w:t>Заглубленные и другие помещения подземного пространства предназначены для укрытия населения от фугасного и осколочного воздействия обычных средств поражения, поражения обломками строительных конструкций, а также от обрушения конструкций вышерасположенных этажей зданий различной этажности.</w:t>
      </w:r>
    </w:p>
    <w:p w14:paraId="E0000000">
      <w:pPr>
        <w:widowControl w:val="1"/>
        <w:ind/>
        <w:jc w:val="both"/>
        <w:rPr>
          <w:sz w:val="28"/>
        </w:rPr>
      </w:pPr>
      <w:r>
        <w:rPr>
          <w:sz w:val="28"/>
        </w:rPr>
        <w:t xml:space="preserve">      </w:t>
      </w:r>
      <w:r>
        <w:rPr>
          <w:sz w:val="28"/>
        </w:rPr>
        <w:t xml:space="preserve">    1.2. </w:t>
      </w:r>
      <w:r>
        <w:rPr>
          <w:sz w:val="28"/>
        </w:rPr>
        <w:t>Под заглубленными и другими помещениями подземного пространства понимаются помещения отметка пола, которых ниже планировочной отметки земли.</w:t>
      </w:r>
    </w:p>
    <w:p w14:paraId="E1000000">
      <w:pPr>
        <w:widowControl w:val="1"/>
        <w:ind/>
        <w:jc w:val="both"/>
        <w:rPr>
          <w:sz w:val="28"/>
        </w:rPr>
      </w:pPr>
      <w:r>
        <w:rPr>
          <w:sz w:val="28"/>
        </w:rPr>
        <w:t xml:space="preserve">       </w:t>
      </w:r>
      <w:r>
        <w:rPr>
          <w:sz w:val="28"/>
        </w:rPr>
        <w:tab/>
      </w:r>
      <w:r>
        <w:rPr>
          <w:sz w:val="28"/>
        </w:rPr>
        <w:t>К заглубленным помещениям в общем случае относятся следующие группы</w:t>
      </w:r>
      <w:r>
        <w:rPr>
          <w:sz w:val="28"/>
        </w:rPr>
        <w:t xml:space="preserve"> </w:t>
      </w:r>
      <w:r>
        <w:rPr>
          <w:sz w:val="28"/>
        </w:rPr>
        <w:t>помещений:</w:t>
      </w:r>
    </w:p>
    <w:p w14:paraId="E2000000">
      <w:pPr>
        <w:widowControl w:val="1"/>
        <w:ind/>
        <w:jc w:val="both"/>
        <w:rPr>
          <w:sz w:val="28"/>
        </w:rPr>
      </w:pPr>
      <w:r>
        <w:rPr>
          <w:sz w:val="28"/>
        </w:rPr>
        <w:tab/>
      </w:r>
      <w:r>
        <w:rPr>
          <w:sz w:val="28"/>
        </w:rPr>
        <w:t>- группа 1: подвалы жилых зданий с отметкой верха перекрытия,</w:t>
      </w:r>
      <w:r>
        <w:rPr>
          <w:sz w:val="28"/>
        </w:rPr>
        <w:t xml:space="preserve"> </w:t>
      </w:r>
      <w:r>
        <w:rPr>
          <w:sz w:val="28"/>
        </w:rPr>
        <w:t>расположенного ниже планировочной отметки земли;</w:t>
      </w:r>
    </w:p>
    <w:p w14:paraId="E3000000">
      <w:pPr>
        <w:widowControl w:val="1"/>
        <w:ind/>
        <w:jc w:val="both"/>
        <w:rPr>
          <w:sz w:val="28"/>
        </w:rPr>
      </w:pPr>
      <w:r>
        <w:rPr>
          <w:sz w:val="28"/>
        </w:rPr>
        <w:tab/>
      </w:r>
      <w:r>
        <w:rPr>
          <w:sz w:val="28"/>
        </w:rPr>
        <w:t>- группа 2: гаражи, складские и другие помещения, расположенные в</w:t>
      </w:r>
      <w:r>
        <w:rPr>
          <w:sz w:val="28"/>
        </w:rPr>
        <w:t xml:space="preserve"> </w:t>
      </w:r>
      <w:r>
        <w:rPr>
          <w:sz w:val="28"/>
        </w:rPr>
        <w:t>подвальных этажах отдельно стоящих зданий и сооружениях, в том числе в</w:t>
      </w:r>
    </w:p>
    <w:p w14:paraId="E4000000">
      <w:pPr>
        <w:widowControl w:val="1"/>
        <w:ind/>
        <w:jc w:val="both"/>
        <w:rPr>
          <w:sz w:val="28"/>
        </w:rPr>
      </w:pPr>
      <w:r>
        <w:rPr>
          <w:sz w:val="28"/>
        </w:rPr>
        <w:t>торговых и развлекательных центрах, с отметкой верха перекрытия,</w:t>
      </w:r>
      <w:r>
        <w:rPr>
          <w:sz w:val="28"/>
        </w:rPr>
        <w:t xml:space="preserve"> </w:t>
      </w:r>
      <w:r>
        <w:rPr>
          <w:sz w:val="28"/>
        </w:rPr>
        <w:t>расположенного ниже планировочной отметки земли, а также сооружения</w:t>
      </w:r>
      <w:r>
        <w:rPr>
          <w:sz w:val="28"/>
        </w:rPr>
        <w:t xml:space="preserve"> </w:t>
      </w:r>
      <w:r>
        <w:rPr>
          <w:sz w:val="28"/>
        </w:rPr>
        <w:t>метрополитена;</w:t>
      </w:r>
    </w:p>
    <w:p w14:paraId="E5000000">
      <w:pPr>
        <w:widowControl w:val="1"/>
        <w:ind/>
        <w:jc w:val="both"/>
        <w:rPr>
          <w:sz w:val="28"/>
        </w:rPr>
      </w:pPr>
      <w:r>
        <w:rPr>
          <w:sz w:val="28"/>
        </w:rPr>
        <w:tab/>
      </w:r>
      <w:r>
        <w:rPr>
          <w:sz w:val="28"/>
        </w:rPr>
        <w:t>- группа 3: подвалы зданий и сооружений с отметкой верха пола,</w:t>
      </w:r>
      <w:r>
        <w:rPr>
          <w:sz w:val="28"/>
        </w:rPr>
        <w:t xml:space="preserve"> </w:t>
      </w:r>
      <w:r>
        <w:rPr>
          <w:sz w:val="28"/>
        </w:rPr>
        <w:t>расположенного ниже планировочной отметки земли;</w:t>
      </w:r>
    </w:p>
    <w:p w14:paraId="E6000000">
      <w:pPr>
        <w:widowControl w:val="1"/>
        <w:ind/>
        <w:jc w:val="both"/>
        <w:rPr>
          <w:sz w:val="28"/>
        </w:rPr>
      </w:pPr>
      <w:r>
        <w:rPr>
          <w:sz w:val="28"/>
        </w:rPr>
        <w:tab/>
      </w:r>
      <w:r>
        <w:rPr>
          <w:sz w:val="28"/>
        </w:rPr>
        <w:t>- группа 4: помещения транспортных сооружений городской</w:t>
      </w:r>
      <w:r>
        <w:rPr>
          <w:sz w:val="28"/>
        </w:rPr>
        <w:t xml:space="preserve"> </w:t>
      </w:r>
      <w:r>
        <w:rPr>
          <w:sz w:val="28"/>
        </w:rPr>
        <w:t>инфраструктуры (автомобильные и железнодорожные (трамвайные) подземные</w:t>
      </w:r>
      <w:r>
        <w:rPr>
          <w:sz w:val="28"/>
        </w:rPr>
        <w:t xml:space="preserve"> </w:t>
      </w:r>
      <w:r>
        <w:rPr>
          <w:sz w:val="28"/>
        </w:rPr>
        <w:t>тоннели, подземные переходы и т.п.), а также подземные горные выработки.</w:t>
      </w:r>
      <w:r>
        <w:rPr>
          <w:sz w:val="28"/>
        </w:rPr>
        <w:t xml:space="preserve">          </w:t>
      </w:r>
    </w:p>
    <w:p w14:paraId="E7000000">
      <w:pPr>
        <w:widowControl w:val="1"/>
        <w:ind/>
        <w:jc w:val="both"/>
        <w:rPr>
          <w:sz w:val="28"/>
        </w:rPr>
      </w:pPr>
      <w:r>
        <w:rPr>
          <w:sz w:val="28"/>
        </w:rPr>
        <w:tab/>
      </w:r>
      <w:r>
        <w:rPr>
          <w:sz w:val="28"/>
        </w:rPr>
        <w:t xml:space="preserve">1.3. </w:t>
      </w:r>
      <w:r>
        <w:rPr>
          <w:sz w:val="28"/>
        </w:rPr>
        <w:t>Заглубленные и другие помещения подземного пространства, приспосабливаемые под защитные сооружения гражданской обороны должны соответствовать своду правил СП 88.13330.2014 «СНиП II-11-77*. Защитные сооружения гражданской обороны» и ГОСТ Р 42.4.03-2015 «Гражданская оборона. Защитные сооружения гражданской обороны. Классификация. Общие технические требования».</w:t>
      </w:r>
    </w:p>
    <w:p w14:paraId="E8000000">
      <w:pPr>
        <w:widowControl w:val="1"/>
        <w:ind/>
        <w:jc w:val="both"/>
        <w:rPr>
          <w:sz w:val="28"/>
        </w:rPr>
      </w:pPr>
      <w:r>
        <w:rPr>
          <w:sz w:val="28"/>
        </w:rPr>
        <w:t xml:space="preserve">  </w:t>
      </w:r>
      <w:r>
        <w:rPr>
          <w:sz w:val="28"/>
        </w:rPr>
        <w:t xml:space="preserve">     </w:t>
      </w:r>
      <w:r>
        <w:rPr>
          <w:sz w:val="28"/>
        </w:rPr>
        <w:tab/>
      </w:r>
      <w:r>
        <w:rPr>
          <w:sz w:val="28"/>
        </w:rPr>
        <w:t>1.4.</w:t>
      </w:r>
      <w:r>
        <w:rPr>
          <w:sz w:val="28"/>
        </w:rPr>
        <w:t xml:space="preserve"> Н</w:t>
      </w:r>
      <w:r>
        <w:rPr>
          <w:sz w:val="28"/>
        </w:rPr>
        <w:t>аселение, укрываемое в заглубленных помещениях</w:t>
      </w:r>
      <w:r>
        <w:rPr>
          <w:sz w:val="28"/>
        </w:rPr>
        <w:t xml:space="preserve"> – это </w:t>
      </w:r>
      <w:r>
        <w:rPr>
          <w:b w:val="1"/>
          <w:sz w:val="28"/>
        </w:rPr>
        <w:t xml:space="preserve"> </w:t>
      </w:r>
      <w:r>
        <w:rPr>
          <w:sz w:val="28"/>
        </w:rPr>
        <w:t>н</w:t>
      </w:r>
      <w:r>
        <w:rPr>
          <w:sz w:val="28"/>
        </w:rPr>
        <w:t>аселение, проживающее и (или) осуществляющее хозяйственную деятельность в городах и других населенных пунктах, за исключением максимальных по численности работающих в военное время смен работников организаций, имеющих мобилизационные задания (заказы) и отнесенных к категориям по гражданской обороне, максимальных по численности работающих в мирное или военное время смен организаций, эксплуатирующих ядерные установки (атомные станции), включая работников организаций, обеспечивающих их функционирование и жизнедеятельность и находящихся на ее территории в пределах периметра защищенной зоны, а также эвакуируемой части населения.</w:t>
      </w:r>
    </w:p>
    <w:p w14:paraId="E9000000">
      <w:pPr>
        <w:widowControl w:val="1"/>
        <w:ind/>
        <w:jc w:val="center"/>
        <w:rPr>
          <w:b w:val="1"/>
          <w:sz w:val="28"/>
        </w:rPr>
      </w:pPr>
    </w:p>
    <w:p w14:paraId="EA000000">
      <w:pPr>
        <w:widowControl w:val="1"/>
        <w:ind/>
        <w:jc w:val="center"/>
        <w:rPr>
          <w:b w:val="1"/>
          <w:sz w:val="28"/>
        </w:rPr>
      </w:pPr>
      <w:r>
        <w:rPr>
          <w:b w:val="1"/>
          <w:sz w:val="28"/>
        </w:rPr>
        <w:t xml:space="preserve">2. </w:t>
      </w:r>
      <w:r>
        <w:rPr>
          <w:b w:val="1"/>
          <w:sz w:val="28"/>
        </w:rPr>
        <w:t xml:space="preserve">Порядок приспособления заглубленных помещений </w:t>
      </w:r>
    </w:p>
    <w:p w14:paraId="EB000000">
      <w:pPr>
        <w:widowControl w:val="1"/>
        <w:ind/>
        <w:jc w:val="center"/>
        <w:rPr>
          <w:b w:val="1"/>
          <w:sz w:val="28"/>
        </w:rPr>
      </w:pPr>
      <w:r>
        <w:rPr>
          <w:b w:val="1"/>
          <w:sz w:val="28"/>
        </w:rPr>
        <w:t>для укрытия населения</w:t>
      </w:r>
    </w:p>
    <w:p w14:paraId="EC000000">
      <w:pPr>
        <w:widowControl w:val="1"/>
        <w:ind/>
        <w:jc w:val="center"/>
        <w:rPr>
          <w:b w:val="1"/>
          <w:sz w:val="28"/>
        </w:rPr>
      </w:pPr>
    </w:p>
    <w:p w14:paraId="ED000000">
      <w:pPr>
        <w:widowControl w:val="1"/>
        <w:tabs>
          <w:tab w:leader="none" w:pos="709" w:val="left"/>
        </w:tabs>
        <w:ind/>
        <w:jc w:val="both"/>
        <w:rPr>
          <w:sz w:val="28"/>
        </w:rPr>
      </w:pPr>
      <w:r>
        <w:rPr>
          <w:sz w:val="28"/>
        </w:rPr>
        <w:tab/>
      </w:r>
      <w:r>
        <w:rPr>
          <w:sz w:val="28"/>
        </w:rPr>
        <w:t xml:space="preserve">2.1. </w:t>
      </w:r>
      <w:r>
        <w:rPr>
          <w:sz w:val="28"/>
        </w:rPr>
        <w:t xml:space="preserve">Высота заглубленных помещений должна быть не ниже 1,7 м. Норму площади пола основных помещений на одного укрываемого следует принимать равной 0,6 кв. м. Внутренний объем помещения должен быть не менее 1,2 </w:t>
      </w:r>
      <w:r>
        <w:rPr>
          <w:sz w:val="28"/>
        </w:rPr>
        <w:t>м</w:t>
      </w:r>
      <w:r>
        <w:rPr>
          <w:sz w:val="28"/>
          <w:vertAlign w:val="superscript"/>
        </w:rPr>
        <w:t>3</w:t>
      </w:r>
      <w:r>
        <w:rPr>
          <w:sz w:val="28"/>
        </w:rPr>
        <w:t xml:space="preserve"> на одного укрываемого.</w:t>
      </w:r>
    </w:p>
    <w:p w14:paraId="EE000000">
      <w:pPr>
        <w:widowControl w:val="1"/>
        <w:ind/>
        <w:jc w:val="both"/>
        <w:rPr>
          <w:sz w:val="28"/>
        </w:rPr>
      </w:pPr>
      <w:r>
        <w:rPr>
          <w:sz w:val="28"/>
        </w:rPr>
        <w:t xml:space="preserve">         </w:t>
      </w:r>
      <w:r>
        <w:rPr>
          <w:sz w:val="28"/>
        </w:rPr>
        <w:tab/>
      </w:r>
      <w:r>
        <w:rPr>
          <w:sz w:val="28"/>
        </w:rPr>
        <w:t>2.2.</w:t>
      </w:r>
      <w:r>
        <w:rPr>
          <w:sz w:val="28"/>
        </w:rPr>
        <w:t xml:space="preserve"> </w:t>
      </w:r>
      <w:r>
        <w:rPr>
          <w:sz w:val="28"/>
        </w:rPr>
        <w:t>Количество входов в заглубленные и другие помещения подземного пространства - не менее двух.</w:t>
      </w:r>
    </w:p>
    <w:p w14:paraId="EF000000">
      <w:pPr>
        <w:widowControl w:val="1"/>
        <w:ind/>
        <w:jc w:val="both"/>
        <w:rPr>
          <w:sz w:val="28"/>
        </w:rPr>
      </w:pPr>
      <w:r>
        <w:rPr>
          <w:sz w:val="28"/>
        </w:rPr>
        <w:t xml:space="preserve">        </w:t>
      </w:r>
      <w:r>
        <w:rPr>
          <w:sz w:val="28"/>
        </w:rPr>
        <w:tab/>
      </w:r>
      <w:r>
        <w:rPr>
          <w:sz w:val="28"/>
        </w:rPr>
        <w:t xml:space="preserve">2.3. </w:t>
      </w:r>
      <w:r>
        <w:rPr>
          <w:sz w:val="28"/>
        </w:rPr>
        <w:t>Транзит линий водопровода, канализации, отопления, электроснабжения, а также трубопроводов сжатого воздуха, газопроводов и трубопроводов с перегретой водой через помещения укрытий допускается при условии наличия отключающих устройств.</w:t>
      </w:r>
    </w:p>
    <w:p w14:paraId="F0000000">
      <w:pPr>
        <w:widowControl w:val="1"/>
        <w:ind/>
        <w:jc w:val="both"/>
        <w:rPr>
          <w:sz w:val="28"/>
        </w:rPr>
      </w:pPr>
      <w:r>
        <w:rPr>
          <w:sz w:val="28"/>
        </w:rPr>
        <w:t xml:space="preserve">        </w:t>
      </w:r>
      <w:r>
        <w:rPr>
          <w:sz w:val="28"/>
        </w:rPr>
        <w:tab/>
      </w:r>
      <w:r>
        <w:rPr>
          <w:sz w:val="28"/>
        </w:rPr>
        <w:t xml:space="preserve">2.4. </w:t>
      </w:r>
      <w:r>
        <w:rPr>
          <w:sz w:val="28"/>
        </w:rPr>
        <w:t>Для обеспечения необходимых условий пребывания, укрываемых в помещениях</w:t>
      </w:r>
      <w:r>
        <w:rPr>
          <w:sz w:val="28"/>
        </w:rPr>
        <w:t>,</w:t>
      </w:r>
      <w:r>
        <w:rPr>
          <w:sz w:val="28"/>
        </w:rPr>
        <w:t xml:space="preserve"> максимально используются существующие системы вентиляции, водоснабжения и канализации. Воздухоснабжение помещений должно осуществляться по режиму чистой вентиляции.</w:t>
      </w:r>
    </w:p>
    <w:p w14:paraId="F1000000">
      <w:pPr>
        <w:widowControl w:val="1"/>
        <w:ind/>
        <w:jc w:val="both"/>
        <w:rPr>
          <w:sz w:val="28"/>
        </w:rPr>
      </w:pPr>
      <w:r>
        <w:rPr>
          <w:sz w:val="28"/>
        </w:rPr>
        <w:t xml:space="preserve">        </w:t>
      </w:r>
      <w:r>
        <w:rPr>
          <w:sz w:val="28"/>
        </w:rPr>
        <w:tab/>
      </w:r>
      <w:r>
        <w:rPr>
          <w:sz w:val="28"/>
        </w:rPr>
        <w:t xml:space="preserve">2.5. </w:t>
      </w:r>
      <w:r>
        <w:rPr>
          <w:sz w:val="28"/>
        </w:rPr>
        <w:t>По продолжительности функционирования укрытия обеспечивают защиту укрываемых до одних суток, на период действия обычных средств поражения.</w:t>
      </w:r>
    </w:p>
    <w:p w14:paraId="F2000000">
      <w:pPr>
        <w:widowControl w:val="1"/>
        <w:ind w:firstLine="708"/>
        <w:jc w:val="both"/>
        <w:rPr>
          <w:sz w:val="28"/>
        </w:rPr>
      </w:pPr>
      <w:r>
        <w:rPr>
          <w:sz w:val="28"/>
        </w:rPr>
        <w:t xml:space="preserve">2.6. </w:t>
      </w:r>
      <w:r>
        <w:rPr>
          <w:sz w:val="28"/>
        </w:rPr>
        <w:t>Уровень пола заглубленных помещений должен быть выше наивысшего уровня грунтовых вод не менее чем на 0,2 м. Заглубленные помещения допускается размещать в подвальных помещениях зданий и сооружений, пол которых расположен ниже уровня грунтовых вод, при наличии надежной гидроизоляции.</w:t>
      </w:r>
    </w:p>
    <w:p w14:paraId="F3000000">
      <w:pPr>
        <w:widowControl w:val="1"/>
        <w:ind w:firstLine="708"/>
        <w:jc w:val="both"/>
        <w:rPr>
          <w:sz w:val="28"/>
        </w:rPr>
      </w:pPr>
      <w:r>
        <w:rPr>
          <w:sz w:val="28"/>
        </w:rPr>
        <w:t>2.7</w:t>
      </w:r>
      <w:r>
        <w:rPr>
          <w:sz w:val="28"/>
        </w:rPr>
        <w:t>. Количество входов в заглубленные и другие помещения подземного пространства рекомендовано иметь не менее двух, допускается один вход при одноподъездном многоквартирном доме.</w:t>
      </w:r>
    </w:p>
    <w:p w14:paraId="F4000000">
      <w:pPr>
        <w:widowControl w:val="1"/>
        <w:ind w:firstLine="708"/>
        <w:jc w:val="both"/>
        <w:rPr>
          <w:sz w:val="28"/>
        </w:rPr>
      </w:pPr>
      <w:r>
        <w:rPr>
          <w:sz w:val="28"/>
        </w:rPr>
        <w:t>2.8</w:t>
      </w:r>
      <w:r>
        <w:rPr>
          <w:sz w:val="28"/>
        </w:rPr>
        <w:t>. Вход в укрытие должен хорошо освещаться и обозначаться указателями, размещаемыми в местах, где обеспечивается хорошая видимость в дневное и ночное время.</w:t>
      </w:r>
    </w:p>
    <w:p w14:paraId="F5000000">
      <w:pPr>
        <w:widowControl w:val="1"/>
        <w:ind w:firstLine="708"/>
        <w:jc w:val="both"/>
        <w:rPr>
          <w:sz w:val="28"/>
        </w:rPr>
      </w:pPr>
      <w:r>
        <w:rPr>
          <w:sz w:val="28"/>
        </w:rPr>
        <w:t>2.9</w:t>
      </w:r>
      <w:r>
        <w:rPr>
          <w:sz w:val="28"/>
        </w:rPr>
        <w:t>. Транзит линий водопровода, канализации, отопления, электроснабжения, а также трубопроводов сжатого воздуха, газопроводов и трубопроводов с водой через помещения укрытий допускается при условии наличия отключающих устройств в подвале многоквартирного дома.</w:t>
      </w:r>
    </w:p>
    <w:p w14:paraId="F6000000">
      <w:pPr>
        <w:widowControl w:val="1"/>
        <w:ind w:firstLine="708"/>
        <w:jc w:val="both"/>
        <w:rPr>
          <w:sz w:val="28"/>
        </w:rPr>
      </w:pPr>
      <w:r>
        <w:rPr>
          <w:sz w:val="28"/>
        </w:rPr>
        <w:t>2.10</w:t>
      </w:r>
      <w:r>
        <w:rPr>
          <w:sz w:val="28"/>
        </w:rPr>
        <w:t>. Воздухоснабжение укрытий может осуществляться как в режиме</w:t>
      </w:r>
    </w:p>
    <w:p w14:paraId="F7000000">
      <w:pPr>
        <w:widowControl w:val="1"/>
        <w:ind/>
        <w:jc w:val="both"/>
        <w:rPr>
          <w:sz w:val="28"/>
        </w:rPr>
      </w:pPr>
      <w:r>
        <w:rPr>
          <w:sz w:val="28"/>
        </w:rPr>
        <w:t>естественной вентиляции, так и в режиме принудительной вентиляции.</w:t>
      </w:r>
    </w:p>
    <w:p w14:paraId="F8000000">
      <w:pPr>
        <w:widowControl w:val="1"/>
        <w:ind w:firstLine="708"/>
        <w:jc w:val="both"/>
        <w:rPr>
          <w:sz w:val="28"/>
        </w:rPr>
      </w:pPr>
      <w:r>
        <w:rPr>
          <w:sz w:val="28"/>
        </w:rPr>
        <w:t>2.11</w:t>
      </w:r>
      <w:r>
        <w:rPr>
          <w:sz w:val="28"/>
        </w:rPr>
        <w:t>. Системы жизнеобеспечения укрытий должны быть рассчитаны на пребывание укрываемых в течении 12 часов.</w:t>
      </w:r>
    </w:p>
    <w:p w14:paraId="F9000000">
      <w:pPr>
        <w:widowControl w:val="1"/>
        <w:ind w:firstLine="708"/>
        <w:jc w:val="both"/>
        <w:rPr>
          <w:sz w:val="28"/>
        </w:rPr>
      </w:pPr>
      <w:r>
        <w:rPr>
          <w:sz w:val="28"/>
        </w:rPr>
        <w:t>2.12</w:t>
      </w:r>
      <w:r>
        <w:rPr>
          <w:sz w:val="28"/>
        </w:rPr>
        <w:t>. Отделка основных и вспомогательных помещений должна быть не выше улучшенной отделки. Оштукатуривание потолков, стен и перегородок, а также облицовк</w:t>
      </w:r>
      <w:r>
        <w:rPr>
          <w:sz w:val="28"/>
        </w:rPr>
        <w:t>а стен и перегородок керамической плиткой не допускается. Полы заглубленных помещений должны быть бетонными.</w:t>
      </w:r>
    </w:p>
    <w:p w14:paraId="FA000000">
      <w:pPr>
        <w:widowControl w:val="1"/>
        <w:ind w:firstLine="708"/>
        <w:jc w:val="both"/>
        <w:rPr>
          <w:sz w:val="28"/>
        </w:rPr>
      </w:pPr>
      <w:r>
        <w:rPr>
          <w:sz w:val="28"/>
        </w:rPr>
        <w:t>2.1</w:t>
      </w:r>
      <w:r>
        <w:rPr>
          <w:sz w:val="28"/>
        </w:rPr>
        <w:t>3</w:t>
      </w:r>
      <w:r>
        <w:rPr>
          <w:sz w:val="28"/>
        </w:rPr>
        <w:t>. Заглубленные помещения, расположенные в зданиях и сооружениях, находящихся в аварийном состоянии или признанных ветхим жилым фондом, не рассматриваются в качестве возможных укрытий.</w:t>
      </w:r>
    </w:p>
    <w:p w14:paraId="FB000000">
      <w:pPr>
        <w:widowControl w:val="1"/>
        <w:ind/>
        <w:jc w:val="center"/>
        <w:rPr>
          <w:b w:val="1"/>
          <w:sz w:val="28"/>
        </w:rPr>
      </w:pPr>
    </w:p>
    <w:p w14:paraId="FC000000">
      <w:pPr>
        <w:widowControl w:val="1"/>
        <w:ind/>
        <w:jc w:val="center"/>
        <w:rPr>
          <w:b w:val="1"/>
          <w:sz w:val="28"/>
        </w:rPr>
      </w:pPr>
      <w:r>
        <w:rPr>
          <w:b w:val="1"/>
          <w:sz w:val="28"/>
        </w:rPr>
        <w:t xml:space="preserve">3. </w:t>
      </w:r>
      <w:r>
        <w:rPr>
          <w:b w:val="1"/>
          <w:sz w:val="28"/>
        </w:rPr>
        <w:t>О</w:t>
      </w:r>
      <w:r>
        <w:rPr>
          <w:b w:val="1"/>
          <w:sz w:val="28"/>
        </w:rPr>
        <w:t>сновные</w:t>
      </w:r>
      <w:r>
        <w:rPr>
          <w:b w:val="1"/>
          <w:sz w:val="28"/>
        </w:rPr>
        <w:t xml:space="preserve"> </w:t>
      </w:r>
      <w:r>
        <w:rPr>
          <w:b w:val="1"/>
          <w:sz w:val="28"/>
        </w:rPr>
        <w:t>организационные, инженерно-технические мероприятия и планировочные</w:t>
      </w:r>
      <w:r>
        <w:rPr>
          <w:b w:val="1"/>
          <w:sz w:val="28"/>
        </w:rPr>
        <w:t xml:space="preserve"> </w:t>
      </w:r>
      <w:r>
        <w:rPr>
          <w:b w:val="1"/>
          <w:sz w:val="28"/>
        </w:rPr>
        <w:t>решения по приспособлению заглубленных помещений подземного</w:t>
      </w:r>
      <w:r>
        <w:rPr>
          <w:b w:val="1"/>
          <w:sz w:val="28"/>
        </w:rPr>
        <w:t xml:space="preserve"> </w:t>
      </w:r>
      <w:r>
        <w:rPr>
          <w:b w:val="1"/>
          <w:sz w:val="28"/>
        </w:rPr>
        <w:t>пространства</w:t>
      </w:r>
    </w:p>
    <w:p w14:paraId="FD000000">
      <w:pPr>
        <w:widowControl w:val="1"/>
        <w:ind/>
        <w:jc w:val="both"/>
        <w:rPr>
          <w:sz w:val="28"/>
        </w:rPr>
      </w:pPr>
    </w:p>
    <w:p w14:paraId="FE000000">
      <w:pPr>
        <w:widowControl w:val="1"/>
        <w:ind/>
        <w:jc w:val="both"/>
        <w:rPr>
          <w:sz w:val="28"/>
        </w:rPr>
      </w:pPr>
      <w:r>
        <w:rPr>
          <w:sz w:val="28"/>
        </w:rPr>
        <w:tab/>
      </w:r>
      <w:r>
        <w:rPr>
          <w:sz w:val="28"/>
        </w:rPr>
        <w:t>3.</w:t>
      </w:r>
      <w:r>
        <w:rPr>
          <w:sz w:val="28"/>
        </w:rPr>
        <w:t>1. Радиус сбора укрываемых следует принимать не более 1000 м.</w:t>
      </w:r>
    </w:p>
    <w:p w14:paraId="FF000000">
      <w:pPr>
        <w:widowControl w:val="1"/>
        <w:ind/>
        <w:jc w:val="both"/>
        <w:rPr>
          <w:sz w:val="28"/>
        </w:rPr>
      </w:pPr>
      <w:r>
        <w:rPr>
          <w:sz w:val="28"/>
        </w:rPr>
        <w:tab/>
      </w:r>
      <w:r>
        <w:rPr>
          <w:sz w:val="28"/>
        </w:rPr>
        <w:t>3.</w:t>
      </w:r>
      <w:r>
        <w:rPr>
          <w:sz w:val="28"/>
        </w:rPr>
        <w:t>2. Заглубленные и другие помещения подземного пространства</w:t>
      </w:r>
      <w:r>
        <w:rPr>
          <w:sz w:val="28"/>
        </w:rPr>
        <w:t xml:space="preserve"> </w:t>
      </w:r>
      <w:r>
        <w:rPr>
          <w:sz w:val="28"/>
        </w:rPr>
        <w:t>рекомендуется приводить в готовность к приему укрываемых в срок, не</w:t>
      </w:r>
      <w:r>
        <w:rPr>
          <w:sz w:val="28"/>
        </w:rPr>
        <w:t xml:space="preserve"> </w:t>
      </w:r>
      <w:r>
        <w:rPr>
          <w:sz w:val="28"/>
        </w:rPr>
        <w:t>превышающий 12 часов.</w:t>
      </w:r>
    </w:p>
    <w:p w14:paraId="00010000">
      <w:pPr>
        <w:widowControl w:val="1"/>
        <w:ind/>
        <w:jc w:val="both"/>
        <w:rPr>
          <w:sz w:val="28"/>
        </w:rPr>
      </w:pPr>
      <w:r>
        <w:rPr>
          <w:sz w:val="28"/>
        </w:rPr>
        <w:tab/>
      </w:r>
      <w:r>
        <w:rPr>
          <w:sz w:val="28"/>
        </w:rPr>
        <w:t>3.</w:t>
      </w:r>
      <w:r>
        <w:rPr>
          <w:sz w:val="28"/>
        </w:rPr>
        <w:t>3. Обслуживающие организации согласовывают с лицом,</w:t>
      </w:r>
      <w:r>
        <w:rPr>
          <w:sz w:val="28"/>
        </w:rPr>
        <w:t xml:space="preserve"> </w:t>
      </w:r>
      <w:r>
        <w:rPr>
          <w:sz w:val="28"/>
        </w:rPr>
        <w:t>эксплуатирующим заглубленное и другое помещение подземного пространства,</w:t>
      </w:r>
      <w:r>
        <w:rPr>
          <w:sz w:val="28"/>
        </w:rPr>
        <w:t xml:space="preserve"> </w:t>
      </w:r>
      <w:r>
        <w:rPr>
          <w:sz w:val="28"/>
        </w:rPr>
        <w:t>используемое как укрытие (при наличии обязательств), освобождение от</w:t>
      </w:r>
      <w:r>
        <w:rPr>
          <w:sz w:val="28"/>
        </w:rPr>
        <w:t xml:space="preserve"> </w:t>
      </w:r>
      <w:r>
        <w:rPr>
          <w:sz w:val="28"/>
        </w:rPr>
        <w:t>имущества не менее 50% площади и подготовку их к приему укрываемых.</w:t>
      </w:r>
    </w:p>
    <w:p w14:paraId="01010000">
      <w:pPr>
        <w:widowControl w:val="1"/>
        <w:ind/>
        <w:jc w:val="both"/>
        <w:rPr>
          <w:sz w:val="28"/>
        </w:rPr>
      </w:pPr>
      <w:r>
        <w:rPr>
          <w:sz w:val="28"/>
        </w:rPr>
        <w:tab/>
      </w:r>
      <w:r>
        <w:rPr>
          <w:sz w:val="28"/>
        </w:rPr>
        <w:t>3.</w:t>
      </w:r>
      <w:r>
        <w:rPr>
          <w:sz w:val="28"/>
        </w:rPr>
        <w:t>4. При приспособлении заглубленных и других помещений подземного</w:t>
      </w:r>
      <w:r>
        <w:rPr>
          <w:sz w:val="28"/>
        </w:rPr>
        <w:t xml:space="preserve"> </w:t>
      </w:r>
      <w:r>
        <w:rPr>
          <w:sz w:val="28"/>
        </w:rPr>
        <w:t>пространства под укрытие населения конструкции усиления и внутреннее</w:t>
      </w:r>
      <w:r>
        <w:rPr>
          <w:sz w:val="28"/>
        </w:rPr>
        <w:t xml:space="preserve"> </w:t>
      </w:r>
      <w:r>
        <w:rPr>
          <w:sz w:val="28"/>
        </w:rPr>
        <w:t>оборудование не должно существенно затруднять использование этих помещений</w:t>
      </w:r>
      <w:r>
        <w:rPr>
          <w:sz w:val="28"/>
        </w:rPr>
        <w:t xml:space="preserve"> </w:t>
      </w:r>
      <w:r>
        <w:rPr>
          <w:sz w:val="28"/>
        </w:rPr>
        <w:t>по прямому назначению или препятствовать реконструкции технологического</w:t>
      </w:r>
      <w:r>
        <w:rPr>
          <w:sz w:val="28"/>
        </w:rPr>
        <w:t xml:space="preserve"> </w:t>
      </w:r>
      <w:r>
        <w:rPr>
          <w:sz w:val="28"/>
        </w:rPr>
        <w:t>процесса.</w:t>
      </w:r>
    </w:p>
    <w:p w14:paraId="02010000">
      <w:pPr>
        <w:widowControl w:val="1"/>
        <w:ind/>
        <w:jc w:val="both"/>
        <w:rPr>
          <w:sz w:val="28"/>
        </w:rPr>
      </w:pPr>
      <w:r>
        <w:rPr>
          <w:sz w:val="28"/>
        </w:rPr>
        <w:tab/>
      </w:r>
      <w:r>
        <w:rPr>
          <w:sz w:val="28"/>
        </w:rPr>
        <w:t>3.</w:t>
      </w:r>
      <w:r>
        <w:rPr>
          <w:sz w:val="28"/>
        </w:rPr>
        <w:t>5. Для обеспечения необходимых условий пребывания, укрываемых в</w:t>
      </w:r>
    </w:p>
    <w:p w14:paraId="03010000">
      <w:pPr>
        <w:widowControl w:val="1"/>
        <w:ind/>
        <w:jc w:val="both"/>
        <w:rPr>
          <w:sz w:val="28"/>
        </w:rPr>
      </w:pPr>
      <w:r>
        <w:rPr>
          <w:sz w:val="28"/>
        </w:rPr>
        <w:t>помещениях, рекомендуется дооборудовать:</w:t>
      </w:r>
    </w:p>
    <w:p w14:paraId="04010000">
      <w:pPr>
        <w:widowControl w:val="1"/>
        <w:ind/>
        <w:jc w:val="both"/>
        <w:rPr>
          <w:sz w:val="28"/>
        </w:rPr>
      </w:pPr>
      <w:r>
        <w:rPr>
          <w:sz w:val="28"/>
        </w:rPr>
        <w:tab/>
      </w:r>
      <w:r>
        <w:rPr>
          <w:sz w:val="28"/>
        </w:rPr>
        <w:t>3.5.1</w:t>
      </w:r>
      <w:r>
        <w:rPr>
          <w:sz w:val="28"/>
        </w:rPr>
        <w:t xml:space="preserve"> существующие системы естественной приточно-вытяжной вентиляции –</w:t>
      </w:r>
      <w:r>
        <w:rPr>
          <w:sz w:val="28"/>
        </w:rPr>
        <w:t xml:space="preserve"> </w:t>
      </w:r>
      <w:r>
        <w:rPr>
          <w:sz w:val="28"/>
        </w:rPr>
        <w:t>принудительной системой вентиляции;</w:t>
      </w:r>
    </w:p>
    <w:p w14:paraId="05010000">
      <w:pPr>
        <w:widowControl w:val="1"/>
        <w:ind/>
        <w:jc w:val="both"/>
        <w:rPr>
          <w:sz w:val="28"/>
        </w:rPr>
      </w:pPr>
      <w:r>
        <w:rPr>
          <w:sz w:val="28"/>
        </w:rPr>
        <w:tab/>
      </w:r>
      <w:r>
        <w:rPr>
          <w:sz w:val="28"/>
        </w:rPr>
        <w:t>3.5.2.</w:t>
      </w:r>
      <w:r>
        <w:rPr>
          <w:sz w:val="28"/>
        </w:rPr>
        <w:t xml:space="preserve"> существующие (транзитные) системы водоснабжения (при наличии)</w:t>
      </w:r>
      <w:r>
        <w:rPr>
          <w:sz w:val="28"/>
        </w:rPr>
        <w:t xml:space="preserve"> </w:t>
      </w:r>
      <w:r>
        <w:rPr>
          <w:sz w:val="28"/>
        </w:rPr>
        <w:t>дополнительными кранами, обеспечивающими доступ укрываемых к технической</w:t>
      </w:r>
      <w:r>
        <w:rPr>
          <w:sz w:val="28"/>
        </w:rPr>
        <w:t xml:space="preserve"> </w:t>
      </w:r>
      <w:r>
        <w:rPr>
          <w:sz w:val="28"/>
        </w:rPr>
        <w:t>и питьевой воде;</w:t>
      </w:r>
    </w:p>
    <w:p w14:paraId="06010000">
      <w:pPr>
        <w:widowControl w:val="1"/>
        <w:ind/>
        <w:jc w:val="both"/>
        <w:rPr>
          <w:sz w:val="28"/>
        </w:rPr>
      </w:pPr>
      <w:r>
        <w:rPr>
          <w:sz w:val="28"/>
        </w:rPr>
        <w:tab/>
      </w:r>
      <w:r>
        <w:rPr>
          <w:sz w:val="28"/>
        </w:rPr>
        <w:t>3.5.3.</w:t>
      </w:r>
      <w:r>
        <w:rPr>
          <w:sz w:val="28"/>
        </w:rPr>
        <w:t xml:space="preserve"> существующие (транзитные) системы канализации (при наличии)</w:t>
      </w:r>
    </w:p>
    <w:p w14:paraId="07010000">
      <w:pPr>
        <w:widowControl w:val="1"/>
        <w:ind/>
        <w:jc w:val="both"/>
        <w:rPr>
          <w:sz w:val="28"/>
        </w:rPr>
      </w:pPr>
      <w:r>
        <w:rPr>
          <w:sz w:val="28"/>
        </w:rPr>
        <w:t>дополнительными ревизиями с унитазами, обеспечивающими доступ укрываемых</w:t>
      </w:r>
      <w:r>
        <w:rPr>
          <w:sz w:val="28"/>
        </w:rPr>
        <w:t xml:space="preserve"> </w:t>
      </w:r>
      <w:r>
        <w:rPr>
          <w:sz w:val="28"/>
        </w:rPr>
        <w:t>к канализационным стокам (при отсутствии – по возможности предусмотреть</w:t>
      </w:r>
      <w:r>
        <w:rPr>
          <w:sz w:val="28"/>
        </w:rPr>
        <w:t xml:space="preserve"> </w:t>
      </w:r>
      <w:r>
        <w:rPr>
          <w:sz w:val="28"/>
        </w:rPr>
        <w:t>наличие помещения с выносной тарой (биотуалетами);</w:t>
      </w:r>
    </w:p>
    <w:p w14:paraId="08010000">
      <w:pPr>
        <w:widowControl w:val="1"/>
        <w:ind/>
        <w:jc w:val="both"/>
        <w:rPr>
          <w:sz w:val="28"/>
        </w:rPr>
      </w:pPr>
      <w:r>
        <w:rPr>
          <w:sz w:val="28"/>
        </w:rPr>
        <w:tab/>
      </w:r>
      <w:r>
        <w:rPr>
          <w:sz w:val="28"/>
        </w:rPr>
        <w:t>3.5.4.</w:t>
      </w:r>
      <w:r>
        <w:rPr>
          <w:sz w:val="28"/>
        </w:rPr>
        <w:t xml:space="preserve"> помещения, используемые для укрытия населения:</w:t>
      </w:r>
    </w:p>
    <w:p w14:paraId="09010000">
      <w:pPr>
        <w:widowControl w:val="1"/>
        <w:ind/>
        <w:jc w:val="both"/>
        <w:rPr>
          <w:sz w:val="28"/>
        </w:rPr>
      </w:pPr>
      <w:r>
        <w:rPr>
          <w:sz w:val="28"/>
        </w:rPr>
        <w:tab/>
      </w:r>
      <w:r>
        <w:rPr>
          <w:sz w:val="28"/>
        </w:rPr>
        <w:t>− системами освещения и электропитания;</w:t>
      </w:r>
    </w:p>
    <w:p w14:paraId="0A010000">
      <w:pPr>
        <w:widowControl w:val="1"/>
        <w:ind/>
        <w:jc w:val="both"/>
        <w:rPr>
          <w:sz w:val="28"/>
        </w:rPr>
      </w:pPr>
      <w:r>
        <w:rPr>
          <w:sz w:val="28"/>
        </w:rPr>
        <w:tab/>
      </w:r>
      <w:r>
        <w:rPr>
          <w:sz w:val="28"/>
        </w:rPr>
        <w:t>− отопительными приборами;</w:t>
      </w:r>
    </w:p>
    <w:p w14:paraId="0B010000">
      <w:pPr>
        <w:widowControl w:val="1"/>
        <w:ind/>
        <w:jc w:val="both"/>
        <w:rPr>
          <w:sz w:val="28"/>
        </w:rPr>
      </w:pPr>
      <w:r>
        <w:rPr>
          <w:sz w:val="28"/>
        </w:rPr>
        <w:tab/>
      </w:r>
      <w:r>
        <w:rPr>
          <w:sz w:val="28"/>
        </w:rPr>
        <w:t>− противопожарным и хозяйственным инвентар</w:t>
      </w:r>
      <w:r>
        <w:rPr>
          <w:sz w:val="28"/>
        </w:rPr>
        <w:t>ё</w:t>
      </w:r>
      <w:r>
        <w:rPr>
          <w:sz w:val="28"/>
        </w:rPr>
        <w:t>м (огнетушители,</w:t>
      </w:r>
      <w:r>
        <w:rPr>
          <w:sz w:val="28"/>
        </w:rPr>
        <w:t xml:space="preserve"> </w:t>
      </w:r>
      <w:r>
        <w:rPr>
          <w:sz w:val="28"/>
        </w:rPr>
        <w:t>штыковые и совковые лопаты, ломы, багры, топоры, строительные носилки,</w:t>
      </w:r>
    </w:p>
    <w:p w14:paraId="0C010000">
      <w:pPr>
        <w:widowControl w:val="1"/>
        <w:ind/>
        <w:jc w:val="both"/>
        <w:rPr>
          <w:sz w:val="28"/>
        </w:rPr>
      </w:pPr>
      <w:r>
        <w:rPr>
          <w:sz w:val="28"/>
        </w:rPr>
        <w:t>в</w:t>
      </w:r>
      <w:r>
        <w:rPr>
          <w:sz w:val="28"/>
        </w:rPr>
        <w:t>е</w:t>
      </w:r>
      <w:r>
        <w:rPr>
          <w:sz w:val="28"/>
        </w:rPr>
        <w:t>дра, м</w:t>
      </w:r>
      <w:r>
        <w:rPr>
          <w:sz w:val="28"/>
        </w:rPr>
        <w:t>е</w:t>
      </w:r>
      <w:r>
        <w:rPr>
          <w:sz w:val="28"/>
        </w:rPr>
        <w:t>тлы);</w:t>
      </w:r>
    </w:p>
    <w:p w14:paraId="0D010000">
      <w:pPr>
        <w:widowControl w:val="1"/>
        <w:ind/>
        <w:jc w:val="both"/>
        <w:rPr>
          <w:sz w:val="28"/>
        </w:rPr>
      </w:pPr>
      <w:r>
        <w:rPr>
          <w:sz w:val="28"/>
        </w:rPr>
        <w:tab/>
      </w:r>
      <w:r>
        <w:rPr>
          <w:sz w:val="28"/>
        </w:rPr>
        <w:t>− контейнерами для мусора из расчета не менее 2 литров мусора на 1</w:t>
      </w:r>
      <w:r>
        <w:rPr>
          <w:sz w:val="28"/>
        </w:rPr>
        <w:t xml:space="preserve"> </w:t>
      </w:r>
      <w:r>
        <w:rPr>
          <w:sz w:val="28"/>
        </w:rPr>
        <w:t>человека (крышка бака должна быть герметичной, размещается он как можно</w:t>
      </w:r>
    </w:p>
    <w:p w14:paraId="0E010000">
      <w:pPr>
        <w:widowControl w:val="1"/>
        <w:ind/>
        <w:jc w:val="both"/>
        <w:rPr>
          <w:sz w:val="28"/>
        </w:rPr>
      </w:pPr>
      <w:r>
        <w:rPr>
          <w:sz w:val="28"/>
        </w:rPr>
        <w:t>ближе к вентиляционному отверстию);</w:t>
      </w:r>
    </w:p>
    <w:p w14:paraId="0F010000">
      <w:pPr>
        <w:widowControl w:val="1"/>
        <w:ind/>
        <w:jc w:val="both"/>
        <w:rPr>
          <w:sz w:val="28"/>
        </w:rPr>
      </w:pPr>
      <w:r>
        <w:rPr>
          <w:sz w:val="28"/>
        </w:rPr>
        <w:tab/>
      </w:r>
      <w:r>
        <w:rPr>
          <w:sz w:val="28"/>
        </w:rPr>
        <w:t>− лавками, нарами, стульями и иными посадочными местами (посадочные</w:t>
      </w:r>
      <w:r>
        <w:rPr>
          <w:sz w:val="28"/>
        </w:rPr>
        <w:t xml:space="preserve"> </w:t>
      </w:r>
      <w:r>
        <w:rPr>
          <w:sz w:val="28"/>
        </w:rPr>
        <w:t>места рекомендуется оборудовать в первую очередь для женщин, детей и</w:t>
      </w:r>
      <w:r>
        <w:rPr>
          <w:sz w:val="28"/>
        </w:rPr>
        <w:t xml:space="preserve"> </w:t>
      </w:r>
      <w:r>
        <w:rPr>
          <w:sz w:val="28"/>
        </w:rPr>
        <w:t>пожилых людей);</w:t>
      </w:r>
    </w:p>
    <w:p w14:paraId="10010000">
      <w:pPr>
        <w:widowControl w:val="1"/>
        <w:tabs>
          <w:tab w:leader="none" w:pos="709" w:val="left"/>
        </w:tabs>
        <w:ind/>
        <w:jc w:val="both"/>
        <w:rPr>
          <w:sz w:val="28"/>
        </w:rPr>
      </w:pPr>
      <w:r>
        <w:rPr>
          <w:sz w:val="28"/>
        </w:rPr>
        <w:tab/>
      </w:r>
      <w:r>
        <w:rPr>
          <w:sz w:val="28"/>
        </w:rPr>
        <w:t>3.</w:t>
      </w:r>
      <w:r>
        <w:rPr>
          <w:sz w:val="28"/>
        </w:rPr>
        <w:t>6. Кроме того, в заглубленных и других помещениях подземного</w:t>
      </w:r>
      <w:r>
        <w:rPr>
          <w:sz w:val="28"/>
        </w:rPr>
        <w:t xml:space="preserve"> </w:t>
      </w:r>
      <w:r>
        <w:rPr>
          <w:sz w:val="28"/>
        </w:rPr>
        <w:t>пространства, при отсутствии транзитных коммуникаций питьевого</w:t>
      </w:r>
      <w:r>
        <w:rPr>
          <w:sz w:val="28"/>
        </w:rPr>
        <w:t xml:space="preserve"> </w:t>
      </w:r>
      <w:r>
        <w:rPr>
          <w:sz w:val="28"/>
        </w:rPr>
        <w:t>водоснабжения, рекомендовано предусмотреть запас питьевой воды из расчета 2</w:t>
      </w:r>
      <w:r>
        <w:rPr>
          <w:sz w:val="28"/>
        </w:rPr>
        <w:t xml:space="preserve"> </w:t>
      </w:r>
      <w:r>
        <w:rPr>
          <w:sz w:val="28"/>
        </w:rPr>
        <w:t>литра в сутки</w:t>
      </w:r>
      <w:r>
        <w:rPr>
          <w:sz w:val="28"/>
        </w:rPr>
        <w:t xml:space="preserve"> на одного укрываемого.</w:t>
      </w:r>
      <w:r>
        <w:rPr>
          <w:sz w:val="28"/>
        </w:rPr>
        <w:t xml:space="preserve">      </w:t>
      </w:r>
      <w:r>
        <w:rPr>
          <w:sz w:val="28"/>
        </w:rPr>
        <w:tab/>
      </w:r>
    </w:p>
    <w:p w14:paraId="11010000">
      <w:pPr>
        <w:widowControl w:val="1"/>
        <w:ind/>
        <w:jc w:val="both"/>
        <w:rPr>
          <w:sz w:val="28"/>
        </w:rPr>
      </w:pPr>
    </w:p>
    <w:p w14:paraId="12010000">
      <w:pPr>
        <w:widowControl w:val="1"/>
        <w:ind/>
        <w:jc w:val="center"/>
        <w:rPr>
          <w:b w:val="1"/>
          <w:sz w:val="28"/>
        </w:rPr>
      </w:pPr>
      <w:r>
        <w:rPr>
          <w:b w:val="1"/>
          <w:sz w:val="28"/>
        </w:rPr>
        <w:t xml:space="preserve">4. </w:t>
      </w:r>
      <w:r>
        <w:rPr>
          <w:b w:val="1"/>
          <w:sz w:val="28"/>
        </w:rPr>
        <w:t>Перечень рекомендуемых первоочередных мероприятий, проводимых</w:t>
      </w:r>
    </w:p>
    <w:p w14:paraId="13010000">
      <w:pPr>
        <w:widowControl w:val="1"/>
        <w:ind/>
        <w:jc w:val="center"/>
        <w:rPr>
          <w:b w:val="1"/>
          <w:sz w:val="28"/>
        </w:rPr>
      </w:pPr>
      <w:r>
        <w:rPr>
          <w:b w:val="1"/>
          <w:sz w:val="28"/>
        </w:rPr>
        <w:t>при приведении в готовность заглубленных и других помещений подземного</w:t>
      </w:r>
      <w:r>
        <w:rPr>
          <w:b w:val="1"/>
          <w:sz w:val="28"/>
        </w:rPr>
        <w:t xml:space="preserve"> </w:t>
      </w:r>
      <w:r>
        <w:rPr>
          <w:b w:val="1"/>
          <w:sz w:val="28"/>
        </w:rPr>
        <w:t>пространства к при</w:t>
      </w:r>
      <w:r>
        <w:rPr>
          <w:b w:val="1"/>
          <w:sz w:val="28"/>
        </w:rPr>
        <w:t>е</w:t>
      </w:r>
      <w:r>
        <w:rPr>
          <w:b w:val="1"/>
          <w:sz w:val="28"/>
        </w:rPr>
        <w:t>му укрываемых</w:t>
      </w:r>
    </w:p>
    <w:p w14:paraId="14010000">
      <w:pPr>
        <w:widowControl w:val="1"/>
        <w:ind/>
        <w:jc w:val="both"/>
        <w:rPr>
          <w:sz w:val="28"/>
        </w:rPr>
      </w:pPr>
      <w:r>
        <w:rPr>
          <w:sz w:val="28"/>
        </w:rPr>
        <w:tab/>
      </w:r>
    </w:p>
    <w:p w14:paraId="15010000">
      <w:pPr>
        <w:widowControl w:val="1"/>
        <w:ind/>
        <w:jc w:val="both"/>
        <w:rPr>
          <w:sz w:val="28"/>
        </w:rPr>
      </w:pPr>
      <w:r>
        <w:rPr>
          <w:sz w:val="28"/>
        </w:rPr>
        <w:tab/>
      </w:r>
      <w:r>
        <w:rPr>
          <w:sz w:val="28"/>
        </w:rPr>
        <w:t xml:space="preserve">4.1. </w:t>
      </w:r>
      <w:r>
        <w:rPr>
          <w:sz w:val="28"/>
        </w:rPr>
        <w:t>При приведении в готовность заглубленных и других помещений</w:t>
      </w:r>
    </w:p>
    <w:p w14:paraId="16010000">
      <w:pPr>
        <w:widowControl w:val="1"/>
        <w:ind/>
        <w:jc w:val="both"/>
        <w:rPr>
          <w:sz w:val="28"/>
        </w:rPr>
      </w:pPr>
      <w:r>
        <w:rPr>
          <w:sz w:val="28"/>
        </w:rPr>
        <w:t>подземного пространства к при</w:t>
      </w:r>
      <w:r>
        <w:rPr>
          <w:sz w:val="28"/>
        </w:rPr>
        <w:t>е</w:t>
      </w:r>
      <w:r>
        <w:rPr>
          <w:sz w:val="28"/>
        </w:rPr>
        <w:t>му укрываемых рекомендуется выполнить</w:t>
      </w:r>
      <w:r>
        <w:rPr>
          <w:sz w:val="28"/>
        </w:rPr>
        <w:t xml:space="preserve"> </w:t>
      </w:r>
      <w:r>
        <w:rPr>
          <w:sz w:val="28"/>
        </w:rPr>
        <w:t>следующие первоочередные работы:</w:t>
      </w:r>
    </w:p>
    <w:p w14:paraId="17010000">
      <w:pPr>
        <w:widowControl w:val="1"/>
        <w:ind/>
        <w:jc w:val="both"/>
        <w:rPr>
          <w:sz w:val="28"/>
        </w:rPr>
      </w:pPr>
      <w:r>
        <w:rPr>
          <w:sz w:val="28"/>
        </w:rPr>
        <w:tab/>
      </w:r>
      <w:r>
        <w:rPr>
          <w:sz w:val="28"/>
        </w:rPr>
        <w:t>4.1.</w:t>
      </w:r>
      <w:r>
        <w:rPr>
          <w:sz w:val="28"/>
        </w:rPr>
        <w:t>1. Освобождение помещений от лишнего имущества и материалов;</w:t>
      </w:r>
    </w:p>
    <w:p w14:paraId="18010000">
      <w:pPr>
        <w:widowControl w:val="1"/>
        <w:ind/>
        <w:jc w:val="both"/>
        <w:rPr>
          <w:sz w:val="28"/>
        </w:rPr>
      </w:pPr>
      <w:r>
        <w:rPr>
          <w:sz w:val="28"/>
        </w:rPr>
        <w:tab/>
      </w:r>
      <w:r>
        <w:rPr>
          <w:sz w:val="28"/>
        </w:rPr>
        <w:t>4.1.</w:t>
      </w:r>
      <w:r>
        <w:rPr>
          <w:sz w:val="28"/>
        </w:rPr>
        <w:t>2. Закрыть ненужные технологические отверстия и отводы в наружных</w:t>
      </w:r>
      <w:r>
        <w:rPr>
          <w:sz w:val="28"/>
        </w:rPr>
        <w:t xml:space="preserve"> </w:t>
      </w:r>
      <w:r>
        <w:rPr>
          <w:sz w:val="28"/>
        </w:rPr>
        <w:t>ограждающих конструкциях, в том числе и подручными материалами (грузовые</w:t>
      </w:r>
      <w:r>
        <w:rPr>
          <w:sz w:val="28"/>
        </w:rPr>
        <w:t xml:space="preserve"> </w:t>
      </w:r>
      <w:r>
        <w:rPr>
          <w:sz w:val="28"/>
        </w:rPr>
        <w:t>люки и проемы, шахты лифтов и т.п.);</w:t>
      </w:r>
    </w:p>
    <w:p w14:paraId="19010000">
      <w:pPr>
        <w:widowControl w:val="1"/>
        <w:ind/>
        <w:jc w:val="both"/>
        <w:rPr>
          <w:sz w:val="28"/>
        </w:rPr>
      </w:pPr>
      <w:r>
        <w:rPr>
          <w:sz w:val="28"/>
        </w:rPr>
        <w:tab/>
      </w:r>
      <w:r>
        <w:rPr>
          <w:sz w:val="28"/>
        </w:rPr>
        <w:t>4.1.</w:t>
      </w:r>
      <w:r>
        <w:rPr>
          <w:sz w:val="28"/>
        </w:rPr>
        <w:t>3. Закрыть и провести герметизацию воздухозаборных и вытяжных</w:t>
      </w:r>
    </w:p>
    <w:p w14:paraId="1A010000">
      <w:pPr>
        <w:widowControl w:val="1"/>
        <w:ind/>
        <w:jc w:val="both"/>
        <w:rPr>
          <w:sz w:val="28"/>
        </w:rPr>
      </w:pPr>
      <w:r>
        <w:rPr>
          <w:sz w:val="28"/>
        </w:rPr>
        <w:t>отверстий и воздуховодов системы вентиляции мирного времени, не</w:t>
      </w:r>
      <w:r>
        <w:rPr>
          <w:sz w:val="28"/>
        </w:rPr>
        <w:t xml:space="preserve"> </w:t>
      </w:r>
      <w:r>
        <w:rPr>
          <w:sz w:val="28"/>
        </w:rPr>
        <w:t>используемых для вентиляции укрытия;</w:t>
      </w:r>
    </w:p>
    <w:p w14:paraId="1B010000">
      <w:pPr>
        <w:widowControl w:val="1"/>
        <w:ind/>
        <w:jc w:val="both"/>
        <w:rPr>
          <w:sz w:val="28"/>
        </w:rPr>
      </w:pPr>
      <w:r>
        <w:rPr>
          <w:sz w:val="28"/>
        </w:rPr>
        <w:tab/>
      </w:r>
      <w:r>
        <w:rPr>
          <w:sz w:val="28"/>
        </w:rPr>
        <w:t>4.1.</w:t>
      </w:r>
      <w:r>
        <w:rPr>
          <w:sz w:val="28"/>
        </w:rPr>
        <w:t>4. Подготовить имеющееся вентиляционное, санитарно-техническое и</w:t>
      </w:r>
      <w:r>
        <w:rPr>
          <w:sz w:val="28"/>
        </w:rPr>
        <w:t xml:space="preserve"> </w:t>
      </w:r>
      <w:r>
        <w:rPr>
          <w:sz w:val="28"/>
        </w:rPr>
        <w:t>бытовое оборудование, которое обеспечит нормальные условия пребывания</w:t>
      </w:r>
      <w:r>
        <w:rPr>
          <w:sz w:val="28"/>
        </w:rPr>
        <w:t xml:space="preserve"> </w:t>
      </w:r>
      <w:r>
        <w:rPr>
          <w:sz w:val="28"/>
        </w:rPr>
        <w:t>людей;</w:t>
      </w:r>
    </w:p>
    <w:p w14:paraId="1C010000">
      <w:pPr>
        <w:widowControl w:val="1"/>
        <w:ind/>
        <w:jc w:val="both"/>
        <w:rPr>
          <w:sz w:val="28"/>
        </w:rPr>
      </w:pPr>
      <w:r>
        <w:rPr>
          <w:sz w:val="28"/>
        </w:rPr>
        <w:tab/>
      </w:r>
      <w:r>
        <w:rPr>
          <w:sz w:val="28"/>
        </w:rPr>
        <w:t>4.1.</w:t>
      </w:r>
      <w:r>
        <w:rPr>
          <w:sz w:val="28"/>
        </w:rPr>
        <w:t>5. Усилить ограждающие конструкции и герметизацию дверей</w:t>
      </w:r>
      <w:r>
        <w:rPr>
          <w:sz w:val="28"/>
        </w:rPr>
        <w:t>.</w:t>
      </w:r>
    </w:p>
    <w:p w14:paraId="1D010000">
      <w:pPr>
        <w:widowControl w:val="1"/>
        <w:ind/>
        <w:jc w:val="both"/>
        <w:rPr>
          <w:sz w:val="28"/>
        </w:rPr>
      </w:pPr>
    </w:p>
    <w:p w14:paraId="1E010000">
      <w:pPr>
        <w:widowControl w:val="1"/>
        <w:ind/>
        <w:jc w:val="center"/>
        <w:rPr>
          <w:b w:val="1"/>
          <w:sz w:val="28"/>
        </w:rPr>
      </w:pPr>
      <w:r>
        <w:rPr>
          <w:b w:val="1"/>
          <w:sz w:val="28"/>
        </w:rPr>
        <w:t>5</w:t>
      </w:r>
      <w:r>
        <w:rPr>
          <w:b w:val="1"/>
          <w:sz w:val="28"/>
        </w:rPr>
        <w:t>. Порядок обозначения укрытий и маршрутов движения</w:t>
      </w:r>
    </w:p>
    <w:p w14:paraId="1F010000">
      <w:pPr>
        <w:widowControl w:val="1"/>
        <w:ind/>
        <w:jc w:val="center"/>
        <w:rPr>
          <w:b w:val="1"/>
          <w:sz w:val="28"/>
        </w:rPr>
      </w:pPr>
      <w:r>
        <w:rPr>
          <w:b w:val="1"/>
          <w:sz w:val="28"/>
        </w:rPr>
        <w:t>укрываемых к ним</w:t>
      </w:r>
    </w:p>
    <w:p w14:paraId="20010000">
      <w:pPr>
        <w:widowControl w:val="1"/>
        <w:ind/>
        <w:jc w:val="both"/>
        <w:rPr>
          <w:b w:val="1"/>
          <w:sz w:val="16"/>
        </w:rPr>
      </w:pPr>
    </w:p>
    <w:p w14:paraId="21010000">
      <w:pPr>
        <w:pStyle w:val="Style_4"/>
        <w:widowControl w:val="1"/>
        <w:spacing w:after="0" w:before="0"/>
        <w:ind w:firstLine="540"/>
        <w:jc w:val="both"/>
        <w:rPr>
          <w:sz w:val="28"/>
        </w:rPr>
      </w:pPr>
      <w:r>
        <w:rPr>
          <w:sz w:val="28"/>
        </w:rPr>
        <w:t xml:space="preserve">  </w:t>
      </w:r>
      <w:r>
        <w:rPr>
          <w:sz w:val="28"/>
        </w:rPr>
        <w:tab/>
      </w:r>
      <w:r>
        <w:rPr>
          <w:sz w:val="28"/>
        </w:rPr>
        <w:t>5</w:t>
      </w:r>
      <w:r>
        <w:rPr>
          <w:sz w:val="28"/>
        </w:rPr>
        <w:t xml:space="preserve">.1. </w:t>
      </w:r>
      <w:r>
        <w:rPr>
          <w:sz w:val="28"/>
        </w:rPr>
        <w:t xml:space="preserve">В период приведения в готовность заглубленных и других помещений подземного пространства к приему укрываемых </w:t>
      </w:r>
      <w:r>
        <w:rPr>
          <w:sz w:val="28"/>
        </w:rPr>
        <w:t xml:space="preserve">администрация Крапивинского муниципального округа </w:t>
      </w:r>
      <w:r>
        <w:rPr>
          <w:sz w:val="28"/>
        </w:rPr>
        <w:t>совместно с обслуживающими организациями проводят мероприятия по обозначению укрытий и маршрутов движения укрываемых к ним.</w:t>
      </w:r>
    </w:p>
    <w:p w14:paraId="22010000">
      <w:pPr>
        <w:pStyle w:val="Style_4"/>
        <w:widowControl w:val="1"/>
        <w:tabs>
          <w:tab w:leader="none" w:pos="1418" w:val="left"/>
        </w:tabs>
        <w:spacing w:after="0" w:before="0"/>
        <w:ind w:firstLine="540"/>
        <w:jc w:val="both"/>
        <w:rPr>
          <w:sz w:val="28"/>
        </w:rPr>
      </w:pPr>
      <w:r>
        <w:rPr>
          <w:sz w:val="28"/>
        </w:rPr>
        <w:t xml:space="preserve">5.2. </w:t>
      </w:r>
      <w:r>
        <w:rPr>
          <w:sz w:val="28"/>
        </w:rPr>
        <w:t xml:space="preserve">Обозначение укрытия осуществляется путем нанесения установленного знака на видном месте у входа в укрытие. Знак обозначения представляет собой прямоугольник размером не менее 50x60 см, внутри которого указывается: </w:t>
      </w:r>
    </w:p>
    <w:p w14:paraId="23010000">
      <w:pPr>
        <w:pStyle w:val="Style_4"/>
        <w:widowControl w:val="1"/>
        <w:spacing w:after="0" w:before="0"/>
        <w:ind w:firstLine="540"/>
        <w:jc w:val="both"/>
        <w:rPr>
          <w:sz w:val="28"/>
        </w:rPr>
      </w:pPr>
      <w:r>
        <w:rPr>
          <w:sz w:val="28"/>
        </w:rPr>
        <w:t xml:space="preserve">- принадлежность укрытия (наименование обслуживающей организации, адрес дома, где находится укрытие); </w:t>
      </w:r>
    </w:p>
    <w:p w14:paraId="24010000">
      <w:pPr>
        <w:pStyle w:val="Style_4"/>
        <w:widowControl w:val="1"/>
        <w:spacing w:after="0" w:before="168"/>
        <w:ind w:firstLine="540"/>
        <w:jc w:val="both"/>
        <w:rPr>
          <w:sz w:val="28"/>
        </w:rPr>
      </w:pPr>
      <w:r>
        <w:rPr>
          <w:sz w:val="28"/>
        </w:rPr>
        <w:t xml:space="preserve">- места хранения ключей (телефоны, адреса, должность и фамилия ответственных лиц). </w:t>
      </w:r>
    </w:p>
    <w:p w14:paraId="25010000">
      <w:pPr>
        <w:pStyle w:val="Style_4"/>
        <w:widowControl w:val="1"/>
        <w:spacing w:after="0" w:before="0"/>
        <w:ind w:firstLine="540"/>
        <w:jc w:val="both"/>
        <w:rPr>
          <w:sz w:val="28"/>
        </w:rPr>
      </w:pPr>
      <w:r>
        <w:rPr>
          <w:sz w:val="28"/>
        </w:rPr>
        <w:t xml:space="preserve">5.3. </w:t>
      </w:r>
      <w:r>
        <w:rPr>
          <w:sz w:val="28"/>
        </w:rPr>
        <w:t xml:space="preserve">Маршруты движения к укрытиям выбираются из условия минимально возможного времени подхода к ним от места работы или места жительства укрываемых. </w:t>
      </w:r>
    </w:p>
    <w:p w14:paraId="26010000">
      <w:pPr>
        <w:pStyle w:val="Style_4"/>
        <w:widowControl w:val="1"/>
        <w:spacing w:after="0" w:before="0"/>
        <w:ind w:firstLine="540"/>
        <w:jc w:val="both"/>
        <w:rPr>
          <w:sz w:val="28"/>
        </w:rPr>
      </w:pPr>
      <w:r>
        <w:rPr>
          <w:sz w:val="28"/>
        </w:rPr>
        <w:t xml:space="preserve">5.4. </w:t>
      </w:r>
      <w:r>
        <w:rPr>
          <w:sz w:val="28"/>
        </w:rPr>
        <w:t xml:space="preserve">Маршруты движения к укрытию обозначаются указателями с размерами по длине - 50 см и ширине - 15 см. На поле белого цвета наносится надпись черного цвета: </w:t>
      </w:r>
      <w:r>
        <w:rPr>
          <w:sz w:val="28"/>
        </w:rPr>
        <w:t>«</w:t>
      </w:r>
      <w:r>
        <w:rPr>
          <w:sz w:val="28"/>
        </w:rPr>
        <w:t>УКРЫТИЕ</w:t>
      </w:r>
      <w:r>
        <w:rPr>
          <w:sz w:val="28"/>
        </w:rPr>
        <w:t>»</w:t>
      </w:r>
      <w:r>
        <w:rPr>
          <w:sz w:val="28"/>
        </w:rPr>
        <w:t xml:space="preserve"> и </w:t>
      </w:r>
      <w:r>
        <w:rPr>
          <w:sz w:val="28"/>
        </w:rPr>
        <w:t xml:space="preserve">размещается </w:t>
      </w:r>
      <w:r>
        <w:rPr>
          <w:sz w:val="28"/>
        </w:rPr>
        <w:t>в метр</w:t>
      </w:r>
      <w:r>
        <w:rPr>
          <w:sz w:val="28"/>
        </w:rPr>
        <w:t>е</w:t>
      </w:r>
      <w:r>
        <w:rPr>
          <w:sz w:val="28"/>
        </w:rPr>
        <w:t xml:space="preserve"> до входа. </w:t>
      </w:r>
    </w:p>
    <w:p w14:paraId="27010000">
      <w:pPr>
        <w:pStyle w:val="Style_4"/>
        <w:widowControl w:val="1"/>
        <w:spacing w:after="0" w:before="0"/>
        <w:ind w:firstLine="540"/>
        <w:jc w:val="both"/>
        <w:rPr>
          <w:sz w:val="28"/>
        </w:rPr>
      </w:pPr>
      <w:r>
        <w:rPr>
          <w:sz w:val="28"/>
        </w:rPr>
        <w:t xml:space="preserve">5.5. </w:t>
      </w:r>
      <w:r>
        <w:rPr>
          <w:sz w:val="28"/>
        </w:rPr>
        <w:t xml:space="preserve">Для изготовления знаков и указателей ответственные лица заблаговременно проводят мероприятия по расчету количества знаков и указателей с определением мест их установки и обеспечивают наличие необходимых материалов и средств. </w:t>
      </w:r>
    </w:p>
    <w:p w14:paraId="28010000">
      <w:pPr>
        <w:pStyle w:val="Style_4"/>
        <w:widowControl w:val="1"/>
        <w:spacing w:after="0" w:before="0"/>
        <w:ind w:firstLine="540"/>
        <w:jc w:val="both"/>
        <w:rPr>
          <w:sz w:val="28"/>
        </w:rPr>
      </w:pPr>
      <w:r>
        <w:rPr>
          <w:sz w:val="28"/>
        </w:rPr>
        <w:t xml:space="preserve">5.6. </w:t>
      </w:r>
      <w:r>
        <w:rPr>
          <w:sz w:val="28"/>
        </w:rPr>
        <w:t>Укрытие для населения должно быть доступным и открываться беспрепятственно. На каждое укрытие рекомендовано иметь не менее двух комплектов ключей. Ключи рекомендовано хранить у лиц, назначенных из числа проживающих в многоквартирных домах, по решению обслуживающих организаций. Место хранения ключей необходимо размещать на досках объявления в подъезде или на двери в укрытии.</w:t>
      </w:r>
    </w:p>
    <w:p w14:paraId="29010000">
      <w:pPr>
        <w:widowControl w:val="1"/>
        <w:ind/>
        <w:jc w:val="both"/>
        <w:rPr>
          <w:sz w:val="28"/>
        </w:rPr>
      </w:pPr>
    </w:p>
    <w:p w14:paraId="2A010000">
      <w:pPr>
        <w:widowControl w:val="1"/>
        <w:ind/>
        <w:jc w:val="both"/>
        <w:rPr>
          <w:sz w:val="28"/>
        </w:rPr>
      </w:pPr>
    </w:p>
    <w:p w14:paraId="2B010000">
      <w:pPr>
        <w:widowControl w:val="1"/>
        <w:ind/>
        <w:jc w:val="both"/>
        <w:rPr>
          <w:sz w:val="28"/>
        </w:rPr>
      </w:pPr>
    </w:p>
    <w:p w14:paraId="2C010000">
      <w:pPr>
        <w:widowControl w:val="1"/>
        <w:ind/>
        <w:jc w:val="both"/>
        <w:rPr>
          <w:sz w:val="28"/>
        </w:rPr>
      </w:pPr>
    </w:p>
    <w:p w14:paraId="2D010000">
      <w:pPr>
        <w:widowControl w:val="1"/>
        <w:ind/>
        <w:jc w:val="center"/>
        <w:rPr>
          <w:b w:val="1"/>
          <w:sz w:val="24"/>
        </w:rPr>
      </w:pPr>
    </w:p>
    <w:p w14:paraId="2E010000">
      <w:pPr>
        <w:rPr>
          <w:sz w:val="24"/>
        </w:rPr>
      </w:pPr>
    </w:p>
    <w:p w14:paraId="2F010000">
      <w:pPr>
        <w:rPr>
          <w:sz w:val="24"/>
        </w:rPr>
      </w:pPr>
    </w:p>
    <w:p w14:paraId="30010000">
      <w:pPr>
        <w:widowControl w:val="1"/>
        <w:ind/>
        <w:jc w:val="center"/>
        <w:rPr>
          <w:sz w:val="24"/>
        </w:rPr>
      </w:pPr>
      <w:r>
        <w:rPr>
          <w:sz w:val="24"/>
        </w:rPr>
        <w:t xml:space="preserve">                                                                           </w:t>
      </w:r>
    </w:p>
    <w:p w14:paraId="31010000">
      <w:pPr>
        <w:widowControl w:val="1"/>
        <w:ind/>
        <w:jc w:val="center"/>
        <w:rPr>
          <w:sz w:val="24"/>
        </w:rPr>
      </w:pPr>
    </w:p>
    <w:p w14:paraId="32010000">
      <w:pPr>
        <w:widowControl w:val="1"/>
        <w:ind/>
        <w:jc w:val="center"/>
        <w:rPr>
          <w:sz w:val="24"/>
        </w:rPr>
      </w:pPr>
    </w:p>
    <w:p w14:paraId="33010000">
      <w:pPr>
        <w:widowControl w:val="1"/>
        <w:ind/>
        <w:jc w:val="center"/>
        <w:rPr>
          <w:sz w:val="24"/>
        </w:rPr>
      </w:pPr>
    </w:p>
    <w:p w14:paraId="34010000">
      <w:pPr>
        <w:widowControl w:val="1"/>
        <w:ind/>
        <w:jc w:val="center"/>
        <w:rPr>
          <w:sz w:val="24"/>
        </w:rPr>
      </w:pPr>
    </w:p>
    <w:p w14:paraId="35010000">
      <w:pPr>
        <w:widowControl w:val="1"/>
        <w:ind/>
        <w:jc w:val="center"/>
        <w:rPr>
          <w:sz w:val="24"/>
        </w:rPr>
      </w:pPr>
    </w:p>
    <w:p w14:paraId="36010000">
      <w:pPr>
        <w:widowControl w:val="1"/>
        <w:ind/>
        <w:jc w:val="center"/>
        <w:rPr>
          <w:sz w:val="24"/>
        </w:rPr>
      </w:pPr>
    </w:p>
    <w:p w14:paraId="37010000">
      <w:pPr>
        <w:widowControl w:val="1"/>
        <w:ind/>
        <w:jc w:val="center"/>
        <w:rPr>
          <w:sz w:val="24"/>
        </w:rPr>
      </w:pPr>
    </w:p>
    <w:p w14:paraId="38010000">
      <w:pPr>
        <w:widowControl w:val="1"/>
        <w:ind/>
        <w:jc w:val="center"/>
        <w:rPr>
          <w:sz w:val="24"/>
        </w:rPr>
      </w:pPr>
    </w:p>
    <w:p w14:paraId="39010000">
      <w:pPr>
        <w:widowControl w:val="1"/>
        <w:ind/>
        <w:jc w:val="center"/>
        <w:rPr>
          <w:sz w:val="24"/>
        </w:rPr>
      </w:pPr>
    </w:p>
    <w:p w14:paraId="3A010000">
      <w:pPr>
        <w:widowControl w:val="1"/>
        <w:ind/>
        <w:jc w:val="center"/>
        <w:rPr>
          <w:sz w:val="24"/>
        </w:rPr>
      </w:pPr>
    </w:p>
    <w:p w14:paraId="3B010000">
      <w:pPr>
        <w:widowControl w:val="1"/>
        <w:ind/>
        <w:jc w:val="center"/>
        <w:rPr>
          <w:sz w:val="24"/>
        </w:rPr>
      </w:pPr>
    </w:p>
    <w:p w14:paraId="3C010000">
      <w:pPr>
        <w:widowControl w:val="1"/>
        <w:ind/>
        <w:jc w:val="center"/>
        <w:rPr>
          <w:sz w:val="24"/>
        </w:rPr>
      </w:pPr>
    </w:p>
    <w:p w14:paraId="3D010000">
      <w:pPr>
        <w:widowControl w:val="1"/>
        <w:ind/>
        <w:jc w:val="center"/>
        <w:rPr>
          <w:sz w:val="24"/>
        </w:rPr>
      </w:pPr>
    </w:p>
    <w:p w14:paraId="3E010000">
      <w:pPr>
        <w:widowControl w:val="1"/>
        <w:ind/>
        <w:jc w:val="center"/>
        <w:rPr>
          <w:sz w:val="24"/>
        </w:rPr>
      </w:pPr>
    </w:p>
    <w:p w14:paraId="3F010000">
      <w:pPr>
        <w:widowControl w:val="1"/>
        <w:ind/>
        <w:jc w:val="center"/>
        <w:rPr>
          <w:sz w:val="24"/>
        </w:rPr>
      </w:pPr>
    </w:p>
    <w:p w14:paraId="40010000">
      <w:pPr>
        <w:widowControl w:val="1"/>
        <w:ind/>
        <w:jc w:val="center"/>
        <w:rPr>
          <w:sz w:val="24"/>
        </w:rPr>
      </w:pPr>
    </w:p>
    <w:p w14:paraId="41010000">
      <w:pPr>
        <w:widowControl w:val="1"/>
        <w:ind/>
        <w:jc w:val="center"/>
        <w:rPr>
          <w:sz w:val="24"/>
        </w:rPr>
      </w:pPr>
    </w:p>
    <w:p w14:paraId="42010000">
      <w:pPr>
        <w:widowControl w:val="1"/>
        <w:ind/>
        <w:jc w:val="center"/>
        <w:rPr>
          <w:sz w:val="24"/>
        </w:rPr>
      </w:pPr>
    </w:p>
    <w:p w14:paraId="43010000">
      <w:pPr>
        <w:widowControl w:val="1"/>
        <w:ind/>
        <w:jc w:val="center"/>
        <w:rPr>
          <w:sz w:val="24"/>
        </w:rPr>
      </w:pPr>
    </w:p>
    <w:p w14:paraId="44010000">
      <w:pPr>
        <w:widowControl w:val="1"/>
        <w:ind/>
        <w:jc w:val="center"/>
        <w:rPr>
          <w:sz w:val="24"/>
        </w:rPr>
      </w:pPr>
    </w:p>
    <w:p w14:paraId="45010000">
      <w:pPr>
        <w:widowControl w:val="1"/>
        <w:ind/>
        <w:jc w:val="center"/>
        <w:rPr>
          <w:sz w:val="24"/>
        </w:rPr>
      </w:pPr>
    </w:p>
    <w:p w14:paraId="46010000">
      <w:pPr>
        <w:widowControl w:val="1"/>
        <w:ind/>
        <w:jc w:val="center"/>
        <w:rPr>
          <w:sz w:val="24"/>
        </w:rPr>
      </w:pPr>
    </w:p>
    <w:tbl>
      <w:tblPr>
        <w:tblStyle w:val="Style_3"/>
        <w:tblW w:type="auto" w:w="0"/>
        <w:tblLayout w:type="fixed"/>
      </w:tblPr>
      <w:tblGrid>
        <w:gridCol w:w="4764"/>
        <w:gridCol w:w="4808"/>
      </w:tblGrid>
      <w:tr>
        <w:tc>
          <w:tcPr>
            <w:tcW w:type="dxa" w:w="4764"/>
            <w:shd w:fill="auto" w:val="clear"/>
          </w:tcPr>
          <w:p w14:paraId="47010000">
            <w:pPr>
              <w:widowControl w:val="1"/>
              <w:ind/>
              <w:jc w:val="center"/>
              <w:rPr>
                <w:sz w:val="24"/>
              </w:rPr>
            </w:pPr>
          </w:p>
        </w:tc>
        <w:tc>
          <w:tcPr>
            <w:tcW w:type="dxa" w:w="4808"/>
            <w:shd w:fill="auto" w:val="clear"/>
          </w:tcPr>
          <w:p w14:paraId="48010000">
            <w:pPr>
              <w:widowControl w:val="1"/>
              <w:ind/>
              <w:jc w:val="center"/>
              <w:rPr>
                <w:sz w:val="24"/>
              </w:rPr>
            </w:pPr>
            <w:r>
              <w:rPr>
                <w:sz w:val="24"/>
              </w:rPr>
              <w:t xml:space="preserve">Приложение № </w:t>
            </w:r>
            <w:r>
              <w:rPr>
                <w:sz w:val="24"/>
              </w:rPr>
              <w:t>3</w:t>
            </w:r>
            <w:r>
              <w:rPr>
                <w:sz w:val="24"/>
              </w:rPr>
              <w:t xml:space="preserve"> </w:t>
            </w:r>
          </w:p>
          <w:p w14:paraId="49010000">
            <w:pPr>
              <w:widowControl w:val="1"/>
              <w:ind/>
              <w:jc w:val="center"/>
              <w:rPr>
                <w:sz w:val="24"/>
              </w:rPr>
            </w:pPr>
            <w:r>
              <w:rPr>
                <w:sz w:val="24"/>
              </w:rPr>
              <w:t>к постановлению  администрации</w:t>
            </w:r>
          </w:p>
          <w:p w14:paraId="4A010000">
            <w:pPr>
              <w:widowControl w:val="1"/>
              <w:ind/>
              <w:jc w:val="center"/>
              <w:rPr>
                <w:sz w:val="24"/>
              </w:rPr>
            </w:pPr>
            <w:r>
              <w:rPr>
                <w:sz w:val="24"/>
              </w:rPr>
              <w:t>Крапивинского муниципального округа</w:t>
            </w:r>
          </w:p>
          <w:p w14:paraId="4B010000">
            <w:pPr>
              <w:widowControl w:val="1"/>
              <w:ind/>
              <w:jc w:val="center"/>
              <w:rPr>
                <w:sz w:val="24"/>
              </w:rPr>
            </w:pPr>
            <w:r>
              <w:rPr>
                <w:sz w:val="24"/>
              </w:rPr>
              <w:t>от ____________2026 № _______</w:t>
            </w:r>
          </w:p>
          <w:p w14:paraId="4C010000">
            <w:pPr>
              <w:widowControl w:val="1"/>
              <w:ind/>
              <w:jc w:val="center"/>
              <w:rPr>
                <w:sz w:val="24"/>
              </w:rPr>
            </w:pPr>
          </w:p>
        </w:tc>
      </w:tr>
    </w:tbl>
    <w:p w14:paraId="4D010000">
      <w:pPr>
        <w:widowControl w:val="1"/>
        <w:ind/>
        <w:jc w:val="center"/>
        <w:rPr>
          <w:sz w:val="24"/>
        </w:rPr>
      </w:pPr>
    </w:p>
    <w:p w14:paraId="4E010000">
      <w:pPr>
        <w:widowControl w:val="1"/>
        <w:ind/>
        <w:jc w:val="center"/>
        <w:rPr>
          <w:sz w:val="24"/>
        </w:rPr>
      </w:pPr>
    </w:p>
    <w:p w14:paraId="4F010000">
      <w:pPr>
        <w:widowControl w:val="1"/>
        <w:ind/>
        <w:jc w:val="center"/>
        <w:rPr>
          <w:b w:val="1"/>
          <w:sz w:val="28"/>
        </w:rPr>
      </w:pPr>
      <w:r>
        <w:rPr>
          <w:b w:val="1"/>
          <w:sz w:val="28"/>
        </w:rPr>
        <w:t>Порядок оповещения населения и лиц</w:t>
      </w:r>
      <w:r>
        <w:rPr>
          <w:b w:val="1"/>
          <w:sz w:val="28"/>
        </w:rPr>
        <w:t>,</w:t>
      </w:r>
    </w:p>
    <w:p w14:paraId="50010000">
      <w:pPr>
        <w:widowControl w:val="1"/>
        <w:ind/>
        <w:jc w:val="center"/>
        <w:rPr>
          <w:b w:val="1"/>
          <w:sz w:val="28"/>
        </w:rPr>
      </w:pPr>
      <w:r>
        <w:rPr>
          <w:b w:val="1"/>
          <w:sz w:val="28"/>
        </w:rPr>
        <w:t xml:space="preserve"> ответственных за укрытие населения</w:t>
      </w:r>
    </w:p>
    <w:p w14:paraId="51010000">
      <w:pPr>
        <w:widowControl w:val="1"/>
        <w:ind/>
        <w:jc w:val="center"/>
        <w:rPr>
          <w:b w:val="1"/>
          <w:sz w:val="28"/>
        </w:rPr>
      </w:pPr>
    </w:p>
    <w:p w14:paraId="52010000">
      <w:pPr>
        <w:widowControl w:val="1"/>
        <w:numPr>
          <w:ilvl w:val="0"/>
          <w:numId w:val="1"/>
        </w:numPr>
        <w:tabs>
          <w:tab w:leader="none" w:pos="1134" w:val="left"/>
        </w:tabs>
        <w:ind w:firstLine="709" w:left="0"/>
        <w:jc w:val="both"/>
        <w:rPr>
          <w:sz w:val="28"/>
        </w:rPr>
      </w:pPr>
      <w:r>
        <w:rPr>
          <w:sz w:val="28"/>
        </w:rPr>
        <w:t>Оповещение населения и лиц</w:t>
      </w:r>
      <w:r>
        <w:rPr>
          <w:sz w:val="28"/>
        </w:rPr>
        <w:t>,</w:t>
      </w:r>
      <w:r>
        <w:rPr>
          <w:sz w:val="28"/>
        </w:rPr>
        <w:t xml:space="preserve"> ответственных за укрытие населения</w:t>
      </w:r>
      <w:r>
        <w:rPr>
          <w:sz w:val="28"/>
        </w:rPr>
        <w:t>,</w:t>
      </w:r>
      <w:r>
        <w:rPr>
          <w:sz w:val="28"/>
        </w:rPr>
        <w:t xml:space="preserve"> проводит </w:t>
      </w:r>
      <w:r>
        <w:rPr>
          <w:sz w:val="28"/>
        </w:rPr>
        <w:t xml:space="preserve">оперативный </w:t>
      </w:r>
      <w:r>
        <w:rPr>
          <w:sz w:val="28"/>
        </w:rPr>
        <w:t xml:space="preserve">дежурный </w:t>
      </w:r>
      <w:r>
        <w:rPr>
          <w:sz w:val="28"/>
        </w:rPr>
        <w:t>муниципального казенного учреждения</w:t>
      </w:r>
      <w:r>
        <w:rPr>
          <w:sz w:val="28"/>
        </w:rPr>
        <w:t xml:space="preserve"> «</w:t>
      </w:r>
      <w:r>
        <w:rPr>
          <w:sz w:val="28"/>
        </w:rPr>
        <w:t>Единая дежурно-диспетчерская служба</w:t>
      </w:r>
      <w:r>
        <w:rPr>
          <w:sz w:val="28"/>
        </w:rPr>
        <w:t>»</w:t>
      </w:r>
      <w:r>
        <w:rPr>
          <w:sz w:val="28"/>
        </w:rPr>
        <w:t xml:space="preserve"> Крапивинского муниципального округа (далее</w:t>
      </w:r>
      <w:r>
        <w:rPr>
          <w:sz w:val="28"/>
        </w:rPr>
        <w:t xml:space="preserve"> –</w:t>
      </w:r>
      <w:r>
        <w:rPr>
          <w:sz w:val="28"/>
        </w:rPr>
        <w:t xml:space="preserve"> ЕДДС)</w:t>
      </w:r>
      <w:r>
        <w:rPr>
          <w:sz w:val="28"/>
        </w:rPr>
        <w:t>.</w:t>
      </w:r>
    </w:p>
    <w:p w14:paraId="53010000">
      <w:pPr>
        <w:widowControl w:val="1"/>
        <w:numPr>
          <w:ilvl w:val="0"/>
          <w:numId w:val="1"/>
        </w:numPr>
        <w:ind w:firstLine="709" w:left="0"/>
        <w:jc w:val="both"/>
        <w:rPr>
          <w:sz w:val="28"/>
        </w:rPr>
      </w:pPr>
      <w:r>
        <w:rPr>
          <w:sz w:val="28"/>
        </w:rPr>
        <w:t xml:space="preserve">Оповещение о сигнале «Беспилотная опасность» </w:t>
      </w:r>
      <w:r>
        <w:rPr>
          <w:sz w:val="28"/>
        </w:rPr>
        <w:t xml:space="preserve">оперативный дежурный ЕДДС </w:t>
      </w:r>
      <w:r>
        <w:rPr>
          <w:sz w:val="28"/>
        </w:rPr>
        <w:t>информирует</w:t>
      </w:r>
      <w:r>
        <w:rPr>
          <w:sz w:val="28"/>
        </w:rPr>
        <w:t>:</w:t>
      </w:r>
    </w:p>
    <w:p w14:paraId="54010000">
      <w:pPr>
        <w:widowControl w:val="1"/>
        <w:ind w:firstLine="709"/>
        <w:jc w:val="both"/>
        <w:rPr>
          <w:sz w:val="28"/>
        </w:rPr>
      </w:pPr>
      <w:r>
        <w:rPr>
          <w:sz w:val="28"/>
        </w:rPr>
        <w:t xml:space="preserve">2.1. </w:t>
      </w:r>
      <w:r>
        <w:rPr>
          <w:sz w:val="28"/>
        </w:rPr>
        <w:t xml:space="preserve">лица, ответственные </w:t>
      </w:r>
      <w:r>
        <w:rPr>
          <w:sz w:val="28"/>
        </w:rPr>
        <w:t>за укрытие населения</w:t>
      </w:r>
      <w:r>
        <w:rPr>
          <w:sz w:val="28"/>
        </w:rPr>
        <w:t>, по телефону</w:t>
      </w:r>
      <w:r>
        <w:rPr>
          <w:sz w:val="28"/>
        </w:rPr>
        <w:t>;</w:t>
      </w:r>
    </w:p>
    <w:p w14:paraId="55010000">
      <w:pPr>
        <w:widowControl w:val="1"/>
        <w:tabs>
          <w:tab w:leader="none" w:pos="709" w:val="left"/>
        </w:tabs>
        <w:ind/>
        <w:jc w:val="both"/>
        <w:rPr>
          <w:sz w:val="28"/>
        </w:rPr>
      </w:pPr>
      <w:r>
        <w:rPr>
          <w:sz w:val="28"/>
        </w:rPr>
        <w:tab/>
      </w:r>
      <w:r>
        <w:rPr>
          <w:sz w:val="28"/>
        </w:rPr>
        <w:t>2.2</w:t>
      </w:r>
      <w:r>
        <w:rPr>
          <w:sz w:val="28"/>
        </w:rPr>
        <w:t xml:space="preserve">. </w:t>
      </w:r>
      <w:r>
        <w:rPr>
          <w:sz w:val="28"/>
        </w:rPr>
        <w:t>населени</w:t>
      </w:r>
      <w:r>
        <w:rPr>
          <w:sz w:val="28"/>
        </w:rPr>
        <w:t>е</w:t>
      </w:r>
      <w:r>
        <w:rPr>
          <w:sz w:val="28"/>
        </w:rPr>
        <w:t xml:space="preserve"> </w:t>
      </w:r>
      <w:r>
        <w:rPr>
          <w:sz w:val="28"/>
        </w:rPr>
        <w:t xml:space="preserve">через </w:t>
      </w:r>
      <w:r>
        <w:rPr>
          <w:sz w:val="28"/>
        </w:rPr>
        <w:t xml:space="preserve">муниципальную </w:t>
      </w:r>
      <w:r>
        <w:rPr>
          <w:sz w:val="28"/>
        </w:rPr>
        <w:t>автоматизированную систему оповещения</w:t>
      </w:r>
    </w:p>
    <w:p w14:paraId="56010000">
      <w:pPr>
        <w:widowControl w:val="1"/>
        <w:tabs>
          <w:tab w:leader="none" w:pos="780" w:val="left"/>
        </w:tabs>
        <w:ind w:firstLine="708"/>
        <w:jc w:val="both"/>
        <w:rPr>
          <w:sz w:val="28"/>
        </w:rPr>
      </w:pPr>
      <w:r>
        <w:rPr>
          <w:sz w:val="28"/>
        </w:rPr>
        <w:t xml:space="preserve">3. Информация </w:t>
      </w:r>
      <w:r>
        <w:rPr>
          <w:sz w:val="28"/>
        </w:rPr>
        <w:t>о</w:t>
      </w:r>
      <w:r>
        <w:rPr>
          <w:sz w:val="28"/>
        </w:rPr>
        <w:t xml:space="preserve"> получении</w:t>
      </w:r>
      <w:r>
        <w:rPr>
          <w:sz w:val="28"/>
        </w:rPr>
        <w:t xml:space="preserve"> сигнал</w:t>
      </w:r>
      <w:r>
        <w:rPr>
          <w:sz w:val="28"/>
        </w:rPr>
        <w:t>а</w:t>
      </w:r>
      <w:r>
        <w:rPr>
          <w:sz w:val="28"/>
        </w:rPr>
        <w:t xml:space="preserve"> «Беспилотная опасность»</w:t>
      </w:r>
      <w:r>
        <w:rPr>
          <w:sz w:val="28"/>
        </w:rPr>
        <w:t xml:space="preserve"> размещается на </w:t>
      </w:r>
      <w:r>
        <w:rPr>
          <w:sz w:val="28"/>
        </w:rPr>
        <w:t>официальны</w:t>
      </w:r>
      <w:r>
        <w:rPr>
          <w:sz w:val="28"/>
        </w:rPr>
        <w:t>х</w:t>
      </w:r>
      <w:r>
        <w:rPr>
          <w:sz w:val="28"/>
        </w:rPr>
        <w:t xml:space="preserve"> страниц</w:t>
      </w:r>
      <w:r>
        <w:rPr>
          <w:sz w:val="28"/>
        </w:rPr>
        <w:t>ах</w:t>
      </w:r>
      <w:r>
        <w:rPr>
          <w:sz w:val="28"/>
        </w:rPr>
        <w:t xml:space="preserve"> </w:t>
      </w:r>
      <w:r>
        <w:rPr>
          <w:sz w:val="28"/>
        </w:rPr>
        <w:t>администрации Крапивинского муниципального округа, структурных подразделений и подведомственных учреждений</w:t>
      </w:r>
      <w:r>
        <w:rPr>
          <w:sz w:val="28"/>
        </w:rPr>
        <w:t xml:space="preserve"> в социальных сетях и мессенджерах, а также </w:t>
      </w:r>
      <w:r>
        <w:rPr>
          <w:sz w:val="28"/>
        </w:rPr>
        <w:t>групповых и домовых чатах</w:t>
      </w:r>
      <w:r>
        <w:rPr>
          <w:sz w:val="28"/>
        </w:rPr>
        <w:t xml:space="preserve"> </w:t>
      </w:r>
      <w:r>
        <w:rPr>
          <w:sz w:val="28"/>
        </w:rPr>
        <w:t xml:space="preserve">в </w:t>
      </w:r>
      <w:r>
        <w:rPr>
          <w:sz w:val="28"/>
        </w:rPr>
        <w:t xml:space="preserve">мессенджерах и т.д. </w:t>
      </w:r>
    </w:p>
    <w:p w14:paraId="57010000">
      <w:pPr>
        <w:widowControl w:val="1"/>
        <w:ind/>
        <w:jc w:val="center"/>
        <w:rPr>
          <w:sz w:val="28"/>
        </w:rPr>
      </w:pPr>
    </w:p>
    <w:p w14:paraId="58010000">
      <w:pPr>
        <w:widowControl w:val="1"/>
        <w:ind/>
        <w:jc w:val="center"/>
        <w:rPr>
          <w:sz w:val="36"/>
        </w:rPr>
      </w:pPr>
    </w:p>
    <w:p w14:paraId="59010000">
      <w:pPr>
        <w:widowControl w:val="1"/>
        <w:ind/>
        <w:jc w:val="center"/>
        <w:rPr>
          <w:sz w:val="36"/>
        </w:rPr>
      </w:pPr>
    </w:p>
    <w:p w14:paraId="5A010000">
      <w:pPr>
        <w:widowControl w:val="1"/>
        <w:ind/>
        <w:jc w:val="center"/>
        <w:rPr>
          <w:sz w:val="36"/>
        </w:rPr>
      </w:pPr>
    </w:p>
    <w:p w14:paraId="5B010000">
      <w:pPr>
        <w:widowControl w:val="1"/>
        <w:ind/>
        <w:jc w:val="center"/>
        <w:rPr>
          <w:sz w:val="36"/>
        </w:rPr>
      </w:pPr>
    </w:p>
    <w:p w14:paraId="5C010000">
      <w:pPr>
        <w:widowControl w:val="1"/>
        <w:ind/>
        <w:jc w:val="center"/>
        <w:rPr>
          <w:sz w:val="36"/>
        </w:rPr>
      </w:pPr>
    </w:p>
    <w:p w14:paraId="5D010000">
      <w:pPr>
        <w:widowControl w:val="1"/>
        <w:ind/>
        <w:jc w:val="center"/>
        <w:rPr>
          <w:sz w:val="36"/>
        </w:rPr>
      </w:pPr>
    </w:p>
    <w:p w14:paraId="5E010000">
      <w:pPr>
        <w:widowControl w:val="1"/>
        <w:ind/>
        <w:jc w:val="center"/>
        <w:rPr>
          <w:sz w:val="36"/>
        </w:rPr>
      </w:pPr>
    </w:p>
    <w:p w14:paraId="5F010000">
      <w:pPr>
        <w:widowControl w:val="1"/>
        <w:ind/>
        <w:jc w:val="center"/>
        <w:rPr>
          <w:sz w:val="36"/>
        </w:rPr>
      </w:pPr>
    </w:p>
    <w:p w14:paraId="60010000">
      <w:pPr>
        <w:widowControl w:val="1"/>
        <w:ind/>
        <w:jc w:val="center"/>
        <w:rPr>
          <w:sz w:val="36"/>
        </w:rPr>
      </w:pPr>
    </w:p>
    <w:p w14:paraId="61010000">
      <w:pPr>
        <w:widowControl w:val="1"/>
        <w:ind/>
        <w:jc w:val="center"/>
        <w:rPr>
          <w:sz w:val="36"/>
        </w:rPr>
      </w:pPr>
    </w:p>
    <w:p w14:paraId="62010000">
      <w:pPr>
        <w:widowControl w:val="1"/>
        <w:ind/>
        <w:jc w:val="center"/>
        <w:rPr>
          <w:sz w:val="36"/>
        </w:rPr>
      </w:pPr>
    </w:p>
    <w:p w14:paraId="63010000">
      <w:pPr>
        <w:widowControl w:val="1"/>
        <w:ind/>
        <w:jc w:val="center"/>
        <w:rPr>
          <w:sz w:val="36"/>
        </w:rPr>
      </w:pPr>
    </w:p>
    <w:p w14:paraId="64010000">
      <w:pPr>
        <w:widowControl w:val="1"/>
        <w:ind/>
        <w:jc w:val="center"/>
        <w:rPr>
          <w:sz w:val="36"/>
        </w:rPr>
      </w:pPr>
    </w:p>
    <w:p w14:paraId="65010000">
      <w:pPr>
        <w:widowControl w:val="1"/>
        <w:ind/>
        <w:jc w:val="center"/>
        <w:rPr>
          <w:sz w:val="36"/>
        </w:rPr>
      </w:pPr>
    </w:p>
    <w:p w14:paraId="66010000">
      <w:pPr>
        <w:widowControl w:val="1"/>
        <w:ind/>
        <w:jc w:val="center"/>
        <w:rPr>
          <w:sz w:val="36"/>
        </w:rPr>
      </w:pPr>
    </w:p>
    <w:p w14:paraId="67010000">
      <w:pPr>
        <w:widowControl w:val="1"/>
        <w:ind/>
        <w:jc w:val="center"/>
        <w:rPr>
          <w:sz w:val="36"/>
        </w:rPr>
      </w:pPr>
    </w:p>
    <w:p w14:paraId="68010000">
      <w:pPr>
        <w:widowControl w:val="1"/>
        <w:ind/>
        <w:jc w:val="center"/>
        <w:rPr>
          <w:sz w:val="36"/>
        </w:rPr>
      </w:pPr>
    </w:p>
    <w:tbl>
      <w:tblPr>
        <w:tblStyle w:val="Style_3"/>
        <w:tblW w:type="auto" w:w="0"/>
        <w:tblLayout w:type="fixed"/>
      </w:tblPr>
      <w:tblGrid>
        <w:gridCol w:w="4764"/>
        <w:gridCol w:w="4808"/>
      </w:tblGrid>
      <w:tr>
        <w:tc>
          <w:tcPr>
            <w:tcW w:type="dxa" w:w="4764"/>
            <w:shd w:fill="auto" w:val="clear"/>
          </w:tcPr>
          <w:p w14:paraId="69010000">
            <w:pPr>
              <w:widowControl w:val="1"/>
              <w:ind/>
              <w:jc w:val="center"/>
              <w:rPr>
                <w:sz w:val="24"/>
              </w:rPr>
            </w:pPr>
          </w:p>
        </w:tc>
        <w:tc>
          <w:tcPr>
            <w:tcW w:type="dxa" w:w="4808"/>
            <w:shd w:fill="auto" w:val="clear"/>
          </w:tcPr>
          <w:p w14:paraId="6A010000">
            <w:pPr>
              <w:widowControl w:val="1"/>
              <w:ind/>
              <w:jc w:val="center"/>
              <w:rPr>
                <w:sz w:val="24"/>
              </w:rPr>
            </w:pPr>
            <w:r>
              <w:rPr>
                <w:sz w:val="24"/>
              </w:rPr>
              <w:t xml:space="preserve">Приложение № </w:t>
            </w:r>
            <w:r>
              <w:rPr>
                <w:sz w:val="24"/>
              </w:rPr>
              <w:t>4</w:t>
            </w:r>
            <w:r>
              <w:rPr>
                <w:sz w:val="24"/>
              </w:rPr>
              <w:t xml:space="preserve"> </w:t>
            </w:r>
          </w:p>
          <w:p w14:paraId="6B010000">
            <w:pPr>
              <w:widowControl w:val="1"/>
              <w:ind/>
              <w:jc w:val="center"/>
              <w:rPr>
                <w:sz w:val="24"/>
              </w:rPr>
            </w:pPr>
            <w:r>
              <w:rPr>
                <w:sz w:val="24"/>
              </w:rPr>
              <w:t>к постановлению  администрации</w:t>
            </w:r>
          </w:p>
          <w:p w14:paraId="6C010000">
            <w:pPr>
              <w:widowControl w:val="1"/>
              <w:ind/>
              <w:jc w:val="center"/>
              <w:rPr>
                <w:sz w:val="24"/>
              </w:rPr>
            </w:pPr>
            <w:r>
              <w:rPr>
                <w:sz w:val="24"/>
              </w:rPr>
              <w:t>Крапивинского муниципального округа</w:t>
            </w:r>
          </w:p>
          <w:p w14:paraId="6D010000">
            <w:pPr>
              <w:widowControl w:val="1"/>
              <w:ind/>
              <w:jc w:val="center"/>
              <w:rPr>
                <w:sz w:val="24"/>
              </w:rPr>
            </w:pPr>
            <w:r>
              <w:rPr>
                <w:sz w:val="24"/>
              </w:rPr>
              <w:t>от ____________2026 № _______</w:t>
            </w:r>
          </w:p>
          <w:p w14:paraId="6E010000">
            <w:pPr>
              <w:widowControl w:val="1"/>
              <w:ind/>
              <w:jc w:val="center"/>
              <w:rPr>
                <w:sz w:val="24"/>
              </w:rPr>
            </w:pPr>
          </w:p>
        </w:tc>
      </w:tr>
    </w:tbl>
    <w:p w14:paraId="6F010000">
      <w:pPr>
        <w:widowControl w:val="1"/>
        <w:ind/>
        <w:jc w:val="center"/>
        <w:rPr>
          <w:sz w:val="36"/>
        </w:rPr>
      </w:pPr>
    </w:p>
    <w:p w14:paraId="70010000">
      <w:pPr>
        <w:widowControl w:val="1"/>
        <w:ind/>
        <w:jc w:val="center"/>
        <w:rPr>
          <w:b w:val="1"/>
          <w:sz w:val="28"/>
        </w:rPr>
      </w:pPr>
      <w:r>
        <w:rPr>
          <w:b w:val="1"/>
          <w:sz w:val="28"/>
        </w:rPr>
        <w:t>Обязанности лиц</w:t>
      </w:r>
      <w:r>
        <w:rPr>
          <w:b w:val="1"/>
          <w:sz w:val="28"/>
        </w:rPr>
        <w:t>,</w:t>
      </w:r>
      <w:r>
        <w:rPr>
          <w:b w:val="1"/>
          <w:sz w:val="28"/>
        </w:rPr>
        <w:t xml:space="preserve"> ответственных за приём укрываемого населения</w:t>
      </w:r>
    </w:p>
    <w:p w14:paraId="71010000">
      <w:pPr>
        <w:widowControl w:val="1"/>
        <w:ind/>
        <w:jc w:val="center"/>
        <w:rPr>
          <w:b w:val="1"/>
          <w:sz w:val="28"/>
        </w:rPr>
      </w:pPr>
    </w:p>
    <w:p w14:paraId="72010000">
      <w:pPr>
        <w:widowControl w:val="1"/>
        <w:numPr>
          <w:ilvl w:val="0"/>
          <w:numId w:val="2"/>
        </w:numPr>
        <w:tabs>
          <w:tab w:leader="none" w:pos="1134" w:val="left"/>
        </w:tabs>
        <w:ind w:firstLine="709" w:left="0"/>
        <w:jc w:val="both"/>
        <w:rPr>
          <w:sz w:val="28"/>
        </w:rPr>
      </w:pPr>
      <w:r>
        <w:rPr>
          <w:sz w:val="28"/>
        </w:rPr>
        <w:t xml:space="preserve">После получения сигнала оповещения </w:t>
      </w:r>
      <w:r>
        <w:rPr>
          <w:sz w:val="28"/>
        </w:rPr>
        <w:t xml:space="preserve">лицо, </w:t>
      </w:r>
      <w:r>
        <w:rPr>
          <w:sz w:val="28"/>
        </w:rPr>
        <w:t>ответственн</w:t>
      </w:r>
      <w:r>
        <w:rPr>
          <w:sz w:val="28"/>
        </w:rPr>
        <w:t>ое</w:t>
      </w:r>
      <w:r>
        <w:rPr>
          <w:sz w:val="28"/>
        </w:rPr>
        <w:t xml:space="preserve"> за </w:t>
      </w:r>
      <w:r>
        <w:rPr>
          <w:sz w:val="28"/>
        </w:rPr>
        <w:t>укрытие населения</w:t>
      </w:r>
      <w:r>
        <w:rPr>
          <w:sz w:val="28"/>
        </w:rPr>
        <w:t>,</w:t>
      </w:r>
      <w:r>
        <w:rPr>
          <w:sz w:val="28"/>
        </w:rPr>
        <w:t xml:space="preserve"> </w:t>
      </w:r>
      <w:r>
        <w:rPr>
          <w:sz w:val="28"/>
        </w:rPr>
        <w:t>обязан</w:t>
      </w:r>
      <w:r>
        <w:rPr>
          <w:sz w:val="28"/>
        </w:rPr>
        <w:t>о</w:t>
      </w:r>
      <w:r>
        <w:rPr>
          <w:sz w:val="28"/>
        </w:rPr>
        <w:t xml:space="preserve"> самостоятельно или с помощью заранее определенного персонала  открыть двери </w:t>
      </w:r>
      <w:r>
        <w:rPr>
          <w:sz w:val="28"/>
        </w:rPr>
        <w:t xml:space="preserve">заглубленного </w:t>
      </w:r>
      <w:r>
        <w:rPr>
          <w:sz w:val="28"/>
        </w:rPr>
        <w:t>помещения</w:t>
      </w:r>
      <w:r>
        <w:rPr>
          <w:sz w:val="28"/>
        </w:rPr>
        <w:t>.</w:t>
      </w:r>
    </w:p>
    <w:p w14:paraId="73010000">
      <w:pPr>
        <w:widowControl w:val="1"/>
        <w:numPr>
          <w:ilvl w:val="0"/>
          <w:numId w:val="2"/>
        </w:numPr>
        <w:tabs>
          <w:tab w:leader="none" w:pos="1134" w:val="left"/>
        </w:tabs>
        <w:ind w:firstLine="66"/>
        <w:jc w:val="both"/>
        <w:rPr>
          <w:sz w:val="28"/>
        </w:rPr>
      </w:pPr>
      <w:r>
        <w:rPr>
          <w:sz w:val="28"/>
        </w:rPr>
        <w:t xml:space="preserve">Контролировать прибытие укрываемого населения. </w:t>
      </w:r>
    </w:p>
    <w:p w14:paraId="74010000">
      <w:pPr>
        <w:widowControl w:val="1"/>
        <w:numPr>
          <w:ilvl w:val="0"/>
          <w:numId w:val="2"/>
        </w:numPr>
        <w:tabs>
          <w:tab w:leader="none" w:pos="993" w:val="left"/>
        </w:tabs>
        <w:ind w:firstLine="709" w:left="0"/>
        <w:jc w:val="both"/>
        <w:rPr>
          <w:sz w:val="28"/>
        </w:rPr>
      </w:pPr>
      <w:r>
        <w:rPr>
          <w:sz w:val="28"/>
        </w:rPr>
        <w:t xml:space="preserve">Равномерно распределять прибывающих людей в пространстве укрытия. </w:t>
      </w:r>
    </w:p>
    <w:p w14:paraId="75010000">
      <w:pPr>
        <w:widowControl w:val="1"/>
        <w:numPr>
          <w:ilvl w:val="0"/>
          <w:numId w:val="2"/>
        </w:numPr>
        <w:tabs>
          <w:tab w:leader="none" w:pos="1134" w:val="left"/>
        </w:tabs>
        <w:ind w:firstLine="709" w:left="0"/>
        <w:jc w:val="both"/>
        <w:rPr>
          <w:sz w:val="28"/>
        </w:rPr>
      </w:pPr>
      <w:r>
        <w:rPr>
          <w:sz w:val="28"/>
        </w:rPr>
        <w:t xml:space="preserve">Поддерживать постоянную телефонную связь с </w:t>
      </w:r>
      <w:r>
        <w:rPr>
          <w:sz w:val="28"/>
        </w:rPr>
        <w:t xml:space="preserve">оперативным </w:t>
      </w:r>
      <w:r>
        <w:rPr>
          <w:sz w:val="28"/>
        </w:rPr>
        <w:t>дежурным ЕДДС.</w:t>
      </w:r>
    </w:p>
    <w:p w14:paraId="76010000">
      <w:pPr>
        <w:widowControl w:val="1"/>
        <w:numPr>
          <w:ilvl w:val="0"/>
          <w:numId w:val="2"/>
        </w:numPr>
        <w:tabs>
          <w:tab w:leader="none" w:pos="1134" w:val="left"/>
        </w:tabs>
        <w:ind w:firstLine="709" w:left="0"/>
        <w:jc w:val="both"/>
        <w:rPr>
          <w:sz w:val="28"/>
        </w:rPr>
      </w:pPr>
      <w:r>
        <w:rPr>
          <w:sz w:val="28"/>
        </w:rPr>
        <w:t>Контролировать поведения укрываемого населения. Предупреждать конфликты, своевременно, корректно  указывать гражданам на недостатки в их поведении.</w:t>
      </w:r>
    </w:p>
    <w:p w14:paraId="77010000">
      <w:pPr>
        <w:widowControl w:val="1"/>
        <w:numPr>
          <w:ilvl w:val="0"/>
          <w:numId w:val="2"/>
        </w:numPr>
        <w:tabs>
          <w:tab w:leader="none" w:pos="993" w:val="left"/>
        </w:tabs>
        <w:ind w:firstLine="567" w:left="0"/>
        <w:jc w:val="both"/>
        <w:rPr>
          <w:sz w:val="28"/>
        </w:rPr>
      </w:pPr>
      <w:r>
        <w:rPr>
          <w:sz w:val="28"/>
        </w:rPr>
        <w:t>При поступлении сигнала «Отбой … опасности» известить об этом укрываемых, проконтролировать их убытие из укрытия, выключить все электроприборы, последним покинуть помещение и закрыть его.</w:t>
      </w:r>
    </w:p>
    <w:p w14:paraId="78010000">
      <w:pPr>
        <w:widowControl w:val="1"/>
        <w:ind/>
        <w:jc w:val="center"/>
        <w:rPr>
          <w:sz w:val="36"/>
        </w:rPr>
      </w:pPr>
    </w:p>
    <w:p w14:paraId="79010000">
      <w:pPr>
        <w:widowControl w:val="1"/>
        <w:ind/>
        <w:jc w:val="center"/>
        <w:rPr>
          <w:sz w:val="36"/>
        </w:rPr>
      </w:pPr>
    </w:p>
    <w:p w14:paraId="7A010000">
      <w:pPr>
        <w:widowControl w:val="1"/>
        <w:ind/>
        <w:jc w:val="center"/>
        <w:rPr>
          <w:sz w:val="36"/>
        </w:rPr>
      </w:pPr>
    </w:p>
    <w:p w14:paraId="7B010000">
      <w:pPr>
        <w:widowControl w:val="1"/>
        <w:ind/>
        <w:jc w:val="center"/>
        <w:rPr>
          <w:sz w:val="36"/>
        </w:rPr>
      </w:pPr>
    </w:p>
    <w:p w14:paraId="7C010000">
      <w:pPr>
        <w:widowControl w:val="1"/>
        <w:ind/>
        <w:jc w:val="center"/>
        <w:rPr>
          <w:sz w:val="36"/>
        </w:rPr>
      </w:pPr>
    </w:p>
    <w:p w14:paraId="7D010000">
      <w:pPr>
        <w:widowControl w:val="1"/>
        <w:ind/>
        <w:jc w:val="center"/>
        <w:rPr>
          <w:sz w:val="36"/>
        </w:rPr>
      </w:pPr>
    </w:p>
    <w:p w14:paraId="7E010000">
      <w:pPr>
        <w:widowControl w:val="1"/>
        <w:ind/>
        <w:jc w:val="center"/>
        <w:rPr>
          <w:sz w:val="36"/>
        </w:rPr>
      </w:pPr>
    </w:p>
    <w:p w14:paraId="7F010000">
      <w:pPr>
        <w:widowControl w:val="1"/>
        <w:ind/>
        <w:jc w:val="center"/>
        <w:rPr>
          <w:sz w:val="36"/>
        </w:rPr>
      </w:pPr>
    </w:p>
    <w:p w14:paraId="80010000">
      <w:pPr>
        <w:widowControl w:val="1"/>
        <w:ind/>
        <w:jc w:val="center"/>
        <w:rPr>
          <w:sz w:val="36"/>
        </w:rPr>
      </w:pPr>
    </w:p>
    <w:p w14:paraId="81010000">
      <w:pPr>
        <w:widowControl w:val="1"/>
        <w:ind/>
        <w:jc w:val="center"/>
        <w:rPr>
          <w:sz w:val="36"/>
        </w:rPr>
      </w:pPr>
    </w:p>
    <w:p w14:paraId="82010000">
      <w:pPr>
        <w:widowControl w:val="1"/>
        <w:ind/>
        <w:jc w:val="center"/>
        <w:rPr>
          <w:sz w:val="36"/>
        </w:rPr>
      </w:pPr>
    </w:p>
    <w:p w14:paraId="83010000">
      <w:pPr>
        <w:widowControl w:val="1"/>
        <w:ind/>
        <w:jc w:val="center"/>
        <w:rPr>
          <w:sz w:val="36"/>
        </w:rPr>
      </w:pPr>
    </w:p>
    <w:p w14:paraId="84010000">
      <w:pPr>
        <w:widowControl w:val="1"/>
        <w:ind/>
        <w:jc w:val="center"/>
        <w:rPr>
          <w:sz w:val="36"/>
        </w:rPr>
      </w:pPr>
    </w:p>
    <w:p w14:paraId="85010000">
      <w:pPr>
        <w:widowControl w:val="1"/>
        <w:ind/>
        <w:jc w:val="center"/>
        <w:rPr>
          <w:sz w:val="36"/>
        </w:rPr>
      </w:pPr>
    </w:p>
    <w:p w14:paraId="86010000">
      <w:pPr>
        <w:widowControl w:val="1"/>
        <w:ind/>
        <w:jc w:val="center"/>
        <w:rPr>
          <w:sz w:val="36"/>
        </w:rPr>
      </w:pPr>
    </w:p>
    <w:p w14:paraId="87010000">
      <w:pPr>
        <w:widowControl w:val="1"/>
        <w:ind/>
        <w:jc w:val="center"/>
        <w:rPr>
          <w:sz w:val="36"/>
        </w:rPr>
      </w:pPr>
    </w:p>
    <w:p w14:paraId="88010000">
      <w:pPr>
        <w:widowControl w:val="1"/>
        <w:ind/>
        <w:jc w:val="center"/>
        <w:rPr>
          <w:sz w:val="36"/>
        </w:rPr>
      </w:pPr>
    </w:p>
    <w:p w14:paraId="89010000">
      <w:pPr>
        <w:widowControl w:val="1"/>
        <w:ind/>
        <w:jc w:val="center"/>
        <w:rPr>
          <w:sz w:val="36"/>
        </w:rPr>
      </w:pPr>
    </w:p>
    <w:p w14:paraId="8A010000">
      <w:pPr>
        <w:widowControl w:val="1"/>
        <w:ind/>
        <w:jc w:val="center"/>
        <w:rPr>
          <w:b w:val="1"/>
          <w:sz w:val="28"/>
        </w:rPr>
      </w:pPr>
    </w:p>
    <w:tbl>
      <w:tblPr>
        <w:tblStyle w:val="Style_3"/>
        <w:tblW w:type="auto" w:w="0"/>
        <w:tblLayout w:type="fixed"/>
      </w:tblPr>
      <w:tblGrid>
        <w:gridCol w:w="4764"/>
        <w:gridCol w:w="4808"/>
      </w:tblGrid>
      <w:tr>
        <w:tc>
          <w:tcPr>
            <w:tcW w:type="dxa" w:w="4764"/>
            <w:shd w:fill="auto" w:val="clear"/>
          </w:tcPr>
          <w:p w14:paraId="8B010000">
            <w:pPr>
              <w:widowControl w:val="1"/>
              <w:ind/>
              <w:jc w:val="center"/>
              <w:rPr>
                <w:sz w:val="24"/>
              </w:rPr>
            </w:pPr>
          </w:p>
        </w:tc>
        <w:tc>
          <w:tcPr>
            <w:tcW w:type="dxa" w:w="4808"/>
            <w:shd w:fill="auto" w:val="clear"/>
          </w:tcPr>
          <w:p w14:paraId="8C010000">
            <w:pPr>
              <w:widowControl w:val="1"/>
              <w:ind/>
              <w:jc w:val="center"/>
              <w:rPr>
                <w:sz w:val="24"/>
              </w:rPr>
            </w:pPr>
            <w:r>
              <w:rPr>
                <w:sz w:val="24"/>
              </w:rPr>
              <w:t xml:space="preserve">Приложение № </w:t>
            </w:r>
            <w:r>
              <w:rPr>
                <w:sz w:val="24"/>
              </w:rPr>
              <w:t>5</w:t>
            </w:r>
            <w:r>
              <w:rPr>
                <w:sz w:val="24"/>
              </w:rPr>
              <w:t xml:space="preserve"> </w:t>
            </w:r>
          </w:p>
          <w:p w14:paraId="8D010000">
            <w:pPr>
              <w:widowControl w:val="1"/>
              <w:ind/>
              <w:jc w:val="center"/>
              <w:rPr>
                <w:sz w:val="24"/>
              </w:rPr>
            </w:pPr>
            <w:r>
              <w:rPr>
                <w:sz w:val="24"/>
              </w:rPr>
              <w:t>к постановлению  администрации</w:t>
            </w:r>
          </w:p>
          <w:p w14:paraId="8E010000">
            <w:pPr>
              <w:widowControl w:val="1"/>
              <w:ind/>
              <w:jc w:val="center"/>
              <w:rPr>
                <w:sz w:val="24"/>
              </w:rPr>
            </w:pPr>
            <w:r>
              <w:rPr>
                <w:sz w:val="24"/>
              </w:rPr>
              <w:t>Крапивинского муниципального округа</w:t>
            </w:r>
          </w:p>
          <w:p w14:paraId="8F010000">
            <w:pPr>
              <w:widowControl w:val="1"/>
              <w:ind/>
              <w:jc w:val="center"/>
              <w:rPr>
                <w:sz w:val="24"/>
              </w:rPr>
            </w:pPr>
            <w:r>
              <w:rPr>
                <w:sz w:val="24"/>
              </w:rPr>
              <w:t>от ____________2026 № _______</w:t>
            </w:r>
          </w:p>
          <w:p w14:paraId="90010000">
            <w:pPr>
              <w:widowControl w:val="1"/>
              <w:ind/>
              <w:jc w:val="center"/>
              <w:rPr>
                <w:sz w:val="24"/>
              </w:rPr>
            </w:pPr>
          </w:p>
        </w:tc>
      </w:tr>
    </w:tbl>
    <w:p w14:paraId="91010000">
      <w:pPr>
        <w:widowControl w:val="1"/>
        <w:ind/>
        <w:jc w:val="center"/>
        <w:rPr>
          <w:b w:val="1"/>
          <w:sz w:val="28"/>
        </w:rPr>
      </w:pPr>
    </w:p>
    <w:p w14:paraId="92010000">
      <w:pPr>
        <w:widowControl w:val="1"/>
        <w:ind/>
        <w:jc w:val="center"/>
        <w:rPr>
          <w:b w:val="1"/>
          <w:sz w:val="28"/>
        </w:rPr>
      </w:pPr>
    </w:p>
    <w:p w14:paraId="93010000">
      <w:pPr>
        <w:widowControl w:val="1"/>
        <w:ind/>
        <w:jc w:val="center"/>
        <w:rPr>
          <w:b w:val="1"/>
          <w:sz w:val="28"/>
        </w:rPr>
      </w:pPr>
      <w:r>
        <w:rPr>
          <w:b w:val="1"/>
          <w:sz w:val="28"/>
        </w:rPr>
        <w:t>Правила пребывания в заглубленном помещении</w:t>
      </w:r>
    </w:p>
    <w:p w14:paraId="94010000">
      <w:pPr>
        <w:widowControl w:val="1"/>
        <w:ind/>
        <w:jc w:val="center"/>
        <w:rPr>
          <w:b w:val="1"/>
          <w:sz w:val="28"/>
        </w:rPr>
      </w:pPr>
    </w:p>
    <w:p w14:paraId="95010000">
      <w:pPr>
        <w:widowControl w:val="1"/>
        <w:ind/>
        <w:jc w:val="both"/>
        <w:rPr>
          <w:sz w:val="28"/>
        </w:rPr>
      </w:pPr>
      <w:r>
        <w:rPr>
          <w:sz w:val="28"/>
        </w:rPr>
        <w:t xml:space="preserve">        </w:t>
      </w:r>
      <w:r>
        <w:rPr>
          <w:sz w:val="28"/>
        </w:rPr>
        <w:t xml:space="preserve">1. </w:t>
      </w:r>
      <w:r>
        <w:rPr>
          <w:sz w:val="28"/>
        </w:rPr>
        <w:t>Войдя в помещение, следует быстро и без суеты занять свободное место или место, указанное дежурными, находящимися в данных помещениях.</w:t>
      </w:r>
    </w:p>
    <w:p w14:paraId="96010000">
      <w:pPr>
        <w:widowControl w:val="1"/>
        <w:ind/>
        <w:jc w:val="both"/>
        <w:rPr>
          <w:sz w:val="28"/>
        </w:rPr>
      </w:pPr>
      <w:r>
        <w:rPr>
          <w:sz w:val="28"/>
        </w:rPr>
        <w:t xml:space="preserve">       </w:t>
      </w:r>
      <w:r>
        <w:rPr>
          <w:sz w:val="28"/>
        </w:rPr>
        <w:t xml:space="preserve"> 2. </w:t>
      </w:r>
      <w:r>
        <w:rPr>
          <w:sz w:val="28"/>
        </w:rPr>
        <w:t>Укрываемые в заглубленных и других помещениях подземного пространства обязаны строго соблюдать основные правила поведения:</w:t>
      </w:r>
    </w:p>
    <w:p w14:paraId="97010000">
      <w:pPr>
        <w:widowControl w:val="1"/>
        <w:ind/>
        <w:jc w:val="both"/>
        <w:rPr>
          <w:sz w:val="28"/>
        </w:rPr>
      </w:pPr>
      <w:r>
        <w:rPr>
          <w:sz w:val="28"/>
        </w:rPr>
        <w:tab/>
      </w:r>
      <w:r>
        <w:rPr>
          <w:sz w:val="28"/>
        </w:rPr>
        <w:t>- спокойно сидеть на своих местах, выполнять распоряжения дежурных;</w:t>
      </w:r>
    </w:p>
    <w:p w14:paraId="98010000">
      <w:pPr>
        <w:widowControl w:val="1"/>
        <w:ind/>
        <w:jc w:val="both"/>
        <w:rPr>
          <w:sz w:val="28"/>
        </w:rPr>
      </w:pPr>
      <w:r>
        <w:rPr>
          <w:sz w:val="28"/>
        </w:rPr>
        <w:tab/>
      </w:r>
      <w:r>
        <w:rPr>
          <w:sz w:val="28"/>
        </w:rPr>
        <w:t>- поддерживать чистоту и порядок в помещениях;</w:t>
      </w:r>
    </w:p>
    <w:p w14:paraId="99010000">
      <w:pPr>
        <w:widowControl w:val="1"/>
        <w:ind/>
        <w:jc w:val="both"/>
        <w:rPr>
          <w:sz w:val="28"/>
        </w:rPr>
      </w:pPr>
      <w:r>
        <w:rPr>
          <w:sz w:val="28"/>
        </w:rPr>
        <w:tab/>
      </w:r>
      <w:r>
        <w:rPr>
          <w:sz w:val="28"/>
        </w:rPr>
        <w:t>- содержать в готовности средства индивидуальной защиты;</w:t>
      </w:r>
    </w:p>
    <w:p w14:paraId="9A010000">
      <w:pPr>
        <w:widowControl w:val="1"/>
        <w:ind/>
        <w:jc w:val="both"/>
        <w:rPr>
          <w:sz w:val="28"/>
        </w:rPr>
      </w:pPr>
      <w:r>
        <w:rPr>
          <w:sz w:val="28"/>
        </w:rPr>
        <w:tab/>
      </w:r>
      <w:r>
        <w:rPr>
          <w:sz w:val="28"/>
        </w:rPr>
        <w:t>- оказывать помощь больным, инвалидам, детям;</w:t>
      </w:r>
    </w:p>
    <w:p w14:paraId="9B010000">
      <w:pPr>
        <w:widowControl w:val="1"/>
        <w:ind/>
        <w:jc w:val="both"/>
        <w:rPr>
          <w:sz w:val="28"/>
        </w:rPr>
      </w:pPr>
      <w:r>
        <w:rPr>
          <w:sz w:val="28"/>
        </w:rPr>
        <w:tab/>
      </w:r>
      <w:r>
        <w:rPr>
          <w:sz w:val="28"/>
        </w:rPr>
        <w:t>- соблюдать спокойствие, пресекать случаи паники и нарушений общественного порядка, оставаться на местах в случае отключения освещения;</w:t>
      </w:r>
    </w:p>
    <w:p w14:paraId="9C010000">
      <w:pPr>
        <w:widowControl w:val="1"/>
        <w:ind/>
        <w:jc w:val="both"/>
        <w:rPr>
          <w:sz w:val="28"/>
        </w:rPr>
      </w:pPr>
      <w:r>
        <w:rPr>
          <w:sz w:val="28"/>
        </w:rPr>
        <w:tab/>
      </w:r>
      <w:r>
        <w:rPr>
          <w:sz w:val="28"/>
        </w:rPr>
        <w:t>- соблюдать установленный порядок приёма пищи;</w:t>
      </w:r>
    </w:p>
    <w:p w14:paraId="9D010000">
      <w:pPr>
        <w:widowControl w:val="1"/>
        <w:ind/>
        <w:jc w:val="both"/>
        <w:rPr>
          <w:sz w:val="28"/>
        </w:rPr>
      </w:pPr>
      <w:r>
        <w:rPr>
          <w:sz w:val="28"/>
        </w:rPr>
        <w:tab/>
      </w:r>
      <w:r>
        <w:rPr>
          <w:sz w:val="28"/>
        </w:rPr>
        <w:t>- соблюдать правила техники безопасности.</w:t>
      </w:r>
    </w:p>
    <w:p w14:paraId="9E010000">
      <w:pPr>
        <w:widowControl w:val="1"/>
        <w:tabs>
          <w:tab w:leader="none" w:pos="567" w:val="left"/>
        </w:tabs>
        <w:ind/>
        <w:jc w:val="both"/>
        <w:rPr>
          <w:sz w:val="28"/>
        </w:rPr>
      </w:pPr>
      <w:r>
        <w:rPr>
          <w:sz w:val="28"/>
        </w:rPr>
        <w:t xml:space="preserve">        </w:t>
      </w:r>
      <w:r>
        <w:rPr>
          <w:sz w:val="28"/>
        </w:rPr>
        <w:t>3.</w:t>
      </w:r>
      <w:r>
        <w:rPr>
          <w:sz w:val="28"/>
        </w:rPr>
        <w:t xml:space="preserve"> </w:t>
      </w:r>
      <w:r>
        <w:rPr>
          <w:sz w:val="28"/>
        </w:rPr>
        <w:t>В помещениях для укрываемых ежедневно производится 2-х разовая уборка помещений силами укрываемых по распоряжению дежурных. Пол в помещениях необходимо периодически смачивать водой.</w:t>
      </w:r>
      <w:r>
        <w:rPr>
          <w:sz w:val="28"/>
        </w:rPr>
        <w:t xml:space="preserve"> </w:t>
      </w:r>
    </w:p>
    <w:p w14:paraId="9F010000">
      <w:pPr>
        <w:widowControl w:val="1"/>
        <w:ind/>
        <w:jc w:val="both"/>
        <w:rPr>
          <w:sz w:val="28"/>
        </w:rPr>
      </w:pPr>
      <w:r>
        <w:rPr>
          <w:sz w:val="28"/>
        </w:rPr>
        <w:t xml:space="preserve">        </w:t>
      </w:r>
      <w:r>
        <w:rPr>
          <w:sz w:val="28"/>
        </w:rPr>
        <w:t>4.</w:t>
      </w:r>
      <w:r>
        <w:rPr>
          <w:sz w:val="28"/>
        </w:rPr>
        <w:t xml:space="preserve"> </w:t>
      </w:r>
      <w:r>
        <w:rPr>
          <w:sz w:val="28"/>
        </w:rPr>
        <w:t>Питание и посуду укрываемые приносят с собой.</w:t>
      </w:r>
    </w:p>
    <w:p w14:paraId="A0010000">
      <w:pPr>
        <w:widowControl w:val="1"/>
        <w:ind/>
        <w:jc w:val="both"/>
        <w:rPr>
          <w:sz w:val="28"/>
        </w:rPr>
      </w:pPr>
      <w:r>
        <w:rPr>
          <w:sz w:val="28"/>
        </w:rPr>
        <w:t xml:space="preserve">        </w:t>
      </w:r>
      <w:r>
        <w:rPr>
          <w:sz w:val="28"/>
        </w:rPr>
        <w:t>5.</w:t>
      </w:r>
      <w:r>
        <w:rPr>
          <w:sz w:val="28"/>
        </w:rPr>
        <w:t xml:space="preserve">  </w:t>
      </w:r>
      <w:r>
        <w:rPr>
          <w:sz w:val="28"/>
        </w:rPr>
        <w:t>При частич</w:t>
      </w:r>
      <w:r>
        <w:rPr>
          <w:sz w:val="28"/>
        </w:rPr>
        <w:t>н</w:t>
      </w:r>
      <w:r>
        <w:rPr>
          <w:sz w:val="28"/>
        </w:rPr>
        <w:t>ых разрушениях заглубленного и другого помещения подземного пространства (завал выходов, разрушение стены и т. п.) необходимо сохранять спокойствие, ожидая указаний старшего по укрытию. В случае необходимости, укрывающиеся должны оказывать им посильную помощь в выполнении работ по разборке заваленных выходов, вскрытию лазов и пр.</w:t>
      </w:r>
    </w:p>
    <w:p w14:paraId="A1010000">
      <w:pPr>
        <w:widowControl w:val="1"/>
        <w:ind/>
        <w:jc w:val="both"/>
        <w:rPr>
          <w:sz w:val="28"/>
        </w:rPr>
      </w:pPr>
      <w:r>
        <w:rPr>
          <w:sz w:val="28"/>
        </w:rPr>
        <w:t xml:space="preserve">       </w:t>
      </w:r>
      <w:r>
        <w:rPr>
          <w:sz w:val="28"/>
        </w:rPr>
        <w:t>6.</w:t>
      </w:r>
      <w:r>
        <w:rPr>
          <w:sz w:val="28"/>
        </w:rPr>
        <w:t xml:space="preserve"> </w:t>
      </w:r>
      <w:r>
        <w:rPr>
          <w:sz w:val="28"/>
        </w:rPr>
        <w:t>Если в помещении будет внезапно выключено освещение, нужно спокойно оставаться на местах и ждать, когда будет включен свет или по распоряжению старшего по укрытию будут зажжены фонари и, свечи. При пользовании источниками света с открытым пламенем (керосиновыми лампами, свечами) их следует ставить ближе к вытяжным отверстиям.</w:t>
      </w:r>
    </w:p>
    <w:p w14:paraId="A2010000">
      <w:pPr>
        <w:widowControl w:val="1"/>
        <w:ind/>
        <w:jc w:val="both"/>
        <w:rPr>
          <w:sz w:val="28"/>
        </w:rPr>
      </w:pPr>
      <w:r>
        <w:rPr>
          <w:sz w:val="28"/>
        </w:rPr>
        <w:t xml:space="preserve">       </w:t>
      </w:r>
      <w:r>
        <w:rPr>
          <w:sz w:val="28"/>
        </w:rPr>
        <w:t>7.</w:t>
      </w:r>
      <w:r>
        <w:rPr>
          <w:sz w:val="28"/>
        </w:rPr>
        <w:t xml:space="preserve"> </w:t>
      </w:r>
      <w:r>
        <w:rPr>
          <w:sz w:val="28"/>
        </w:rPr>
        <w:t>В помещениях рекомендуется: проводить беседы, чтение вслух, слушать радиопередачи, играть в тихие игры.</w:t>
      </w:r>
    </w:p>
    <w:p w14:paraId="A3010000">
      <w:pPr>
        <w:widowControl w:val="1"/>
        <w:ind/>
        <w:jc w:val="both"/>
        <w:rPr>
          <w:sz w:val="28"/>
        </w:rPr>
      </w:pPr>
      <w:r>
        <w:rPr>
          <w:sz w:val="28"/>
        </w:rPr>
        <w:t xml:space="preserve">       </w:t>
      </w:r>
      <w:r>
        <w:rPr>
          <w:sz w:val="28"/>
        </w:rPr>
        <w:t>8.</w:t>
      </w:r>
      <w:r>
        <w:rPr>
          <w:sz w:val="28"/>
        </w:rPr>
        <w:t xml:space="preserve"> </w:t>
      </w:r>
      <w:r>
        <w:rPr>
          <w:sz w:val="28"/>
        </w:rPr>
        <w:t>Укрываемым в заглубленных и других помещениях подземного пространства запрещено:</w:t>
      </w:r>
    </w:p>
    <w:p w14:paraId="A4010000">
      <w:pPr>
        <w:widowControl w:val="1"/>
        <w:ind/>
        <w:jc w:val="both"/>
        <w:rPr>
          <w:sz w:val="28"/>
        </w:rPr>
      </w:pPr>
      <w:r>
        <w:rPr>
          <w:sz w:val="28"/>
        </w:rPr>
        <w:tab/>
      </w:r>
      <w:r>
        <w:rPr>
          <w:sz w:val="28"/>
        </w:rPr>
        <w:t>- курить и употреблять спиртные напитки;</w:t>
      </w:r>
    </w:p>
    <w:p w14:paraId="A5010000">
      <w:pPr>
        <w:widowControl w:val="1"/>
        <w:ind/>
        <w:jc w:val="both"/>
        <w:rPr>
          <w:sz w:val="28"/>
        </w:rPr>
      </w:pPr>
      <w:r>
        <w:rPr>
          <w:sz w:val="28"/>
        </w:rPr>
        <w:tab/>
      </w:r>
      <w:r>
        <w:rPr>
          <w:sz w:val="28"/>
        </w:rPr>
        <w:t>- применять источники освещения с открытым пламенем, пользоваться открытым огнем;</w:t>
      </w:r>
    </w:p>
    <w:p w14:paraId="A6010000">
      <w:pPr>
        <w:widowControl w:val="1"/>
        <w:ind/>
        <w:jc w:val="both"/>
        <w:rPr>
          <w:sz w:val="28"/>
        </w:rPr>
      </w:pPr>
      <w:r>
        <w:rPr>
          <w:sz w:val="28"/>
        </w:rPr>
        <w:tab/>
      </w:r>
      <w:r>
        <w:rPr>
          <w:sz w:val="28"/>
        </w:rPr>
        <w:t>- ходить без надобности по помещению;</w:t>
      </w:r>
    </w:p>
    <w:p w14:paraId="A7010000">
      <w:pPr>
        <w:widowControl w:val="1"/>
        <w:ind/>
        <w:jc w:val="both"/>
        <w:rPr>
          <w:sz w:val="28"/>
        </w:rPr>
      </w:pPr>
      <w:r>
        <w:rPr>
          <w:sz w:val="28"/>
        </w:rPr>
        <w:tab/>
      </w:r>
      <w:r>
        <w:rPr>
          <w:sz w:val="28"/>
        </w:rPr>
        <w:t>- шуметь, громко разговаривать;</w:t>
      </w:r>
    </w:p>
    <w:p w14:paraId="A8010000">
      <w:pPr>
        <w:widowControl w:val="1"/>
        <w:ind/>
        <w:jc w:val="both"/>
        <w:rPr>
          <w:sz w:val="28"/>
        </w:rPr>
      </w:pPr>
      <w:r>
        <w:rPr>
          <w:sz w:val="28"/>
        </w:rPr>
        <w:tab/>
      </w:r>
      <w:r>
        <w:rPr>
          <w:sz w:val="28"/>
        </w:rPr>
        <w:t>- слушать без наушников радиоприёмники, магнитофоны и другие радиосредства;</w:t>
      </w:r>
    </w:p>
    <w:p w14:paraId="A9010000">
      <w:pPr>
        <w:widowControl w:val="1"/>
        <w:ind/>
        <w:jc w:val="both"/>
        <w:rPr>
          <w:sz w:val="28"/>
        </w:rPr>
      </w:pPr>
      <w:r>
        <w:rPr>
          <w:sz w:val="28"/>
        </w:rPr>
        <w:tab/>
      </w:r>
      <w:r>
        <w:rPr>
          <w:sz w:val="28"/>
        </w:rPr>
        <w:t>- открывать и закрывать входные двери без разрешения дежурного;</w:t>
      </w:r>
    </w:p>
    <w:p w14:paraId="AA010000">
      <w:pPr>
        <w:widowControl w:val="1"/>
        <w:ind/>
        <w:jc w:val="both"/>
        <w:rPr>
          <w:sz w:val="28"/>
        </w:rPr>
      </w:pPr>
      <w:r>
        <w:rPr>
          <w:sz w:val="28"/>
        </w:rPr>
        <w:tab/>
      </w:r>
      <w:r>
        <w:rPr>
          <w:sz w:val="28"/>
        </w:rPr>
        <w:t>А также:</w:t>
      </w:r>
    </w:p>
    <w:p w14:paraId="AB010000">
      <w:pPr>
        <w:widowControl w:val="1"/>
        <w:ind/>
        <w:jc w:val="both"/>
        <w:rPr>
          <w:sz w:val="28"/>
        </w:rPr>
      </w:pPr>
      <w:r>
        <w:rPr>
          <w:sz w:val="28"/>
        </w:rPr>
        <w:tab/>
      </w:r>
      <w:r>
        <w:rPr>
          <w:sz w:val="28"/>
        </w:rPr>
        <w:t>- самостоятельно включать и выключать освещение;</w:t>
      </w:r>
    </w:p>
    <w:p w14:paraId="AC010000">
      <w:pPr>
        <w:widowControl w:val="1"/>
        <w:ind/>
        <w:jc w:val="both"/>
        <w:rPr>
          <w:sz w:val="28"/>
        </w:rPr>
      </w:pPr>
      <w:r>
        <w:rPr>
          <w:sz w:val="28"/>
        </w:rPr>
        <w:tab/>
      </w:r>
      <w:r>
        <w:rPr>
          <w:sz w:val="28"/>
        </w:rPr>
        <w:t>- брать и пользоваться инструментом, инженерными агрегатами без указания дежурных;</w:t>
      </w:r>
    </w:p>
    <w:p w14:paraId="AD010000">
      <w:pPr>
        <w:widowControl w:val="1"/>
        <w:ind/>
        <w:jc w:val="both"/>
        <w:rPr>
          <w:sz w:val="28"/>
        </w:rPr>
      </w:pPr>
      <w:r>
        <w:rPr>
          <w:sz w:val="28"/>
        </w:rPr>
        <w:tab/>
      </w:r>
      <w:r>
        <w:rPr>
          <w:sz w:val="28"/>
        </w:rPr>
        <w:t>- не входить в технические помещения, не включать (не выключать) рубильники и др. оборудование, не прикасаться к электрооборудованию, к запорной арматуре систем водоснабжения, канализации, теплоснабжения, к дверным затворам и другому оборудованию)</w:t>
      </w:r>
      <w:r>
        <w:rPr>
          <w:sz w:val="28"/>
        </w:rPr>
        <w:t>;</w:t>
      </w:r>
    </w:p>
    <w:p w14:paraId="AE010000">
      <w:pPr>
        <w:rPr>
          <w:sz w:val="36"/>
        </w:rPr>
      </w:pPr>
      <w:r>
        <w:rPr>
          <w:sz w:val="28"/>
        </w:rPr>
        <w:tab/>
      </w:r>
      <w:r>
        <w:rPr>
          <w:sz w:val="28"/>
        </w:rPr>
        <w:t>- самостоятельно выходить из помещений</w:t>
      </w:r>
      <w:r>
        <w:rPr>
          <w:sz w:val="28"/>
        </w:rPr>
        <w:t>.</w:t>
      </w:r>
    </w:p>
    <w:p w14:paraId="AF010000">
      <w:pPr>
        <w:widowControl w:val="1"/>
        <w:ind/>
        <w:jc w:val="center"/>
        <w:rPr>
          <w:sz w:val="36"/>
        </w:rPr>
      </w:pPr>
    </w:p>
    <w:p w14:paraId="B0010000">
      <w:pPr>
        <w:widowControl w:val="1"/>
        <w:ind/>
        <w:jc w:val="center"/>
        <w:rPr>
          <w:sz w:val="36"/>
        </w:rPr>
      </w:pPr>
    </w:p>
    <w:p w14:paraId="B1010000">
      <w:pPr>
        <w:widowControl w:val="1"/>
        <w:ind/>
        <w:jc w:val="center"/>
        <w:rPr>
          <w:sz w:val="36"/>
        </w:rPr>
      </w:pPr>
    </w:p>
    <w:p w14:paraId="B2010000">
      <w:pPr>
        <w:widowControl w:val="1"/>
        <w:ind/>
        <w:jc w:val="center"/>
        <w:rPr>
          <w:sz w:val="36"/>
        </w:rPr>
      </w:pPr>
    </w:p>
    <w:p w14:paraId="B3010000">
      <w:pPr>
        <w:widowControl w:val="1"/>
        <w:ind/>
        <w:jc w:val="center"/>
        <w:rPr>
          <w:sz w:val="36"/>
        </w:rPr>
      </w:pPr>
    </w:p>
    <w:p w14:paraId="B4010000">
      <w:pPr>
        <w:widowControl w:val="1"/>
        <w:ind/>
        <w:jc w:val="center"/>
        <w:rPr>
          <w:sz w:val="36"/>
        </w:rPr>
      </w:pPr>
    </w:p>
    <w:p w14:paraId="B5010000">
      <w:pPr>
        <w:widowControl w:val="1"/>
        <w:ind/>
        <w:jc w:val="center"/>
        <w:rPr>
          <w:sz w:val="36"/>
        </w:rPr>
      </w:pPr>
    </w:p>
    <w:p w14:paraId="B6010000">
      <w:pPr>
        <w:widowControl w:val="1"/>
        <w:ind/>
        <w:jc w:val="center"/>
        <w:rPr>
          <w:sz w:val="36"/>
        </w:rPr>
      </w:pPr>
    </w:p>
    <w:p w14:paraId="B7010000">
      <w:pPr>
        <w:widowControl w:val="1"/>
        <w:ind/>
        <w:jc w:val="center"/>
        <w:rPr>
          <w:sz w:val="36"/>
        </w:rPr>
      </w:pPr>
    </w:p>
    <w:p w14:paraId="B8010000">
      <w:pPr>
        <w:widowControl w:val="1"/>
        <w:ind/>
        <w:jc w:val="center"/>
        <w:rPr>
          <w:sz w:val="36"/>
        </w:rPr>
      </w:pPr>
    </w:p>
    <w:p w14:paraId="B9010000">
      <w:pPr>
        <w:widowControl w:val="1"/>
        <w:ind/>
        <w:jc w:val="center"/>
        <w:rPr>
          <w:sz w:val="36"/>
        </w:rPr>
      </w:pPr>
    </w:p>
    <w:p w14:paraId="BA010000">
      <w:pPr>
        <w:widowControl w:val="1"/>
        <w:ind/>
        <w:jc w:val="center"/>
        <w:rPr>
          <w:sz w:val="36"/>
        </w:rPr>
      </w:pPr>
    </w:p>
    <w:p w14:paraId="BB010000">
      <w:pPr>
        <w:widowControl w:val="1"/>
        <w:ind/>
        <w:jc w:val="center"/>
        <w:rPr>
          <w:sz w:val="36"/>
        </w:rPr>
      </w:pPr>
    </w:p>
    <w:p w14:paraId="BC010000">
      <w:pPr>
        <w:widowControl w:val="1"/>
        <w:ind/>
        <w:jc w:val="center"/>
        <w:rPr>
          <w:sz w:val="36"/>
        </w:rPr>
      </w:pPr>
    </w:p>
    <w:p w14:paraId="BD010000">
      <w:pPr>
        <w:widowControl w:val="1"/>
        <w:ind/>
        <w:jc w:val="center"/>
        <w:rPr>
          <w:sz w:val="36"/>
        </w:rPr>
      </w:pPr>
    </w:p>
    <w:p w14:paraId="BE010000">
      <w:pPr>
        <w:widowControl w:val="1"/>
        <w:ind/>
        <w:jc w:val="center"/>
        <w:rPr>
          <w:sz w:val="36"/>
        </w:rPr>
      </w:pPr>
    </w:p>
    <w:p w14:paraId="BF010000">
      <w:pPr>
        <w:widowControl w:val="1"/>
        <w:ind/>
        <w:jc w:val="center"/>
        <w:rPr>
          <w:sz w:val="36"/>
        </w:rPr>
      </w:pPr>
    </w:p>
    <w:p w14:paraId="C0010000">
      <w:pPr>
        <w:widowControl w:val="1"/>
        <w:ind/>
        <w:jc w:val="center"/>
        <w:rPr>
          <w:sz w:val="36"/>
        </w:rPr>
      </w:pPr>
    </w:p>
    <w:p w14:paraId="C1010000">
      <w:pPr>
        <w:widowControl w:val="1"/>
        <w:ind/>
        <w:jc w:val="center"/>
        <w:rPr>
          <w:sz w:val="36"/>
        </w:rPr>
      </w:pPr>
    </w:p>
    <w:p w14:paraId="C2010000">
      <w:pPr>
        <w:widowControl w:val="1"/>
        <w:ind/>
        <w:jc w:val="center"/>
        <w:rPr>
          <w:sz w:val="36"/>
        </w:rPr>
      </w:pPr>
    </w:p>
    <w:p w14:paraId="C3010000">
      <w:pPr>
        <w:widowControl w:val="1"/>
        <w:ind/>
        <w:jc w:val="center"/>
        <w:rPr>
          <w:sz w:val="36"/>
        </w:rPr>
      </w:pPr>
    </w:p>
    <w:p w14:paraId="C4010000">
      <w:pPr>
        <w:widowControl w:val="1"/>
        <w:ind/>
        <w:jc w:val="center"/>
        <w:rPr>
          <w:sz w:val="36"/>
        </w:rPr>
      </w:pPr>
    </w:p>
    <w:p w14:paraId="C5010000">
      <w:pPr>
        <w:widowControl w:val="1"/>
        <w:ind/>
        <w:jc w:val="center"/>
        <w:rPr>
          <w:sz w:val="36"/>
        </w:rPr>
      </w:pPr>
    </w:p>
    <w:p w14:paraId="C6010000">
      <w:pPr>
        <w:widowControl w:val="1"/>
        <w:ind/>
        <w:jc w:val="center"/>
        <w:rPr>
          <w:sz w:val="36"/>
        </w:rPr>
      </w:pPr>
    </w:p>
    <w:p w14:paraId="C7010000">
      <w:pPr>
        <w:widowControl w:val="1"/>
        <w:ind/>
        <w:jc w:val="center"/>
        <w:rPr>
          <w:sz w:val="36"/>
        </w:rPr>
      </w:pPr>
      <w:r>
        <w:rPr>
          <w:sz w:val="36"/>
        </w:rPr>
        <w:t xml:space="preserve">ЛИСТ </w:t>
      </w:r>
      <w:r>
        <w:rPr>
          <w:sz w:val="36"/>
        </w:rPr>
        <w:t xml:space="preserve">СОГЛАСОВАНИЯ </w:t>
      </w:r>
    </w:p>
    <w:p w14:paraId="C8010000">
      <w:pPr>
        <w:widowControl w:val="1"/>
        <w:ind/>
        <w:jc w:val="center"/>
        <w:rPr>
          <w:sz w:val="36"/>
        </w:rPr>
      </w:pPr>
      <w:r>
        <w:rPr>
          <w:sz w:val="36"/>
        </w:rPr>
        <w:t>к постановлению</w:t>
      </w:r>
    </w:p>
    <w:p w14:paraId="C9010000">
      <w:pPr>
        <w:widowControl w:val="1"/>
        <w:ind/>
        <w:jc w:val="center"/>
        <w:rPr>
          <w:b w:val="1"/>
          <w:sz w:val="28"/>
        </w:rPr>
      </w:pPr>
      <w:r>
        <w:rPr>
          <w:b w:val="1"/>
          <w:sz w:val="28"/>
        </w:rPr>
        <w:t>Об утверждении перечня и порядка использования заглубленных помещений, других сооружений подземного пространства для укрытия населения Крапивинского муниципального округа при проведении мероприятий гражданской обороны</w:t>
      </w:r>
    </w:p>
    <w:p w14:paraId="CA010000">
      <w:pPr>
        <w:widowControl w:val="1"/>
        <w:ind/>
        <w:jc w:val="center"/>
        <w:rPr>
          <w:sz w:val="36"/>
        </w:rPr>
      </w:pPr>
      <w:r>
        <w:rPr>
          <w:sz w:val="36"/>
        </w:rPr>
        <w:t>от __________ № _____</w:t>
      </w:r>
    </w:p>
    <w:p w14:paraId="CB010000">
      <w:pPr>
        <w:widowControl w:val="1"/>
        <w:ind/>
        <w:jc w:val="center"/>
        <w:rPr>
          <w:b w:val="1"/>
          <w:sz w:val="32"/>
        </w:rPr>
      </w:pPr>
    </w:p>
    <w:p w14:paraId="CC010000">
      <w:pPr>
        <w:widowControl w:val="1"/>
        <w:ind/>
        <w:jc w:val="center"/>
        <w:rPr>
          <w:b w:val="1"/>
          <w:sz w:val="32"/>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77"/>
        <w:gridCol w:w="4576"/>
        <w:gridCol w:w="2339"/>
        <w:gridCol w:w="1737"/>
      </w:tblGrid>
      <w:tr>
        <w:tc>
          <w:tcPr>
            <w:tcW w:type="dxa" w:w="777"/>
            <w:tcBorders>
              <w:top w:color="000000" w:sz="4" w:val="single"/>
              <w:left w:color="000000" w:sz="4" w:val="single"/>
              <w:bottom w:color="000000" w:sz="4" w:val="single"/>
              <w:right w:color="000000" w:sz="4" w:val="single"/>
            </w:tcBorders>
          </w:tcPr>
          <w:p w14:paraId="CD010000">
            <w:pPr>
              <w:widowControl w:val="1"/>
              <w:ind/>
              <w:jc w:val="center"/>
              <w:rPr>
                <w:sz w:val="28"/>
              </w:rPr>
            </w:pPr>
            <w:r>
              <w:rPr>
                <w:sz w:val="28"/>
              </w:rPr>
              <w:t>№ пп</w:t>
            </w:r>
          </w:p>
        </w:tc>
        <w:tc>
          <w:tcPr>
            <w:tcW w:type="dxa" w:w="4576"/>
            <w:tcBorders>
              <w:top w:color="000000" w:sz="4" w:val="single"/>
              <w:left w:color="000000" w:sz="4" w:val="single"/>
              <w:bottom w:color="000000" w:sz="4" w:val="single"/>
              <w:right w:color="000000" w:sz="4" w:val="single"/>
            </w:tcBorders>
          </w:tcPr>
          <w:p w14:paraId="CE010000">
            <w:pPr>
              <w:widowControl w:val="1"/>
              <w:ind/>
              <w:jc w:val="center"/>
              <w:rPr>
                <w:sz w:val="28"/>
              </w:rPr>
            </w:pPr>
            <w:r>
              <w:rPr>
                <w:sz w:val="28"/>
              </w:rPr>
              <w:t>Должность</w:t>
            </w:r>
          </w:p>
        </w:tc>
        <w:tc>
          <w:tcPr>
            <w:tcW w:type="dxa" w:w="2339"/>
            <w:tcBorders>
              <w:top w:color="000000" w:sz="4" w:val="single"/>
              <w:left w:color="000000" w:sz="4" w:val="single"/>
              <w:bottom w:color="000000" w:sz="4" w:val="single"/>
              <w:right w:color="000000" w:sz="4" w:val="single"/>
            </w:tcBorders>
          </w:tcPr>
          <w:p w14:paraId="CF010000">
            <w:pPr>
              <w:widowControl w:val="1"/>
              <w:ind/>
              <w:jc w:val="center"/>
              <w:rPr>
                <w:sz w:val="28"/>
              </w:rPr>
            </w:pPr>
            <w:r>
              <w:rPr>
                <w:sz w:val="28"/>
              </w:rPr>
              <w:t>Фамилия, инициалы</w:t>
            </w:r>
          </w:p>
        </w:tc>
        <w:tc>
          <w:tcPr>
            <w:tcW w:type="dxa" w:w="1737"/>
            <w:tcBorders>
              <w:top w:color="000000" w:sz="4" w:val="single"/>
              <w:left w:color="000000" w:sz="4" w:val="single"/>
              <w:bottom w:color="000000" w:sz="4" w:val="single"/>
              <w:right w:color="000000" w:sz="4" w:val="single"/>
            </w:tcBorders>
          </w:tcPr>
          <w:p w14:paraId="D0010000">
            <w:pPr>
              <w:widowControl w:val="1"/>
              <w:ind/>
              <w:jc w:val="center"/>
              <w:rPr>
                <w:sz w:val="28"/>
              </w:rPr>
            </w:pPr>
            <w:r>
              <w:rPr>
                <w:sz w:val="28"/>
              </w:rPr>
              <w:t>Подпись</w:t>
            </w:r>
          </w:p>
        </w:tc>
      </w:tr>
      <w:tr>
        <w:tc>
          <w:tcPr>
            <w:tcW w:type="dxa" w:w="777"/>
            <w:tcBorders>
              <w:top w:color="000000" w:sz="4" w:val="single"/>
              <w:left w:color="000000" w:sz="4" w:val="single"/>
              <w:bottom w:color="000000" w:sz="4" w:val="single"/>
              <w:right w:color="000000" w:sz="4" w:val="single"/>
            </w:tcBorders>
          </w:tcPr>
          <w:p w14:paraId="D1010000">
            <w:pPr>
              <w:widowControl w:val="1"/>
              <w:numPr>
                <w:ilvl w:val="0"/>
                <w:numId w:val="3"/>
              </w:numPr>
              <w:ind/>
              <w:jc w:val="both"/>
              <w:rPr>
                <w:sz w:val="28"/>
              </w:rPr>
            </w:pPr>
          </w:p>
        </w:tc>
        <w:tc>
          <w:tcPr>
            <w:tcW w:type="dxa" w:w="4576"/>
            <w:tcBorders>
              <w:top w:color="000000" w:sz="4" w:val="single"/>
              <w:left w:color="000000" w:sz="4" w:val="single"/>
              <w:bottom w:color="000000" w:sz="4" w:val="single"/>
              <w:right w:color="000000" w:sz="4" w:val="single"/>
            </w:tcBorders>
          </w:tcPr>
          <w:p w14:paraId="D2010000">
            <w:pPr>
              <w:widowControl w:val="1"/>
              <w:ind/>
              <w:jc w:val="both"/>
              <w:rPr>
                <w:sz w:val="28"/>
              </w:rPr>
            </w:pPr>
            <w:r>
              <w:rPr>
                <w:sz w:val="28"/>
              </w:rPr>
              <w:t>И.</w:t>
            </w:r>
            <w:r>
              <w:rPr>
                <w:sz w:val="28"/>
              </w:rPr>
              <w:t>о</w:t>
            </w:r>
            <w:r>
              <w:rPr>
                <w:sz w:val="28"/>
              </w:rPr>
              <w:t>. з</w:t>
            </w:r>
            <w:r>
              <w:rPr>
                <w:sz w:val="28"/>
              </w:rPr>
              <w:t>аместител</w:t>
            </w:r>
            <w:r>
              <w:rPr>
                <w:sz w:val="28"/>
              </w:rPr>
              <w:t>я</w:t>
            </w:r>
            <w:r>
              <w:rPr>
                <w:sz w:val="28"/>
              </w:rPr>
              <w:t xml:space="preserve"> главы Крапивинского муниципального </w:t>
            </w:r>
            <w:r>
              <w:rPr>
                <w:sz w:val="28"/>
              </w:rPr>
              <w:t>округа</w:t>
            </w:r>
            <w:r>
              <w:rPr>
                <w:sz w:val="28"/>
              </w:rPr>
              <w:t xml:space="preserve"> </w:t>
            </w:r>
            <w:r>
              <w:rPr>
                <w:sz w:val="28"/>
              </w:rPr>
              <w:t>(по внутренней политике и безопасности)</w:t>
            </w:r>
          </w:p>
        </w:tc>
        <w:tc>
          <w:tcPr>
            <w:tcW w:type="dxa" w:w="2339"/>
            <w:tcBorders>
              <w:top w:color="000000" w:sz="4" w:val="single"/>
              <w:left w:color="000000" w:sz="4" w:val="single"/>
              <w:bottom w:color="000000" w:sz="4" w:val="single"/>
              <w:right w:color="000000" w:sz="4" w:val="single"/>
            </w:tcBorders>
          </w:tcPr>
          <w:p w14:paraId="D3010000">
            <w:pPr>
              <w:widowControl w:val="1"/>
              <w:ind/>
              <w:jc w:val="center"/>
              <w:rPr>
                <w:sz w:val="28"/>
              </w:rPr>
            </w:pPr>
            <w:r>
              <w:rPr>
                <w:sz w:val="28"/>
              </w:rPr>
              <w:t>Мельникова А.А.</w:t>
            </w:r>
          </w:p>
        </w:tc>
        <w:tc>
          <w:tcPr>
            <w:tcW w:type="dxa" w:w="1737"/>
            <w:tcBorders>
              <w:top w:color="000000" w:sz="4" w:val="single"/>
              <w:left w:color="000000" w:sz="4" w:val="single"/>
              <w:bottom w:color="000000" w:sz="4" w:val="single"/>
              <w:right w:color="000000" w:sz="4" w:val="single"/>
            </w:tcBorders>
          </w:tcPr>
          <w:p w14:paraId="D4010000">
            <w:pPr>
              <w:widowControl w:val="1"/>
              <w:ind/>
              <w:jc w:val="center"/>
              <w:rPr>
                <w:sz w:val="28"/>
              </w:rPr>
            </w:pPr>
          </w:p>
        </w:tc>
      </w:tr>
      <w:tr>
        <w:tc>
          <w:tcPr>
            <w:tcW w:type="dxa" w:w="777"/>
            <w:tcBorders>
              <w:top w:color="000000" w:sz="4" w:val="single"/>
              <w:left w:color="000000" w:sz="4" w:val="single"/>
              <w:bottom w:color="000000" w:sz="4" w:val="single"/>
              <w:right w:color="000000" w:sz="4" w:val="single"/>
            </w:tcBorders>
          </w:tcPr>
          <w:p w14:paraId="D5010000">
            <w:pPr>
              <w:widowControl w:val="1"/>
              <w:numPr>
                <w:ilvl w:val="0"/>
                <w:numId w:val="3"/>
              </w:numPr>
              <w:ind/>
              <w:jc w:val="both"/>
              <w:rPr>
                <w:sz w:val="28"/>
              </w:rPr>
            </w:pPr>
          </w:p>
        </w:tc>
        <w:tc>
          <w:tcPr>
            <w:tcW w:type="dxa" w:w="4576"/>
            <w:tcBorders>
              <w:top w:color="000000" w:sz="4" w:val="single"/>
              <w:left w:color="000000" w:sz="4" w:val="single"/>
              <w:bottom w:color="000000" w:sz="4" w:val="single"/>
              <w:right w:color="000000" w:sz="4" w:val="single"/>
            </w:tcBorders>
          </w:tcPr>
          <w:p w14:paraId="D6010000">
            <w:pPr>
              <w:rPr>
                <w:sz w:val="28"/>
              </w:rPr>
            </w:pPr>
            <w:r>
              <w:rPr>
                <w:sz w:val="28"/>
              </w:rPr>
              <w:t>Начальник</w:t>
            </w:r>
            <w:r>
              <w:rPr>
                <w:sz w:val="28"/>
              </w:rPr>
              <w:t xml:space="preserve"> юридического отдела</w:t>
            </w:r>
          </w:p>
        </w:tc>
        <w:tc>
          <w:tcPr>
            <w:tcW w:type="dxa" w:w="2339"/>
            <w:tcBorders>
              <w:top w:color="000000" w:sz="4" w:val="single"/>
              <w:left w:color="000000" w:sz="4" w:val="single"/>
              <w:bottom w:color="000000" w:sz="4" w:val="single"/>
              <w:right w:color="000000" w:sz="4" w:val="single"/>
            </w:tcBorders>
          </w:tcPr>
          <w:p w14:paraId="D7010000">
            <w:pPr>
              <w:widowControl w:val="1"/>
              <w:ind/>
              <w:jc w:val="center"/>
              <w:rPr>
                <w:sz w:val="28"/>
              </w:rPr>
            </w:pPr>
            <w:r>
              <w:rPr>
                <w:sz w:val="28"/>
              </w:rPr>
              <w:t>Жилин Р.Ю.</w:t>
            </w:r>
          </w:p>
          <w:p w14:paraId="D8010000">
            <w:pPr>
              <w:rPr>
                <w:sz w:val="28"/>
              </w:rPr>
            </w:pPr>
          </w:p>
        </w:tc>
        <w:tc>
          <w:tcPr>
            <w:tcW w:type="dxa" w:w="1737"/>
            <w:tcBorders>
              <w:top w:color="000000" w:sz="4" w:val="single"/>
              <w:left w:color="000000" w:sz="4" w:val="single"/>
              <w:bottom w:color="000000" w:sz="4" w:val="single"/>
              <w:right w:color="000000" w:sz="4" w:val="single"/>
            </w:tcBorders>
          </w:tcPr>
          <w:p w14:paraId="D9010000">
            <w:pPr>
              <w:widowControl w:val="1"/>
              <w:ind/>
              <w:jc w:val="center"/>
              <w:rPr>
                <w:sz w:val="28"/>
              </w:rPr>
            </w:pPr>
          </w:p>
        </w:tc>
      </w:tr>
      <w:tr>
        <w:tc>
          <w:tcPr>
            <w:tcW w:type="dxa" w:w="777"/>
            <w:tcBorders>
              <w:top w:color="000000" w:sz="4" w:val="single"/>
              <w:left w:color="000000" w:sz="4" w:val="single"/>
              <w:bottom w:color="000000" w:sz="4" w:val="single"/>
              <w:right w:color="000000" w:sz="4" w:val="single"/>
            </w:tcBorders>
          </w:tcPr>
          <w:p w14:paraId="DA010000">
            <w:pPr>
              <w:widowControl w:val="1"/>
              <w:numPr>
                <w:ilvl w:val="0"/>
                <w:numId w:val="3"/>
              </w:numPr>
              <w:ind/>
              <w:jc w:val="both"/>
              <w:rPr>
                <w:sz w:val="28"/>
              </w:rPr>
            </w:pPr>
          </w:p>
        </w:tc>
        <w:tc>
          <w:tcPr>
            <w:tcW w:type="dxa" w:w="4576"/>
            <w:tcBorders>
              <w:top w:color="000000" w:sz="4" w:val="single"/>
              <w:left w:color="000000" w:sz="4" w:val="single"/>
              <w:bottom w:color="000000" w:sz="4" w:val="single"/>
              <w:right w:color="000000" w:sz="4" w:val="single"/>
            </w:tcBorders>
          </w:tcPr>
          <w:p w14:paraId="DB010000">
            <w:pPr>
              <w:rPr>
                <w:sz w:val="28"/>
              </w:rPr>
            </w:pPr>
            <w:r>
              <w:rPr>
                <w:sz w:val="28"/>
              </w:rPr>
              <w:t>Прокуратура Крапивинского района</w:t>
            </w:r>
          </w:p>
        </w:tc>
        <w:tc>
          <w:tcPr>
            <w:tcW w:type="dxa" w:w="2339"/>
            <w:tcBorders>
              <w:top w:color="000000" w:sz="4" w:val="single"/>
              <w:left w:color="000000" w:sz="4" w:val="single"/>
              <w:bottom w:color="000000" w:sz="4" w:val="single"/>
              <w:right w:color="000000" w:sz="4" w:val="single"/>
            </w:tcBorders>
          </w:tcPr>
          <w:p w14:paraId="DC010000">
            <w:pPr>
              <w:rPr>
                <w:sz w:val="28"/>
              </w:rPr>
            </w:pPr>
          </w:p>
          <w:p w14:paraId="DD010000">
            <w:pPr>
              <w:rPr>
                <w:sz w:val="28"/>
              </w:rPr>
            </w:pPr>
          </w:p>
        </w:tc>
        <w:tc>
          <w:tcPr>
            <w:tcW w:type="dxa" w:w="1737"/>
            <w:tcBorders>
              <w:top w:color="000000" w:sz="4" w:val="single"/>
              <w:left w:color="000000" w:sz="4" w:val="single"/>
              <w:bottom w:color="000000" w:sz="4" w:val="single"/>
              <w:right w:color="000000" w:sz="4" w:val="single"/>
            </w:tcBorders>
          </w:tcPr>
          <w:p w14:paraId="DE010000">
            <w:pPr>
              <w:widowControl w:val="1"/>
              <w:ind/>
              <w:jc w:val="center"/>
              <w:rPr>
                <w:sz w:val="28"/>
              </w:rPr>
            </w:pPr>
          </w:p>
        </w:tc>
      </w:tr>
    </w:tbl>
    <w:p w14:paraId="DF010000">
      <w:pPr>
        <w:widowControl w:val="1"/>
        <w:ind w:left="-360" w:right="175"/>
        <w:rPr>
          <w:sz w:val="24"/>
        </w:rPr>
      </w:pPr>
    </w:p>
    <w:p w14:paraId="E0010000">
      <w:pPr>
        <w:pStyle w:val="Style_5"/>
        <w:widowControl w:val="1"/>
        <w:ind w:left="-360" w:right="175"/>
        <w:jc w:val="center"/>
        <w:rPr>
          <w:i w:val="0"/>
          <w:sz w:val="32"/>
        </w:rPr>
      </w:pPr>
    </w:p>
    <w:p w14:paraId="E1010000"/>
    <w:p w14:paraId="E2010000"/>
    <w:p w14:paraId="E3010000"/>
    <w:p w14:paraId="E4010000"/>
    <w:p w14:paraId="E5010000"/>
    <w:p w14:paraId="E6010000"/>
    <w:p w14:paraId="E7010000"/>
    <w:p w14:paraId="E8010000"/>
    <w:p w14:paraId="E9010000"/>
    <w:p w14:paraId="EA010000"/>
    <w:p w14:paraId="EB010000"/>
    <w:p w14:paraId="EC010000"/>
    <w:p w14:paraId="ED010000"/>
    <w:p w14:paraId="EE010000"/>
    <w:p w14:paraId="EF010000"/>
    <w:p w14:paraId="F0010000"/>
    <w:p w14:paraId="F1010000"/>
    <w:p w14:paraId="F2010000"/>
    <w:p w14:paraId="F3010000"/>
    <w:p w14:paraId="F4010000"/>
    <w:p w14:paraId="F5010000"/>
    <w:p w14:paraId="F6010000"/>
    <w:p w14:paraId="F7010000"/>
    <w:p w14:paraId="F8010000"/>
    <w:p w14:paraId="F9010000"/>
    <w:p w14:paraId="FA010000"/>
    <w:p w14:paraId="FB010000">
      <w:pPr>
        <w:widowControl w:val="1"/>
        <w:ind/>
        <w:jc w:val="center"/>
        <w:rPr>
          <w:sz w:val="36"/>
        </w:rPr>
      </w:pPr>
    </w:p>
    <w:p w14:paraId="FC010000">
      <w:pPr>
        <w:rPr>
          <w:sz w:val="36"/>
        </w:rPr>
      </w:pPr>
    </w:p>
    <w:sectPr>
      <w:headerReference r:id="rId1" w:type="default"/>
      <w:headerReference r:id="rId3" w:type="first"/>
      <w:headerReference r:id="rId5" w:type="even"/>
      <w:footerReference r:id="rId2" w:type="default"/>
      <w:footerReference r:id="rId4" w:type="first"/>
      <w:footerReference r:id="rId6" w:type="even"/>
      <w:pgSz w:h="16838" w:orient="portrait" w:w="11906"/>
      <w:pgMar w:bottom="851" w:footer="709" w:gutter="0" w:header="709" w:left="1701" w:right="849"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2"/>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2"/>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1">
    <w:lvl w:ilvl="0">
      <w:start w:val="1"/>
      <w:numFmt w:val="decimal"/>
      <w:lvlText w:val="%1."/>
      <w:lvlJc w:val="left"/>
      <w:pPr>
        <w:widowControl w:val="1"/>
        <w:ind w:hanging="360" w:left="643"/>
      </w:pPr>
    </w:lvl>
    <w:lvl w:ilvl="1">
      <w:start w:val="1"/>
      <w:numFmt w:val="lowerLetter"/>
      <w:lvlText w:val="%2."/>
      <w:lvlJc w:val="left"/>
      <w:pPr>
        <w:widowControl w:val="1"/>
        <w:ind w:hanging="360" w:left="1363"/>
      </w:pPr>
    </w:lvl>
    <w:lvl w:ilvl="2">
      <w:start w:val="1"/>
      <w:numFmt w:val="lowerRoman"/>
      <w:lvlText w:val="%3."/>
      <w:lvlJc w:val="right"/>
      <w:pPr>
        <w:widowControl w:val="1"/>
        <w:ind w:hanging="180" w:left="2083"/>
      </w:pPr>
    </w:lvl>
    <w:lvl w:ilvl="3">
      <w:start w:val="1"/>
      <w:numFmt w:val="decimal"/>
      <w:lvlText w:val="%4."/>
      <w:lvlJc w:val="left"/>
      <w:pPr>
        <w:widowControl w:val="1"/>
        <w:ind w:hanging="360" w:left="2803"/>
      </w:pPr>
    </w:lvl>
    <w:lvl w:ilvl="4">
      <w:start w:val="1"/>
      <w:numFmt w:val="lowerLetter"/>
      <w:lvlText w:val="%5."/>
      <w:lvlJc w:val="left"/>
      <w:pPr>
        <w:widowControl w:val="1"/>
        <w:ind w:hanging="360" w:left="3523"/>
      </w:pPr>
    </w:lvl>
    <w:lvl w:ilvl="5">
      <w:start w:val="1"/>
      <w:numFmt w:val="lowerRoman"/>
      <w:lvlText w:val="%6."/>
      <w:lvlJc w:val="right"/>
      <w:pPr>
        <w:widowControl w:val="1"/>
        <w:ind w:hanging="180" w:left="4243"/>
      </w:pPr>
    </w:lvl>
    <w:lvl w:ilvl="6">
      <w:start w:val="1"/>
      <w:numFmt w:val="decimal"/>
      <w:lvlText w:val="%7."/>
      <w:lvlJc w:val="left"/>
      <w:pPr>
        <w:widowControl w:val="1"/>
        <w:ind w:hanging="360" w:left="4963"/>
      </w:pPr>
    </w:lvl>
    <w:lvl w:ilvl="7">
      <w:start w:val="1"/>
      <w:numFmt w:val="lowerLetter"/>
      <w:lvlText w:val="%8."/>
      <w:lvlJc w:val="left"/>
      <w:pPr>
        <w:widowControl w:val="1"/>
        <w:ind w:hanging="360" w:left="5683"/>
      </w:pPr>
    </w:lvl>
    <w:lvl w:ilvl="8">
      <w:start w:val="1"/>
      <w:numFmt w:val="lowerRoman"/>
      <w:lvlText w:val="%9."/>
      <w:lvlJc w:val="right"/>
      <w:pPr>
        <w:widowControl w:val="1"/>
        <w:ind w:hanging="180" w:left="6403"/>
      </w:pPr>
    </w:lvl>
  </w:abstractNum>
  <w:abstractNum w:abstractNumId="2">
    <w:lvl w:ilvl="0"/>
    <w:lvl w:ilvl="1"/>
    <w:lvl w:ilvl="2"/>
    <w:lvl w:ilvl="3"/>
    <w:lvl w:ilvl="4"/>
    <w:lvl w:ilvl="5"/>
    <w:lvl w:ilvl="6"/>
    <w:lvl w:ilvl="7"/>
    <w:lvl w:ilvl="8"/>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style>
  <w:style w:default="1" w:styleId="Style_6_ch" w:type="character">
    <w:name w:val="Normal"/>
    <w:link w:val="Style_6"/>
  </w:style>
  <w:style w:styleId="Style_7" w:type="paragraph">
    <w:name w:val="toc 2"/>
    <w:next w:val="Style_6"/>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1" w:type="paragraph">
    <w:name w:val="header"/>
    <w:basedOn w:val="Style_6"/>
    <w:link w:val="Style_1_ch"/>
    <w:pPr>
      <w:widowControl w:val="1"/>
      <w:tabs>
        <w:tab w:leader="none" w:pos="4677" w:val="center"/>
        <w:tab w:leader="none" w:pos="9355" w:val="right"/>
      </w:tabs>
      <w:ind/>
    </w:pPr>
  </w:style>
  <w:style w:styleId="Style_1_ch" w:type="character">
    <w:name w:val="header"/>
    <w:basedOn w:val="Style_6_ch"/>
    <w:link w:val="Style_1"/>
  </w:style>
  <w:style w:styleId="Style_9" w:type="paragraph">
    <w:name w:val="toc 6"/>
    <w:next w:val="Style_6"/>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6"/>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6"/>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4" w:type="paragraph">
    <w:name w:val="Normal (Web)"/>
    <w:basedOn w:val="Style_6"/>
    <w:link w:val="Style_4_ch"/>
    <w:pPr>
      <w:widowControl w:val="1"/>
      <w:spacing w:afterAutospacing="on" w:beforeAutospacing="on"/>
      <w:ind/>
    </w:pPr>
    <w:rPr>
      <w:sz w:val="24"/>
    </w:rPr>
  </w:style>
  <w:style w:styleId="Style_4_ch" w:type="character">
    <w:name w:val="Normal (Web)"/>
    <w:basedOn w:val="Style_6_ch"/>
    <w:link w:val="Style_4"/>
    <w:rPr>
      <w:sz w:val="24"/>
    </w:rPr>
  </w:style>
  <w:style w:styleId="Style_2" w:type="paragraph">
    <w:name w:val="footer"/>
    <w:basedOn w:val="Style_6"/>
    <w:link w:val="Style_2_ch"/>
    <w:pPr>
      <w:widowControl w:val="1"/>
      <w:tabs>
        <w:tab w:leader="none" w:pos="4677" w:val="center"/>
        <w:tab w:leader="none" w:pos="9355" w:val="right"/>
      </w:tabs>
      <w:ind/>
    </w:pPr>
  </w:style>
  <w:style w:styleId="Style_2_ch" w:type="character">
    <w:name w:val="footer"/>
    <w:basedOn w:val="Style_6_ch"/>
    <w:link w:val="Style_2"/>
  </w:style>
  <w:style w:styleId="Style_13" w:type="paragraph">
    <w:name w:val="toc 3"/>
    <w:next w:val="Style_6"/>
    <w:link w:val="Style_13_ch"/>
    <w:uiPriority w:val="39"/>
    <w:pPr>
      <w:ind w:firstLine="0" w:left="400"/>
      <w:jc w:val="left"/>
    </w:pPr>
    <w:rPr>
      <w:rFonts w:ascii="XO Thames" w:hAnsi="XO Thames"/>
      <w:sz w:val="28"/>
    </w:rPr>
  </w:style>
  <w:style w:styleId="Style_13_ch" w:type="character">
    <w:name w:val="toc 3"/>
    <w:link w:val="Style_13"/>
    <w:rPr>
      <w:rFonts w:ascii="XO Thames" w:hAnsi="XO Thames"/>
      <w:sz w:val="28"/>
    </w:rPr>
  </w:style>
  <w:style w:styleId="Style_5" w:type="paragraph">
    <w:name w:val="heading 5"/>
    <w:basedOn w:val="Style_6"/>
    <w:next w:val="Style_6"/>
    <w:link w:val="Style_5_ch"/>
    <w:uiPriority w:val="9"/>
    <w:qFormat/>
    <w:pPr>
      <w:widowControl w:val="1"/>
      <w:spacing w:after="60" w:before="240"/>
      <w:ind/>
      <w:outlineLvl w:val="4"/>
    </w:pPr>
    <w:rPr>
      <w:b w:val="1"/>
      <w:i w:val="1"/>
      <w:sz w:val="26"/>
    </w:rPr>
  </w:style>
  <w:style w:styleId="Style_5_ch" w:type="character">
    <w:name w:val="heading 5"/>
    <w:basedOn w:val="Style_6_ch"/>
    <w:link w:val="Style_5"/>
    <w:rPr>
      <w:b w:val="1"/>
      <w:i w:val="1"/>
      <w:sz w:val="26"/>
    </w:rPr>
  </w:style>
  <w:style w:styleId="Style_14" w:type="paragraph">
    <w:name w:val="heading 1"/>
    <w:next w:val="Style_6"/>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Balloon Text"/>
    <w:basedOn w:val="Style_6"/>
    <w:link w:val="Style_15_ch"/>
    <w:rPr>
      <w:rFonts w:ascii="Tahoma" w:hAnsi="Tahoma"/>
      <w:sz w:val="16"/>
    </w:rPr>
  </w:style>
  <w:style w:styleId="Style_15_ch" w:type="character">
    <w:name w:val="Balloon Text"/>
    <w:basedOn w:val="Style_6_ch"/>
    <w:link w:val="Style_15"/>
    <w:rPr>
      <w:rFonts w:ascii="Tahoma" w:hAnsi="Tahoma"/>
      <w:sz w:val="16"/>
    </w:rPr>
  </w:style>
  <w:style w:styleId="Style_16" w:type="paragraph">
    <w:name w:val="Hyperlink"/>
    <w:link w:val="Style_16_ch"/>
    <w:rPr>
      <w:color w:val="0000FF"/>
      <w:u w:val="single"/>
    </w:rPr>
  </w:style>
  <w:style w:styleId="Style_16_ch" w:type="character">
    <w:name w:val="Hyperlink"/>
    <w:link w:val="Style_16"/>
    <w:rPr>
      <w:color w:val="0000FF"/>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Default Paragraph Font"/>
    <w:link w:val="Style_18_ch"/>
  </w:style>
  <w:style w:styleId="Style_18_ch" w:type="character">
    <w:name w:val="Default Paragraph Font"/>
    <w:link w:val="Style_18"/>
  </w:style>
  <w:style w:styleId="Style_19" w:type="paragraph">
    <w:name w:val="toc 1"/>
    <w:next w:val="Style_6"/>
    <w:link w:val="Style_19_ch"/>
    <w:uiPriority w:val="39"/>
    <w:pPr>
      <w:ind w:firstLine="0" w:left="0"/>
      <w:jc w:val="left"/>
    </w:pPr>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Header and Footer"/>
    <w:link w:val="Style_20_ch"/>
    <w:pPr>
      <w:spacing w:line="240" w:lineRule="auto"/>
      <w:ind/>
      <w:jc w:val="both"/>
    </w:pPr>
    <w:rPr>
      <w:rFonts w:ascii="XO Thames" w:hAnsi="XO Thames"/>
      <w:sz w:val="28"/>
    </w:rPr>
  </w:style>
  <w:style w:styleId="Style_20_ch" w:type="character">
    <w:name w:val="Header and Footer"/>
    <w:link w:val="Style_20"/>
    <w:rPr>
      <w:rFonts w:ascii="XO Thames" w:hAnsi="XO Thames"/>
      <w:sz w:val="28"/>
    </w:rPr>
  </w:style>
  <w:style w:styleId="Style_21" w:type="paragraph">
    <w:name w:val="toc 9"/>
    <w:next w:val="Style_6"/>
    <w:link w:val="Style_21_ch"/>
    <w:uiPriority w:val="39"/>
    <w:pPr>
      <w:ind w:firstLine="0" w:left="1600"/>
      <w:jc w:val="left"/>
    </w:pPr>
    <w:rPr>
      <w:rFonts w:ascii="XO Thames" w:hAnsi="XO Thames"/>
      <w:sz w:val="28"/>
    </w:rPr>
  </w:style>
  <w:style w:styleId="Style_21_ch" w:type="character">
    <w:name w:val="toc 9"/>
    <w:link w:val="Style_21"/>
    <w:rPr>
      <w:rFonts w:ascii="XO Thames" w:hAnsi="XO Thames"/>
      <w:sz w:val="28"/>
    </w:rPr>
  </w:style>
  <w:style w:styleId="Style_22" w:type="paragraph">
    <w:name w:val="toc 8"/>
    <w:next w:val="Style_6"/>
    <w:link w:val="Style_22_ch"/>
    <w:uiPriority w:val="39"/>
    <w:pPr>
      <w:ind w:firstLine="0" w:left="1400"/>
      <w:jc w:val="left"/>
    </w:pPr>
    <w:rPr>
      <w:rFonts w:ascii="XO Thames" w:hAnsi="XO Thames"/>
      <w:sz w:val="28"/>
    </w:rPr>
  </w:style>
  <w:style w:styleId="Style_22_ch" w:type="character">
    <w:name w:val="toc 8"/>
    <w:link w:val="Style_22"/>
    <w:rPr>
      <w:rFonts w:ascii="XO Thames" w:hAnsi="XO Thames"/>
      <w:sz w:val="28"/>
    </w:rPr>
  </w:style>
  <w:style w:styleId="Style_23" w:type="paragraph">
    <w:name w:val="toc 5"/>
    <w:next w:val="Style_6"/>
    <w:link w:val="Style_23_ch"/>
    <w:uiPriority w:val="39"/>
    <w:pPr>
      <w:ind w:firstLine="0" w:left="800"/>
      <w:jc w:val="left"/>
    </w:pPr>
    <w:rPr>
      <w:rFonts w:ascii="XO Thames" w:hAnsi="XO Thames"/>
      <w:sz w:val="28"/>
    </w:rPr>
  </w:style>
  <w:style w:styleId="Style_23_ch" w:type="character">
    <w:name w:val="toc 5"/>
    <w:link w:val="Style_23"/>
    <w:rPr>
      <w:rFonts w:ascii="XO Thames" w:hAnsi="XO Thames"/>
      <w:sz w:val="28"/>
    </w:rPr>
  </w:style>
  <w:style w:styleId="Style_24" w:type="paragraph">
    <w:name w:val="Subtitle"/>
    <w:next w:val="Style_6"/>
    <w:link w:val="Style_24_ch"/>
    <w:uiPriority w:val="11"/>
    <w:qFormat/>
    <w:pPr>
      <w:ind/>
      <w:jc w:val="both"/>
    </w:pPr>
    <w:rPr>
      <w:rFonts w:ascii="XO Thames" w:hAnsi="XO Thames"/>
      <w:i w:val="1"/>
      <w:sz w:val="24"/>
    </w:rPr>
  </w:style>
  <w:style w:styleId="Style_24_ch" w:type="character">
    <w:name w:val="Subtitle"/>
    <w:link w:val="Style_24"/>
    <w:rPr>
      <w:rFonts w:ascii="XO Thames" w:hAnsi="XO Thames"/>
      <w:i w:val="1"/>
      <w:sz w:val="24"/>
    </w:rPr>
  </w:style>
  <w:style w:styleId="Style_25" w:type="paragraph">
    <w:name w:val="Title"/>
    <w:basedOn w:val="Style_6"/>
    <w:link w:val="Style_25_ch"/>
    <w:uiPriority w:val="10"/>
    <w:qFormat/>
    <w:pPr>
      <w:widowControl w:val="1"/>
      <w:spacing w:before="240"/>
      <w:ind/>
      <w:jc w:val="center"/>
    </w:pPr>
    <w:rPr>
      <w:sz w:val="28"/>
    </w:rPr>
  </w:style>
  <w:style w:styleId="Style_25_ch" w:type="character">
    <w:name w:val="Title"/>
    <w:basedOn w:val="Style_6_ch"/>
    <w:link w:val="Style_25"/>
    <w:rPr>
      <w:sz w:val="28"/>
    </w:rPr>
  </w:style>
  <w:style w:styleId="Style_26" w:type="paragraph">
    <w:name w:val="heading 4"/>
    <w:next w:val="Style_6"/>
    <w:link w:val="Style_26_ch"/>
    <w:uiPriority w:val="9"/>
    <w:qFormat/>
    <w:pPr>
      <w:spacing w:after="120" w:before="120"/>
      <w:ind/>
      <w:jc w:val="both"/>
      <w:outlineLvl w:val="3"/>
    </w:pPr>
    <w:rPr>
      <w:rFonts w:ascii="XO Thames" w:hAnsi="XO Thames"/>
      <w:b w:val="1"/>
      <w:sz w:val="24"/>
    </w:rPr>
  </w:style>
  <w:style w:styleId="Style_26_ch" w:type="character">
    <w:name w:val="heading 4"/>
    <w:link w:val="Style_26"/>
    <w:rPr>
      <w:rFonts w:ascii="XO Thames" w:hAnsi="XO Thames"/>
      <w:b w:val="1"/>
      <w:sz w:val="24"/>
    </w:rPr>
  </w:style>
  <w:style w:styleId="Style_27" w:type="paragraph">
    <w:name w:val="heading 2"/>
    <w:next w:val="Style_6"/>
    <w:link w:val="Style_27_ch"/>
    <w:uiPriority w:val="9"/>
    <w:qFormat/>
    <w:pPr>
      <w:spacing w:after="120" w:before="120"/>
      <w:ind/>
      <w:jc w:val="both"/>
      <w:outlineLvl w:val="1"/>
    </w:pPr>
    <w:rPr>
      <w:rFonts w:ascii="XO Thames" w:hAnsi="XO Thames"/>
      <w:b w:val="1"/>
      <w:sz w:val="28"/>
    </w:rPr>
  </w:style>
  <w:style w:styleId="Style_27_ch" w:type="character">
    <w:name w:val="heading 2"/>
    <w:link w:val="Style_27"/>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 w:styleId="Style_28"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oter6.xml" Type="http://schemas.openxmlformats.org/officeDocument/2006/relationships/footer"/>
  <Relationship Id="rId1" Target="header1.xml" Type="http://schemas.openxmlformats.org/officeDocument/2006/relationships/header"/>
  <Relationship Id="rId13" Target="numbering.xml" Type="http://schemas.openxmlformats.org/officeDocument/2006/relationships/numbering"/>
  <Relationship Id="rId12" Target="theme/theme1.xml" Type="http://schemas.openxmlformats.org/officeDocument/2006/relationships/theme"/>
  <Relationship Id="rId10" Target="stylesWithEffects.xml" Type="http://schemas.microsoft.com/office/2007/relationships/stylesWithEffects"/>
  <Relationship Id="rId2" Target="footer2.xml" Type="http://schemas.openxmlformats.org/officeDocument/2006/relationships/footer"/>
  <Relationship Id="rId3" Target="header3.xml" Type="http://schemas.openxmlformats.org/officeDocument/2006/relationships/header"/>
  <Relationship Id="rId8" Target="settings.xml" Type="http://schemas.openxmlformats.org/officeDocument/2006/relationships/settings"/>
  <Relationship Id="rId4" Target="footer4.xml" Type="http://schemas.openxmlformats.org/officeDocument/2006/relationships/footer"/>
  <Relationship Id="rId11" Target="webSettings.xml" Type="http://schemas.openxmlformats.org/officeDocument/2006/relationships/webSettings"/>
  <Relationship Id="rId9" Target="styles.xml" Type="http://schemas.openxmlformats.org/officeDocument/2006/relationships/styles"/>
  <Relationship Id="rId7" Target="fontTable.xml" Type="http://schemas.openxmlformats.org/officeDocument/2006/relationships/fontTable"/>
  <Relationship Id="rId5" Target="header5.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2026-07-14T08:26:30Z</dcterms:created>
  <dcterms:modified xsi:type="dcterms:W3CDTF">2026-07-14T08:26:30Z</dcterms:modified>
</cp:coreProperties>
</file>