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 w:firstLine="0" w:left="50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</w:p>
    <w:p w14:paraId="03000000">
      <w:pPr>
        <w:ind w:firstLine="0" w:left="50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</w:p>
    <w:p w14:paraId="04000000">
      <w:pPr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от «___» _________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_____</w:t>
      </w:r>
    </w:p>
    <w:p w14:paraId="05000000">
      <w:pPr>
        <w:ind w:firstLine="0" w:left="5040"/>
        <w:jc w:val="left"/>
        <w:rPr>
          <w:rFonts w:ascii="Times New Roman" w:hAnsi="Times New Roman"/>
        </w:rPr>
      </w:pPr>
    </w:p>
    <w:p w14:paraId="06000000">
      <w:pPr>
        <w:pStyle w:val="Style_1"/>
        <w:numPr>
          <w:ilvl w:val="0"/>
          <w:numId w:val="1"/>
        </w:numPr>
        <w:tabs>
          <w:tab w:leader="none" w:pos="709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Ресурсное обеспечение реализации муниципальной программы</w:t>
      </w:r>
    </w:p>
    <w:p w14:paraId="07000000">
      <w:pPr>
        <w:pStyle w:val="Style_1"/>
        <w:ind w:firstLine="0" w:left="0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Ind w:type="dxa" w:w="-9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132"/>
        <w:gridCol w:w="2268"/>
        <w:gridCol w:w="1276"/>
        <w:gridCol w:w="1276"/>
        <w:gridCol w:w="1247"/>
        <w:gridCol w:w="1247"/>
        <w:gridCol w:w="1247"/>
      </w:tblGrid>
      <w:tr>
        <w:trPr>
          <w:trHeight w:hRule="atLeast" w:val="480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</w:t>
            </w:r>
          </w:p>
          <w:p w14:paraId="09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муниципальной программы,</w:t>
            </w:r>
          </w:p>
          <w:p w14:paraId="0A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подпрограммы, мероприятия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Источник финансирования</w:t>
            </w:r>
          </w:p>
        </w:tc>
        <w:tc>
          <w:tcPr>
            <w:tcW w:type="dxa" w:w="62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Объем финансовых ресурсов, </w:t>
            </w:r>
            <w:r>
              <w:rPr>
                <w:rFonts w:ascii="Times New Roman" w:hAnsi="Times New Roman"/>
                <w:b w:val="0"/>
                <w:sz w:val="28"/>
              </w:rPr>
              <w:t>тыс. рублей</w:t>
            </w:r>
          </w:p>
        </w:tc>
      </w:tr>
      <w:tr>
        <w:trPr>
          <w:trHeight w:hRule="atLeast" w:val="257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</w:t>
            </w:r>
          </w:p>
          <w:p w14:paraId="0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</w:t>
            </w:r>
          </w:p>
          <w:p w14:paraId="1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 год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 год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 год</w:t>
            </w:r>
          </w:p>
        </w:tc>
      </w:tr>
    </w:tbl>
    <w:p w14:paraId="14000000">
      <w:pPr>
        <w:pStyle w:val="Style_4"/>
        <w:tabs>
          <w:tab w:leader="none" w:pos="4328" w:val="left"/>
          <w:tab w:leader="none" w:pos="6738" w:val="left"/>
          <w:tab w:leader="none" w:pos="7589" w:val="left"/>
          <w:tab w:leader="none" w:pos="8439" w:val="left"/>
        </w:tabs>
        <w:ind w:firstLine="0" w:left="-351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</w:p>
    <w:tbl>
      <w:tblPr>
        <w:tblStyle w:val="Style_2"/>
        <w:tblW w:type="auto" w:w="0"/>
        <w:tblInd w:type="dxa" w:w="-9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132"/>
        <w:gridCol w:w="2268"/>
        <w:gridCol w:w="1276"/>
        <w:gridCol w:w="1276"/>
        <w:gridCol w:w="1247"/>
        <w:gridCol w:w="1247"/>
        <w:gridCol w:w="1247"/>
      </w:tblGrid>
      <w:tr>
        <w:trPr>
          <w:tblHeader/>
        </w:trP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rPr>
          <w:trHeight w:hRule="atLeast" w:val="234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Крапивинского муниципально-го округа «</w:t>
            </w:r>
            <w:r>
              <w:rPr>
                <w:rFonts w:ascii="Times New Roman" w:hAnsi="Times New Roman"/>
                <w:sz w:val="28"/>
              </w:rPr>
              <w:t>Организация местного самоуправления в Крапивинском муниципальном округе</w:t>
            </w:r>
            <w:r>
              <w:rPr>
                <w:rFonts w:ascii="Times New Roman" w:hAnsi="Times New Roman"/>
                <w:sz w:val="28"/>
              </w:rPr>
              <w:t>» на 2023 – 20</w:t>
            </w:r>
            <w:r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23529</w:t>
            </w:r>
            <w:r>
              <w:rPr>
                <w:rFonts w:ascii="Times New Roman" w:hAnsi="Times New Roman"/>
                <w:sz w:val="28"/>
              </w:rPr>
              <w:t>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136772,2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106863,8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104559,5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104601,4</w:t>
            </w:r>
          </w:p>
        </w:tc>
      </w:tr>
      <w:tr>
        <w:trPr>
          <w:trHeight w:hRule="atLeast" w:val="225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121919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134878,7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104707,6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102177,6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102177,6</w:t>
            </w:r>
          </w:p>
        </w:tc>
      </w:tr>
      <w:tr>
        <w:trPr>
          <w:trHeight w:hRule="atLeast" w:val="64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законодатель-ством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</w:tr>
      <w:tr>
        <w:trPr>
          <w:trHeight w:hRule="atLeast" w:val="32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1465,2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1778,6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2035,2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2260,9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2302,8</w:t>
            </w:r>
          </w:p>
        </w:tc>
      </w:tr>
      <w:tr>
        <w:trPr>
          <w:trHeight w:hRule="atLeast" w:val="320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Подпрограмма «Обеспечение деятельности органов местного самоуправле-ния»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119904</w:t>
            </w:r>
            <w:r>
              <w:rPr>
                <w:rFonts w:ascii="Times New Roman" w:hAnsi="Times New Roman"/>
                <w:sz w:val="28"/>
              </w:rPr>
              <w:t>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132694,6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102598,6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99958,6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99958,6</w:t>
            </w:r>
          </w:p>
        </w:tc>
      </w:tr>
      <w:tr>
        <w:trPr>
          <w:trHeight w:hRule="atLeast" w:val="32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1197</w:t>
            </w:r>
            <w:r>
              <w:rPr>
                <w:rFonts w:ascii="Times New Roman" w:hAnsi="Times New Roman"/>
                <w:sz w:val="28"/>
              </w:rPr>
              <w:t>59,1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132579,7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102477,6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99837,6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99837,6</w:t>
            </w:r>
          </w:p>
        </w:tc>
      </w:tr>
      <w:tr>
        <w:trPr>
          <w:trHeight w:hRule="atLeast" w:val="32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</w:tr>
      <w:tr>
        <w:trPr>
          <w:trHeight w:hRule="atLeast" w:val="776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5"/>
              <w:widowControl w:val="1"/>
              <w:tabs>
                <w:tab w:leader="none" w:pos="12474" w:val="left"/>
              </w:tabs>
              <w:ind w:firstLine="0" w:left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1: Глава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муниципально-го округа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2676</w:t>
            </w:r>
            <w:r>
              <w:rPr>
                <w:rFonts w:ascii="Times New Roman" w:hAnsi="Times New Roman"/>
                <w:sz w:val="28"/>
              </w:rPr>
              <w:t>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2818,6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2186,0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2186,0</w:t>
            </w:r>
          </w:p>
        </w:tc>
      </w:tr>
      <w:tr>
        <w:trPr>
          <w:trHeight w:hRule="atLeast" w:val="367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2676,1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2818,6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2186,0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2186,0</w:t>
            </w:r>
          </w:p>
        </w:tc>
      </w:tr>
      <w:tr>
        <w:trPr>
          <w:trHeight w:hRule="atLeast" w:val="367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2: Председатель Совета народных депутатов Крапивинского муниципально-го округа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1511,7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1655,2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1217,0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1217,0</w:t>
            </w:r>
          </w:p>
        </w:tc>
      </w:tr>
      <w:tr>
        <w:trPr>
          <w:trHeight w:hRule="atLeast" w:val="367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1511,7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1655,2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1217,0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1217,0</w:t>
            </w:r>
          </w:p>
        </w:tc>
      </w:tr>
      <w:tr>
        <w:trPr>
          <w:trHeight w:hRule="atLeast" w:val="282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3:</w:t>
            </w:r>
          </w:p>
          <w:p w14:paraId="75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контрольно – счетного органа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979,6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759,0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759,0</w:t>
            </w:r>
          </w:p>
        </w:tc>
      </w:tr>
      <w:tr>
        <w:trPr>
          <w:trHeight w:hRule="atLeast" w:val="362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979,6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759,0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759,0</w:t>
            </w:r>
          </w:p>
        </w:tc>
      </w:tr>
      <w:tr>
        <w:trPr>
          <w:trHeight w:hRule="atLeast" w:val="351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4: Обеспечение деятельности органов муниципальной власти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114104,9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126601,0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98003,4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95471,4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95471,4</w:t>
            </w:r>
          </w:p>
        </w:tc>
      </w:tr>
      <w:tr>
        <w:trPr>
          <w:trHeight w:hRule="atLeast" w:val="351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114104,9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126601,0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98003,4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95471,4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95471,4</w:t>
            </w:r>
          </w:p>
        </w:tc>
      </w:tr>
      <w:tr>
        <w:trPr>
          <w:trHeight w:hRule="atLeast" w:val="320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5: Единовремен-ное поощрение муниципальным служащим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570,1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525,3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</w:tr>
      <w:tr>
        <w:trPr>
          <w:trHeight w:hRule="atLeast" w:val="32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570,1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525,3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</w:tr>
      <w:tr>
        <w:trPr>
          <w:trHeight w:hRule="atLeast" w:val="342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6: Осуществление государствен-ных полномочий Кемеровской области - Кузбасса по хранению, комплектова-нию,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</w:tr>
      <w:tr>
        <w:trPr>
          <w:trHeight w:hRule="atLeast" w:val="32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</w:tr>
      <w:tr>
        <w:trPr>
          <w:trHeight w:hRule="atLeast" w:val="320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5"/>
              <w:widowControl w:val="1"/>
              <w:tabs>
                <w:tab w:leader="none" w:pos="12474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7: Создание и функционирование административ-ных комиссий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</w:tr>
      <w:tr>
        <w:trPr>
          <w:trHeight w:hRule="atLeast" w:val="32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</w:tr>
      <w:tr>
        <w:trPr>
          <w:trHeight w:hRule="atLeast" w:val="303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5"/>
              <w:widowControl w:val="1"/>
              <w:tabs>
                <w:tab w:leader="none" w:pos="12474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Подпрограмма «Реализация прочих вопросов при осуществлении деятельности органов местного самоуправления»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488,4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3074,9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3365,2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3642,8</w:t>
            </w:r>
          </w:p>
        </w:tc>
      </w:tr>
      <w:tr>
        <w:trPr>
          <w:trHeight w:hRule="atLeast" w:val="383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023,2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1296,3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1340,0</w:t>
            </w:r>
          </w:p>
        </w:tc>
      </w:tr>
      <w:tr>
        <w:trPr>
          <w:trHeight w:hRule="atLeast" w:val="1278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2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46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1465,2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1778,6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2035,2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2260,9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2302,8</w:t>
            </w:r>
          </w:p>
        </w:tc>
      </w:tr>
      <w:tr>
        <w:trPr>
          <w:trHeight w:hRule="atLeast" w:val="283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pStyle w:val="Style_1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1: Проведение выборов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666,6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>
        <w:trPr>
          <w:trHeight w:hRule="atLeast" w:val="283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666,6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>
        <w:trPr>
          <w:trHeight w:hRule="atLeast" w:val="283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1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2: Резервный фонд администрации Крапивинского муниципально-го округа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>
        <w:trPr>
          <w:trHeight w:hRule="atLeast" w:val="567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>
        <w:trPr>
          <w:trHeight w:hRule="atLeast" w:val="283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1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3: Выполнение других обязательств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616,3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629,7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>
        <w:trPr>
          <w:trHeight w:hRule="atLeast" w:val="283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616,3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629,7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>
        <w:trPr>
          <w:trHeight w:hRule="atLeast" w:val="283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1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4: Финансовое обеспечение расходов на организацион-ные мероприятия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>
        <w:trPr>
          <w:trHeight w:hRule="atLeast" w:val="283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>
        <w:trPr>
          <w:trHeight w:hRule="atLeast" w:val="283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5: Основное мероприятие: Реализация проекта «Курс на семью»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>
        <w:trPr>
          <w:trHeight w:hRule="atLeast" w:val="283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>
        <w:trPr>
          <w:trHeight w:hRule="atLeast" w:val="283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1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6: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1464,7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1753,4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2032,3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2221,0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</w:tr>
      <w:tr>
        <w:trPr>
          <w:trHeight w:hRule="atLeast" w:val="697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1464,7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1753,4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2032,3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2221,0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</w:tr>
      <w:tr>
        <w:trPr>
          <w:trHeight w:hRule="atLeast" w:val="283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1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7: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2,8</w:t>
            </w:r>
          </w:p>
        </w:tc>
      </w:tr>
      <w:tr>
        <w:trPr>
          <w:trHeight w:hRule="atLeast" w:val="697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2,8</w:t>
            </w:r>
          </w:p>
        </w:tc>
      </w:tr>
      <w:tr>
        <w:trPr>
          <w:trHeight w:hRule="atLeast" w:val="340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1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Подпрограмма «Поддержка автомобильного транспорта»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1002,7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>
        <w:trPr>
          <w:trHeight w:hRule="atLeast" w:val="32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1002,7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>
        <w:trPr>
          <w:trHeight w:hRule="atLeast" w:val="284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1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1: Поддержка автомобильного транспорта, осуществляющего пассажирские перевозки.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1002,7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>
        <w:trPr>
          <w:trHeight w:hRule="atLeast" w:val="988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1002,7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</w:tbl>
    <w:p w14:paraId="4A010000">
      <w:pPr>
        <w:ind/>
        <w:jc w:val="right"/>
        <w:rPr>
          <w:rFonts w:ascii="Times New Roman" w:hAnsi="Times New Roman"/>
        </w:rPr>
      </w:pPr>
    </w:p>
    <w:p w14:paraId="4B010000">
      <w:pPr>
        <w:ind/>
        <w:jc w:val="right"/>
        <w:rPr>
          <w:rFonts w:ascii="Times New Roman" w:hAnsi="Times New Roman"/>
        </w:rPr>
      </w:pPr>
    </w:p>
    <w:p w14:paraId="4C010000">
      <w:pPr>
        <w:ind/>
        <w:jc w:val="right"/>
        <w:rPr>
          <w:rFonts w:ascii="Times New Roman" w:hAnsi="Times New Roman"/>
        </w:rPr>
      </w:pPr>
    </w:p>
    <w:p w14:paraId="4D010000">
      <w:pPr>
        <w:ind/>
        <w:jc w:val="right"/>
        <w:rPr>
          <w:rFonts w:ascii="Times New Roman" w:hAnsi="Times New Roman"/>
        </w:rPr>
      </w:pPr>
    </w:p>
    <w:p w14:paraId="4E010000">
      <w:pPr>
        <w:ind/>
        <w:jc w:val="right"/>
        <w:rPr>
          <w:rFonts w:ascii="Times New Roman" w:hAnsi="Times New Roman"/>
        </w:rPr>
      </w:pPr>
    </w:p>
    <w:p w14:paraId="4F010000">
      <w:pPr>
        <w:ind/>
        <w:jc w:val="right"/>
        <w:rPr>
          <w:rFonts w:ascii="Times New Roman" w:hAnsi="Times New Roman"/>
        </w:rPr>
      </w:pPr>
    </w:p>
    <w:p w14:paraId="50010000">
      <w:pPr>
        <w:ind/>
        <w:jc w:val="right"/>
        <w:rPr>
          <w:rFonts w:ascii="Times New Roman" w:hAnsi="Times New Roman"/>
        </w:rPr>
      </w:pPr>
    </w:p>
    <w:p w14:paraId="51010000">
      <w:pPr>
        <w:ind/>
        <w:jc w:val="right"/>
        <w:rPr>
          <w:rFonts w:ascii="Times New Roman" w:hAnsi="Times New Roman"/>
        </w:rPr>
      </w:pPr>
    </w:p>
    <w:p w14:paraId="52010000">
      <w:pPr>
        <w:ind/>
        <w:jc w:val="right"/>
        <w:rPr>
          <w:rFonts w:ascii="Times New Roman" w:hAnsi="Times New Roman"/>
        </w:rPr>
      </w:pPr>
    </w:p>
    <w:p w14:paraId="53010000">
      <w:pPr>
        <w:ind w:firstLine="0" w:left="0"/>
        <w:rPr>
          <w:rFonts w:ascii="Times New Roman" w:hAnsi="Times New Roman"/>
        </w:rPr>
      </w:pPr>
    </w:p>
    <w:p w14:paraId="54010000">
      <w:pPr>
        <w:ind/>
        <w:jc w:val="right"/>
        <w:rPr>
          <w:rFonts w:ascii="Times New Roman" w:hAnsi="Times New Roman"/>
        </w:rPr>
      </w:pPr>
    </w:p>
    <w:p w14:paraId="55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6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7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8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9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A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B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C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5D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6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343"/>
        <w:gridCol w:w="1740"/>
        <w:gridCol w:w="1276"/>
        <w:gridCol w:w="1134"/>
        <w:gridCol w:w="851"/>
        <w:gridCol w:w="850"/>
        <w:gridCol w:w="851"/>
        <w:gridCol w:w="851"/>
      </w:tblGrid>
      <w:tr>
        <w:trPr>
          <w:trHeight w:hRule="atLeast" w:val="480"/>
        </w:trPr>
        <w:tc>
          <w:tcPr>
            <w:tcW w:type="dxa" w:w="2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</w:t>
            </w:r>
          </w:p>
          <w:p w14:paraId="5F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муниципальной программы,</w:t>
            </w:r>
          </w:p>
          <w:p w14:paraId="60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подпрограммы,</w:t>
            </w:r>
          </w:p>
          <w:p w14:paraId="61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мероприятия</w:t>
            </w:r>
          </w:p>
        </w:tc>
        <w:tc>
          <w:tcPr>
            <w:tcW w:type="dxa" w:w="17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 целевого</w:t>
            </w:r>
          </w:p>
          <w:p w14:paraId="63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показателя (индикатора)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Единица</w:t>
            </w:r>
          </w:p>
          <w:p w14:paraId="6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змерения</w:t>
            </w:r>
          </w:p>
        </w:tc>
        <w:tc>
          <w:tcPr>
            <w:tcW w:type="dxa" w:w="45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345"/>
        </w:trPr>
        <w:tc>
          <w:tcPr>
            <w:tcW w:type="dxa" w:w="2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  <w:p w14:paraId="6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  <w:p w14:paraId="6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</w:tr>
    </w:tbl>
    <w:p w14:paraId="6E010000">
      <w:pPr>
        <w:pStyle w:val="Style_4"/>
        <w:tabs>
          <w:tab w:leader="none" w:pos="3790" w:val="left"/>
          <w:tab w:leader="none" w:pos="6096" w:val="left"/>
          <w:tab w:leader="none" w:pos="6820" w:val="left"/>
          <w:tab w:leader="none" w:pos="7586" w:val="left"/>
          <w:tab w:leader="none" w:pos="8333" w:val="left"/>
        </w:tabs>
        <w:ind w:firstLine="0" w:left="-67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</w:p>
    <w:tbl>
      <w:tblPr>
        <w:tblStyle w:val="Style_2"/>
        <w:tblW w:type="auto" w:w="0"/>
        <w:tblInd w:type="dxa" w:w="-6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343"/>
        <w:gridCol w:w="1740"/>
        <w:gridCol w:w="1276"/>
        <w:gridCol w:w="1134"/>
        <w:gridCol w:w="851"/>
        <w:gridCol w:w="850"/>
        <w:gridCol w:w="850"/>
        <w:gridCol w:w="850"/>
      </w:tblGrid>
      <w:tr>
        <w:trPr>
          <w:tblHeader/>
        </w:trPr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rPr>
          <w:tblHeader/>
        </w:trPr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</w:t>
            </w:r>
            <w:r>
              <w:rPr>
                <w:rFonts w:ascii="Times New Roman" w:hAnsi="Times New Roman"/>
                <w:sz w:val="28"/>
              </w:rPr>
              <w:t>Организация местного самоуправления в Крапивинском муниципальном округе</w:t>
            </w:r>
            <w:r>
              <w:rPr>
                <w:rFonts w:ascii="Times New Roman" w:hAnsi="Times New Roman"/>
                <w:sz w:val="28"/>
              </w:rPr>
              <w:t>» на 2023 – 2026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80"/>
          <w:tblHeader/>
        </w:trPr>
        <w:tc>
          <w:tcPr>
            <w:tcW w:type="dxa" w:w="2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ind w:firstLine="0" w:left="0" w:right="-156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Подпрограмма «Обеспечение деятельности органов местного самоуправления»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Удовлетво-ренность населения деятельнос-тью органов местного самоуправления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</w:p>
        </w:tc>
      </w:tr>
      <w:tr>
        <w:trPr>
          <w:trHeight w:hRule="atLeast" w:val="320"/>
          <w:tblHeader/>
        </w:trPr>
        <w:tc>
          <w:tcPr>
            <w:tcW w:type="dxa" w:w="2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бюджета округа на содержание работников органов местного самоуправления в расчете на 1 жителя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4,3</w:t>
            </w:r>
          </w:p>
        </w:tc>
      </w:tr>
      <w:tr>
        <w:trPr>
          <w:trHeight w:hRule="atLeast" w:val="320"/>
          <w:tblHeader/>
        </w:trPr>
        <w:tc>
          <w:tcPr>
            <w:tcW w:type="dxa" w:w="2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 роста объема налоговых и неналоговых доходов бюджета Крапивинского муниципального округа (ОС3)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spacing w:afterAutospacing="on" w:beforeAutospacing="on"/>
              <w:ind w:hanging="60" w:left="6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107</w:t>
            </w:r>
          </w:p>
          <w:p w14:paraId="91010000">
            <w:pPr>
              <w:spacing w:afterAutospacing="on" w:beforeAutospacing="on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  <w:p w14:paraId="92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spacing w:afterAutospacing="on" w:beforeAutospacing="on"/>
              <w:ind w:hanging="105" w:left="105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107</w:t>
            </w:r>
          </w:p>
          <w:p w14:paraId="94010000">
            <w:pPr>
              <w:spacing w:afterAutospacing="on" w:beforeAutospacing="on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  <w:p w14:paraId="95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spacing w:afterAutospacing="on" w:beforeAutospacing="on"/>
              <w:ind w:firstLine="12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107</w:t>
            </w:r>
          </w:p>
          <w:p w14:paraId="97010000">
            <w:pPr>
              <w:spacing w:afterAutospacing="on" w:beforeAutospacing="on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spacing w:afterAutospacing="on" w:beforeAutospacing="on"/>
              <w:ind w:firstLine="12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107</w:t>
            </w:r>
          </w:p>
          <w:p w14:paraId="99010000">
            <w:pPr>
              <w:spacing w:afterAutospacing="on" w:beforeAutospacing="on"/>
              <w:ind w:firstLine="12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spacing w:afterAutospacing="on" w:beforeAutospacing="on"/>
              <w:ind w:firstLine="12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107</w:t>
            </w:r>
          </w:p>
        </w:tc>
      </w:tr>
      <w:tr>
        <w:trPr>
          <w:trHeight w:hRule="atLeast" w:val="320"/>
          <w:tblHeader/>
        </w:trPr>
        <w:tc>
          <w:tcPr>
            <w:tcW w:type="dxa" w:w="2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 расходов бюджета Крапивинского муниципального округа, формируемых в рамках программ (ПЭ1)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ind w:firstLine="81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90</w:t>
            </w:r>
          </w:p>
          <w:p w14:paraId="9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90</w:t>
            </w:r>
          </w:p>
          <w:p w14:paraId="A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90</w:t>
            </w:r>
          </w:p>
          <w:p w14:paraId="A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90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90</w:t>
            </w:r>
          </w:p>
        </w:tc>
      </w:tr>
      <w:tr>
        <w:trPr>
          <w:trHeight w:hRule="atLeast" w:val="320"/>
          <w:tblHeader/>
        </w:trPr>
        <w:tc>
          <w:tcPr>
            <w:tcW w:type="dxa" w:w="2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расходов бюджета Крапивинского муниципального округа, направленная на поддержку и развитие социальной сферы (ПЭ2)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ind w:firstLine="81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50</w:t>
            </w:r>
          </w:p>
          <w:p w14:paraId="B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50</w:t>
            </w:r>
          </w:p>
          <w:p w14:paraId="B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50</w:t>
            </w:r>
          </w:p>
          <w:p w14:paraId="B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50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50</w:t>
            </w:r>
          </w:p>
        </w:tc>
      </w:tr>
      <w:tr>
        <w:trPr>
          <w:trHeight w:hRule="atLeast" w:val="320"/>
          <w:tblHeader/>
        </w:trPr>
        <w:tc>
          <w:tcPr>
            <w:tcW w:type="dxa" w:w="2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Отношение объема просрочен-ной кредитор-ской задолжен-ности Крапивинс-кого муниципального округа к расходам бюджета (ПЭ3)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5010000">
            <w:pPr>
              <w:ind w:hanging="486" w:left="48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≤</w:t>
            </w:r>
          </w:p>
          <w:p w14:paraId="C6010000">
            <w:pPr>
              <w:ind w:firstLine="81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</w:p>
          <w:p w14:paraId="C7010000">
            <w:pPr>
              <w:ind w:firstLine="81" w:left="0"/>
              <w:jc w:val="center"/>
              <w:rPr>
                <w:rFonts w:ascii="Times New Roman" w:hAnsi="Times New Roman"/>
                <w:sz w:val="28"/>
              </w:rPr>
            </w:pPr>
          </w:p>
          <w:p w14:paraId="C8010000">
            <w:pPr>
              <w:ind w:firstLine="81" w:left="0"/>
              <w:jc w:val="center"/>
              <w:rPr>
                <w:rFonts w:ascii="Times New Roman" w:hAnsi="Times New Roman"/>
                <w:sz w:val="28"/>
              </w:rPr>
            </w:pPr>
          </w:p>
          <w:p w14:paraId="C9010000">
            <w:pPr>
              <w:ind w:firstLine="81" w:left="0"/>
              <w:jc w:val="center"/>
              <w:rPr>
                <w:rFonts w:ascii="Times New Roman" w:hAnsi="Times New Roman"/>
                <w:sz w:val="28"/>
              </w:rPr>
            </w:pPr>
          </w:p>
          <w:p w14:paraId="CA010000">
            <w:pPr>
              <w:ind w:firstLine="81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B010000">
            <w:pPr>
              <w:ind w:hanging="530" w:left="5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≤</w:t>
            </w:r>
          </w:p>
          <w:p w14:paraId="CC010000">
            <w:pPr>
              <w:ind w:hanging="105" w:left="10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</w:p>
          <w:p w14:paraId="C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1010000">
            <w:pPr>
              <w:ind w:hanging="555" w:left="55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≤</w:t>
            </w:r>
          </w:p>
          <w:p w14:paraId="D2010000">
            <w:pPr>
              <w:ind w:hanging="130" w:left="1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</w:p>
          <w:p w14:paraId="D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4010000">
            <w:pPr>
              <w:ind w:hanging="555" w:left="55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≤</w:t>
            </w:r>
          </w:p>
          <w:p w14:paraId="D5010000">
            <w:pPr>
              <w:ind w:hanging="130" w:left="1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</w:p>
          <w:p w14:paraId="D6010000">
            <w:pPr>
              <w:ind w:hanging="555" w:left="55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7010000">
            <w:pPr>
              <w:ind w:hanging="555" w:left="55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≤</w:t>
            </w:r>
          </w:p>
          <w:p w14:paraId="D8010000">
            <w:pPr>
              <w:ind w:hanging="130" w:left="1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</w:p>
          <w:p w14:paraId="D9010000">
            <w:pPr>
              <w:ind w:hanging="555" w:left="555"/>
              <w:jc w:val="center"/>
              <w:rPr>
                <w:rFonts w:ascii="Times New Roman" w:hAnsi="Times New Roman"/>
                <w:sz w:val="28"/>
              </w:rPr>
            </w:pPr>
          </w:p>
          <w:p w14:paraId="DA010000">
            <w:pPr>
              <w:ind w:hanging="555" w:left="55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0"/>
          <w:tblHeader/>
        </w:trPr>
        <w:tc>
          <w:tcPr>
            <w:tcW w:type="dxa" w:w="2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показателей на каждое первое число месяца: доходов и расходов бюджета Крапивинского муниципального округа в динамике; исполнения бюджета Крапивинского муниципального округа; муниципальных программ Крапивинского муниципального округа; структуры и динамики муниципального долга Крапивинского муниципального округа, (ПП1)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да/нет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10000">
            <w:pPr>
              <w:ind w:hanging="486" w:left="486" w:right="-32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10000">
            <w:pPr>
              <w:ind w:hanging="530" w:left="530" w:right="-3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10000">
            <w:pPr>
              <w:ind w:hanging="555" w:left="555" w:right="-30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10000">
            <w:pPr>
              <w:ind w:hanging="555" w:left="555" w:right="-30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10000">
            <w:pPr>
              <w:ind w:hanging="555" w:left="555" w:right="-30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tr>
        <w:trPr>
          <w:trHeight w:hRule="atLeast" w:val="320"/>
          <w:tblHeader/>
        </w:trPr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10000">
            <w:pPr>
              <w:pStyle w:val="Style_1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Подпрограмма «Реализация прочих вопросов при осуществлении деятельности органов местного самоуправления»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10000">
            <w:pPr>
              <w:ind w:firstLine="0" w:left="0" w:right="-7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мероприятий, на финансовое обеспечение которых использова-лись средства резервного фонда, 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trHeight w:hRule="atLeast" w:val="320"/>
          <w:tblHeader/>
        </w:trPr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10000">
            <w:pPr>
              <w:pStyle w:val="Style_1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Подпрограмма «Поддержка автомобильного транспорта, осуществляющего пассажирские перевозки»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10000">
            <w:pPr>
              <w:ind w:firstLine="0" w:left="0" w:right="-7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маршрутов, по которым производится возмещение расходов за фактически выполненные пассажирские перевозки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14:paraId="F2010000">
      <w:pPr>
        <w:ind w:firstLine="0" w:left="0"/>
        <w:jc w:val="center"/>
        <w:rPr>
          <w:rFonts w:ascii="Times New Roman" w:hAnsi="Times New Roman"/>
          <w:sz w:val="28"/>
        </w:rPr>
      </w:pPr>
    </w:p>
    <w:p w14:paraId="F3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F4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F5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F6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F7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F8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F9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FA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FB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FC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FD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FE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FF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0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1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2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3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4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5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6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7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8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9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A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B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C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D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E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F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10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11020000">
      <w:pPr>
        <w:ind/>
        <w:jc w:val="right"/>
        <w:rPr>
          <w:rFonts w:ascii="Times New Roman" w:hAnsi="Times New Roman"/>
        </w:rPr>
      </w:pPr>
    </w:p>
    <w:sectPr>
      <w:type w:val="continuous"/>
      <w:pgSz w:h="11908" w:orient="landscape" w:w="16848"/>
      <w:pgMar w:bottom="1134" w:footer="720" w:gutter="0" w:header="720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annotation text"/>
    <w:basedOn w:val="Style_6"/>
    <w:link w:val="Style_8_ch"/>
    <w:rPr>
      <w:rFonts w:ascii="Courier" w:hAnsi="Courier"/>
      <w:sz w:val="22"/>
    </w:rPr>
  </w:style>
  <w:style w:styleId="Style_8_ch" w:type="character">
    <w:name w:val="annotation text"/>
    <w:basedOn w:val="Style_6_ch"/>
    <w:link w:val="Style_8"/>
    <w:rPr>
      <w:rFonts w:ascii="Courier" w:hAnsi="Courier"/>
      <w:sz w:val="22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5" w:type="paragraph">
    <w:name w:val="ConsPlusCel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3" w:type="paragraph">
    <w:name w:val="Table!"/>
    <w:next w:val="Style_4"/>
    <w:link w:val="Style_3_ch"/>
    <w:pPr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1" w:type="paragraph">
    <w:name w:val="List Paragraph"/>
    <w:basedOn w:val="Style_6"/>
    <w:link w:val="Style_1_ch"/>
    <w:pPr>
      <w:ind w:firstLine="0" w:left="720"/>
      <w:contextualSpacing w:val="1"/>
    </w:pPr>
  </w:style>
  <w:style w:styleId="Style_1_ch" w:type="character">
    <w:name w:val="List Paragraph"/>
    <w:basedOn w:val="Style_6_ch"/>
    <w:link w:val="Style_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6"/>
    <w:link w:val="Style_13_ch"/>
    <w:uiPriority w:val="9"/>
    <w:qFormat/>
    <w:pPr>
      <w:ind/>
      <w:outlineLvl w:val="2"/>
    </w:pPr>
    <w:rPr>
      <w:b w:val="1"/>
      <w:sz w:val="26"/>
    </w:rPr>
  </w:style>
  <w:style w:styleId="Style_13_ch" w:type="character">
    <w:name w:val="heading 3"/>
    <w:basedOn w:val="Style_6_ch"/>
    <w:link w:val="Style_13"/>
    <w:rPr>
      <w:b w:val="1"/>
      <w:sz w:val="26"/>
    </w:rPr>
  </w:style>
  <w:style w:styleId="Style_14" w:type="paragraph">
    <w:name w:val="HTML Variable"/>
    <w:link w:val="Style_14_ch"/>
    <w:rPr>
      <w:rFonts w:ascii="Arial" w:hAnsi="Arial"/>
      <w:color w:val="0000FF"/>
      <w:sz w:val="24"/>
      <w:u w:val="none"/>
    </w:rPr>
  </w:style>
  <w:style w:styleId="Style_14_ch" w:type="character">
    <w:name w:val="HTML Variable"/>
    <w:link w:val="Style_14"/>
    <w:rPr>
      <w:rFonts w:ascii="Arial" w:hAnsi="Arial"/>
      <w:color w:val="0000FF"/>
      <w:sz w:val="24"/>
      <w:u w:val="none"/>
    </w:rPr>
  </w:style>
  <w:style w:styleId="Style_15" w:type="paragraph">
    <w:name w:val="Body Text"/>
    <w:basedOn w:val="Style_6"/>
    <w:link w:val="Style_15_ch"/>
  </w:style>
  <w:style w:styleId="Style_15_ch" w:type="character">
    <w:name w:val="Body Text"/>
    <w:basedOn w:val="Style_6_ch"/>
    <w:link w:val="Style_15"/>
  </w:style>
  <w:style w:styleId="Style_16" w:type="paragraph">
    <w:name w:val="ConsPlu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Title!Название НПА"/>
    <w:basedOn w:val="Style_6"/>
    <w:link w:val="Style_17_ch"/>
    <w:pPr>
      <w:spacing w:after="60" w:before="240"/>
      <w:ind/>
      <w:jc w:val="center"/>
      <w:outlineLvl w:val="0"/>
    </w:pPr>
    <w:rPr>
      <w:b w:val="1"/>
      <w:sz w:val="32"/>
    </w:rPr>
  </w:style>
  <w:style w:styleId="Style_17_ch" w:type="character">
    <w:name w:val="Title!Название НПА"/>
    <w:basedOn w:val="Style_6_ch"/>
    <w:link w:val="Style_17"/>
    <w:rPr>
      <w:b w:val="1"/>
      <w:sz w:val="3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6"/>
    <w:link w:val="Style_20_ch"/>
    <w:rPr>
      <w:sz w:val="16"/>
    </w:rPr>
  </w:style>
  <w:style w:styleId="Style_20_ch" w:type="character">
    <w:name w:val="Balloon Text"/>
    <w:basedOn w:val="Style_6_ch"/>
    <w:link w:val="Style_20"/>
    <w:rPr>
      <w:sz w:val="16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6"/>
    <w:next w:val="Style_6"/>
    <w:link w:val="Style_22_ch"/>
    <w:uiPriority w:val="9"/>
    <w:qFormat/>
    <w:pPr>
      <w:ind/>
      <w:jc w:val="center"/>
      <w:outlineLvl w:val="0"/>
    </w:pPr>
    <w:rPr>
      <w:b w:val="1"/>
      <w:sz w:val="32"/>
    </w:rPr>
  </w:style>
  <w:style w:styleId="Style_22_ch" w:type="character">
    <w:name w:val="heading 1"/>
    <w:basedOn w:val="Style_6_ch"/>
    <w:link w:val="Style_22"/>
    <w:rPr>
      <w:b w:val="1"/>
      <w:sz w:val="32"/>
    </w:rPr>
  </w:style>
  <w:style w:styleId="Style_23" w:type="paragraph">
    <w:name w:val="Application!Приложение"/>
    <w:link w:val="Style_23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23_ch" w:type="character">
    <w:name w:val="Application!Приложение"/>
    <w:link w:val="Style_23"/>
    <w:rPr>
      <w:rFonts w:ascii="Arial" w:hAnsi="Arial"/>
      <w:b w:val="1"/>
      <w:sz w:val="32"/>
    </w:rPr>
  </w:style>
  <w:style w:styleId="Style_24" w:type="paragraph">
    <w:name w:val="Hyperlink"/>
    <w:link w:val="Style_24_ch"/>
    <w:rPr>
      <w:color w:val="0000FF"/>
      <w:u w:val="none"/>
    </w:rPr>
  </w:style>
  <w:style w:styleId="Style_24_ch" w:type="character">
    <w:name w:val="Hyperlink"/>
    <w:link w:val="Style_24"/>
    <w:rPr>
      <w:color w:val="0000FF"/>
      <w:u w:val="non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6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6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30" w:type="paragraph">
    <w:name w:val="toc 5"/>
    <w:next w:val="Style_6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onsPlusNonformat"/>
    <w:link w:val="Style_31_ch"/>
    <w:pPr>
      <w:widowControl w:val="0"/>
      <w:ind/>
    </w:pPr>
    <w:rPr>
      <w:rFonts w:ascii="Courier New" w:hAnsi="Courier New"/>
    </w:rPr>
  </w:style>
  <w:style w:styleId="Style_31_ch" w:type="character">
    <w:name w:val="ConsPlusNonformat"/>
    <w:link w:val="Style_31"/>
    <w:rPr>
      <w:rFonts w:ascii="Courier New" w:hAnsi="Courier New"/>
    </w:rPr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basedOn w:val="Style_6"/>
    <w:link w:val="Style_33_ch"/>
    <w:uiPriority w:val="10"/>
    <w:qFormat/>
    <w:pPr>
      <w:ind/>
      <w:jc w:val="center"/>
    </w:pPr>
    <w:rPr>
      <w:rFonts w:ascii="Cambria" w:hAnsi="Cambria"/>
      <w:b w:val="1"/>
      <w:sz w:val="32"/>
    </w:rPr>
  </w:style>
  <w:style w:styleId="Style_33_ch" w:type="character">
    <w:name w:val="Title"/>
    <w:basedOn w:val="Style_6_ch"/>
    <w:link w:val="Style_33"/>
    <w:rPr>
      <w:rFonts w:ascii="Cambria" w:hAnsi="Cambria"/>
      <w:b w:val="1"/>
      <w:sz w:val="32"/>
    </w:rPr>
  </w:style>
  <w:style w:styleId="Style_34" w:type="paragraph">
    <w:name w:val="heading 4"/>
    <w:basedOn w:val="Style_6"/>
    <w:link w:val="Style_34_ch"/>
    <w:uiPriority w:val="9"/>
    <w:qFormat/>
    <w:pPr>
      <w:ind/>
      <w:outlineLvl w:val="3"/>
    </w:pPr>
    <w:rPr>
      <w:b w:val="1"/>
      <w:sz w:val="28"/>
    </w:rPr>
  </w:style>
  <w:style w:styleId="Style_34_ch" w:type="character">
    <w:name w:val="heading 4"/>
    <w:basedOn w:val="Style_6_ch"/>
    <w:link w:val="Style_34"/>
    <w:rPr>
      <w:b w:val="1"/>
      <w:sz w:val="28"/>
    </w:rPr>
  </w:style>
  <w:style w:styleId="Style_35" w:type="paragraph">
    <w:name w:val="heading 2"/>
    <w:basedOn w:val="Style_6"/>
    <w:link w:val="Style_35_ch"/>
    <w:uiPriority w:val="9"/>
    <w:qFormat/>
    <w:pPr>
      <w:ind/>
      <w:jc w:val="center"/>
      <w:outlineLvl w:val="1"/>
    </w:pPr>
    <w:rPr>
      <w:b w:val="1"/>
      <w:sz w:val="28"/>
    </w:rPr>
  </w:style>
  <w:style w:styleId="Style_35_ch" w:type="character">
    <w:name w:val="heading 2"/>
    <w:basedOn w:val="Style_6_ch"/>
    <w:link w:val="Style_35"/>
    <w:rPr>
      <w:b w:val="1"/>
      <w:sz w:val="28"/>
    </w:rPr>
  </w:style>
  <w:style w:styleId="Style_36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Table List 3"/>
    <w:basedOn w:val="Style_2"/>
    <w:rPr>
      <w:rFonts w:ascii="Arial" w:hAnsi="Arial"/>
    </w:rPr>
    <w:tblPr>
      <w:tblBorders>
        <w:top w:color="000000" w:sz="12" w:val="single"/>
        <w:left w:color="000000" w:sz="4" w:val="nil"/>
        <w:bottom w:color="000000" w:sz="12" w:val="single"/>
        <w:right w:color="000000" w:sz="4" w:val="nil"/>
        <w:insideH w:color="000000" w:sz="6" w:val="single"/>
        <w:insideV w:color="000000" w:sz="4" w:val="nil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2024-12-28T03:31:52Z</dcterms:modified>
</cp:coreProperties>
</file>