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</w:pPr>
      <w:r>
        <w:drawing>
          <wp:inline>
            <wp:extent cx="426719" cy="7194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26719" cy="719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</w:pPr>
    </w:p>
    <w:p w14:paraId="07000000">
      <w:pPr>
        <w:keepNext w:val="1"/>
        <w:keepLines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РОССИЙСКАЯ ФЕДЕРАЦИЯ</w:t>
      </w:r>
    </w:p>
    <w:p w14:paraId="08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КЕМЕРОВСКАЯ ОБЛАСТЬ – КУЗБАСС</w:t>
      </w:r>
    </w:p>
    <w:p w14:paraId="09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КРАПИВИНСКИЙ МУНИЦИПАЛЬНЫЙ ОКРУГ</w:t>
      </w:r>
    </w:p>
    <w:p w14:paraId="0A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АДМИНИСТРАЦИЯ</w:t>
      </w:r>
    </w:p>
    <w:p w14:paraId="0B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КРАПИВИНСКОГО МУНИЦИПАЛЬНОГО ОКРУГА</w:t>
      </w:r>
    </w:p>
    <w:p w14:paraId="0C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</w:rPr>
      </w:pPr>
    </w:p>
    <w:p w14:paraId="0D000000">
      <w:pPr>
        <w:tabs>
          <w:tab w:leader="none" w:pos="1418" w:val="left"/>
        </w:tabs>
        <w:ind/>
        <w:jc w:val="center"/>
        <w:rPr>
          <w:rFonts w:ascii="XO Thames" w:hAnsi="XO Thames"/>
          <w:sz w:val="16"/>
        </w:rPr>
      </w:pPr>
      <w:r>
        <w:rPr>
          <w:rFonts w:ascii="XO Thames" w:hAnsi="XO Thames"/>
        </w:rPr>
        <w:t>П О С Т А Н О В Л Е Н И Е</w:t>
      </w:r>
    </w:p>
    <w:p w14:paraId="0E000000">
      <w:pPr>
        <w:tabs>
          <w:tab w:leader="none" w:pos="1418" w:val="left"/>
        </w:tabs>
        <w:ind/>
        <w:jc w:val="center"/>
        <w:rPr>
          <w:rFonts w:ascii="XO Thames" w:hAnsi="XO Thames"/>
          <w:sz w:val="10"/>
        </w:rPr>
      </w:pPr>
    </w:p>
    <w:p w14:paraId="0F000000">
      <w:pPr>
        <w:tabs>
          <w:tab w:leader="none" w:pos="1418" w:val="left"/>
        </w:tabs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от «18» июня 2025 № 680</w:t>
      </w:r>
    </w:p>
    <w:p w14:paraId="10000000">
      <w:pPr>
        <w:tabs>
          <w:tab w:leader="none" w:pos="1418" w:val="left"/>
        </w:tabs>
        <w:ind/>
        <w:jc w:val="center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пгт. Крапивинский</w:t>
      </w:r>
    </w:p>
    <w:p w14:paraId="11000000">
      <w:pPr>
        <w:ind w:firstLine="0" w:left="0"/>
        <w:jc w:val="left"/>
        <w:rPr>
          <w:rFonts w:ascii="XO Thames" w:hAnsi="XO Thames"/>
          <w:sz w:val="16"/>
        </w:rPr>
      </w:pPr>
    </w:p>
    <w:p w14:paraId="12000000">
      <w:pPr>
        <w:spacing w:before="120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Об утверждении перечня муниципальных программ</w:t>
      </w:r>
    </w:p>
    <w:p w14:paraId="13000000">
      <w:pPr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Крап</w:t>
      </w:r>
      <w:r>
        <w:rPr>
          <w:rFonts w:ascii="XO Thames" w:hAnsi="XO Thames"/>
          <w:b w:val="1"/>
          <w:sz w:val="28"/>
        </w:rPr>
        <w:t xml:space="preserve">ивинского муниципального </w:t>
      </w:r>
      <w:r>
        <w:rPr>
          <w:rFonts w:ascii="XO Thames" w:hAnsi="XO Thames"/>
          <w:b w:val="1"/>
          <w:sz w:val="28"/>
        </w:rPr>
        <w:t>округа</w:t>
      </w:r>
      <w:r>
        <w:rPr>
          <w:rFonts w:ascii="XO Thames" w:hAnsi="XO Thames"/>
          <w:b w:val="1"/>
          <w:sz w:val="28"/>
        </w:rPr>
        <w:t xml:space="preserve"> реализация, которых планируется в 20</w:t>
      </w:r>
      <w:r>
        <w:rPr>
          <w:rFonts w:ascii="XO Thames" w:hAnsi="XO Thames"/>
          <w:b w:val="1"/>
          <w:sz w:val="28"/>
        </w:rPr>
        <w:t>26</w:t>
      </w:r>
      <w:r>
        <w:rPr>
          <w:rFonts w:ascii="XO Thames" w:hAnsi="XO Thames"/>
          <w:b w:val="1"/>
          <w:sz w:val="28"/>
        </w:rPr>
        <w:t xml:space="preserve"> году и плановом периоде </w:t>
      </w:r>
    </w:p>
    <w:p w14:paraId="14000000">
      <w:pPr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до 2030</w:t>
      </w:r>
      <w:r>
        <w:rPr>
          <w:rFonts w:ascii="XO Thames" w:hAnsi="XO Thames"/>
          <w:b w:val="1"/>
          <w:sz w:val="28"/>
        </w:rPr>
        <w:t xml:space="preserve"> года</w:t>
      </w:r>
    </w:p>
    <w:p w14:paraId="15000000">
      <w:pPr>
        <w:ind w:firstLine="0" w:left="0"/>
        <w:jc w:val="left"/>
        <w:rPr>
          <w:rFonts w:ascii="XO Thames" w:hAnsi="XO Thames"/>
          <w:sz w:val="28"/>
        </w:rPr>
      </w:pPr>
    </w:p>
    <w:p w14:paraId="16000000">
      <w:pPr>
        <w:spacing w:line="36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</w:t>
      </w:r>
      <w:r>
        <w:rPr>
          <w:rFonts w:ascii="XO Thames" w:hAnsi="XO Thames"/>
          <w:sz w:val="28"/>
        </w:rPr>
        <w:t xml:space="preserve"> с постановлением администрации Крапивинского муниципального округа от 04.06.2025 № 640 «О порядке разработки и реализации муниципальных программ Крапивинского муниципального округа», администрация Крапивинского муниципального округа</w:t>
      </w:r>
    </w:p>
    <w:p w14:paraId="17000000">
      <w:pPr>
        <w:spacing w:line="36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ПОСТАНОВЛЯЕТ:</w:t>
      </w:r>
    </w:p>
    <w:p w14:paraId="18000000">
      <w:pPr>
        <w:spacing w:line="360" w:lineRule="auto"/>
        <w:ind/>
        <w:rPr>
          <w:rFonts w:ascii="XO Thames" w:hAnsi="XO Thames"/>
          <w:sz w:val="16"/>
        </w:rPr>
      </w:pPr>
    </w:p>
    <w:p w14:paraId="19000000">
      <w:pPr>
        <w:numPr>
          <w:ilvl w:val="0"/>
          <w:numId w:val="1"/>
        </w:numPr>
        <w:tabs>
          <w:tab w:leader="none" w:pos="0" w:val="left"/>
          <w:tab w:leader="none" w:pos="360" w:val="clear"/>
          <w:tab w:leader="none" w:pos="540" w:val="left"/>
          <w:tab w:leader="none" w:pos="851" w:val="left"/>
          <w:tab w:leader="none" w:pos="1080" w:val="left"/>
        </w:tabs>
        <w:spacing w:line="360" w:lineRule="auto"/>
        <w:ind w:firstLine="567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Утвердить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перечень муниципальных программ Крапивинского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реализация, которых планируется в 20</w:t>
      </w:r>
      <w:r>
        <w:rPr>
          <w:rFonts w:ascii="XO Thames" w:hAnsi="XO Thames"/>
          <w:sz w:val="28"/>
        </w:rPr>
        <w:t>26</w:t>
      </w:r>
      <w:r>
        <w:rPr>
          <w:rFonts w:ascii="XO Thames" w:hAnsi="XO Thames"/>
          <w:sz w:val="28"/>
        </w:rPr>
        <w:t xml:space="preserve"> году и плановом периоде до</w:t>
      </w:r>
      <w:r>
        <w:rPr>
          <w:rFonts w:ascii="XO Thames" w:hAnsi="XO Thames"/>
          <w:sz w:val="28"/>
        </w:rPr>
        <w:t xml:space="preserve"> 2030</w:t>
      </w:r>
      <w:r>
        <w:rPr>
          <w:rFonts w:ascii="XO Thames" w:hAnsi="XO Thames"/>
          <w:sz w:val="28"/>
        </w:rPr>
        <w:t xml:space="preserve"> года, согласно приложению к настоящему постановлению.</w:t>
      </w:r>
    </w:p>
    <w:p w14:paraId="1A000000">
      <w:pPr>
        <w:tabs>
          <w:tab w:leader="none" w:pos="540" w:val="left"/>
          <w:tab w:leader="none" w:pos="851" w:val="left"/>
          <w:tab w:leader="none" w:pos="1080" w:val="left"/>
        </w:tabs>
        <w:spacing w:line="36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 xml:space="preserve">Признать </w:t>
      </w:r>
      <w:r>
        <w:rPr>
          <w:rFonts w:ascii="XO Thames" w:hAnsi="XO Thames"/>
          <w:sz w:val="28"/>
        </w:rPr>
        <w:t xml:space="preserve">утратившим силу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остановление администрации Крапивинского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от 16.10.2024 № 1364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Об утверждении перечня муниципальных программ Крапивинского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реализация, которых планируется в 20</w:t>
      </w:r>
      <w:r>
        <w:rPr>
          <w:rFonts w:ascii="XO Thames" w:hAnsi="XO Thames"/>
          <w:sz w:val="28"/>
        </w:rPr>
        <w:t>25</w:t>
      </w:r>
      <w:r>
        <w:rPr>
          <w:rFonts w:ascii="XO Thames" w:hAnsi="XO Thames"/>
          <w:sz w:val="28"/>
        </w:rPr>
        <w:t xml:space="preserve"> году и плановом периоде 20</w:t>
      </w:r>
      <w:r>
        <w:rPr>
          <w:rFonts w:ascii="XO Thames" w:hAnsi="XO Thames"/>
          <w:sz w:val="28"/>
        </w:rPr>
        <w:t>26</w:t>
      </w:r>
      <w:r>
        <w:rPr>
          <w:rFonts w:ascii="XO Thames" w:hAnsi="XO Thames"/>
          <w:sz w:val="28"/>
        </w:rPr>
        <w:t xml:space="preserve"> и 20</w:t>
      </w:r>
      <w:r>
        <w:rPr>
          <w:rFonts w:ascii="XO Thames" w:hAnsi="XO Thames"/>
          <w:sz w:val="28"/>
        </w:rPr>
        <w:t>27</w:t>
      </w:r>
      <w:r>
        <w:rPr>
          <w:rFonts w:ascii="XO Thames" w:hAnsi="XO Thames"/>
          <w:sz w:val="28"/>
        </w:rPr>
        <w:t xml:space="preserve"> годов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(в редакции постановления администрации Крапивинского муниципального округа от 14.11.2024 № 1527).</w:t>
      </w:r>
    </w:p>
    <w:p w14:paraId="1B000000">
      <w:pPr>
        <w:spacing w:line="36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 Р</w:t>
      </w:r>
      <w:r>
        <w:rPr>
          <w:rFonts w:ascii="XO Thames" w:hAnsi="XO Thames"/>
          <w:sz w:val="28"/>
        </w:rPr>
        <w:t>азместить н</w:t>
      </w:r>
      <w:r>
        <w:rPr>
          <w:rFonts w:ascii="XO Thames" w:hAnsi="XO Thames"/>
          <w:sz w:val="28"/>
        </w:rPr>
        <w:t xml:space="preserve">астоящее постановление на официальном сайте администрации Крапивинского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в информационно-</w:t>
      </w:r>
      <w:r>
        <w:rPr>
          <w:rFonts w:ascii="XO Thames" w:hAnsi="XO Thames"/>
          <w:sz w:val="28"/>
        </w:rPr>
        <w:t>теле</w:t>
      </w:r>
      <w:r>
        <w:rPr>
          <w:rFonts w:ascii="XO Thames" w:hAnsi="XO Thames"/>
          <w:sz w:val="28"/>
        </w:rPr>
        <w:t>коммуникационной сети «Интернет» (krapivino.ru).</w:t>
      </w:r>
    </w:p>
    <w:p w14:paraId="1C000000">
      <w:pPr>
        <w:spacing w:line="36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Опубликовать настоящее постановление в газете «Тайдонские родники».</w:t>
      </w:r>
    </w:p>
    <w:p w14:paraId="1D000000">
      <w:pPr>
        <w:spacing w:line="36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Настоящее постановление вступает в силу в день, следующий за днем его официального опубликования и распространяет свое действие с 01.01.2026 года</w:t>
      </w:r>
      <w:r>
        <w:rPr>
          <w:rFonts w:ascii="XO Thames" w:hAnsi="XO Thames"/>
          <w:sz w:val="28"/>
        </w:rPr>
        <w:t>.</w:t>
      </w:r>
    </w:p>
    <w:p w14:paraId="1E000000">
      <w:pPr>
        <w:spacing w:line="36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 Контроль за исполнением </w:t>
      </w:r>
      <w:r>
        <w:rPr>
          <w:rFonts w:ascii="XO Thames" w:hAnsi="XO Thames"/>
          <w:sz w:val="28"/>
        </w:rPr>
        <w:t xml:space="preserve">настоящего </w:t>
      </w:r>
      <w:r>
        <w:rPr>
          <w:rFonts w:ascii="XO Thames" w:hAnsi="XO Thames"/>
          <w:sz w:val="28"/>
        </w:rPr>
        <w:t xml:space="preserve">постановления возложить на заместителя главы Крапивинского муниципального </w:t>
      </w:r>
      <w:r>
        <w:rPr>
          <w:rFonts w:ascii="XO Thames" w:hAnsi="XO Thames"/>
          <w:sz w:val="28"/>
        </w:rPr>
        <w:t>округа (по экономике)</w:t>
      </w:r>
      <w:r>
        <w:rPr>
          <w:rFonts w:ascii="XO Thames" w:hAnsi="XO Thames"/>
          <w:sz w:val="28"/>
        </w:rPr>
        <w:t xml:space="preserve"> Бобровскую</w:t>
      </w:r>
      <w:r>
        <w:rPr>
          <w:rFonts w:ascii="XO Thames" w:hAnsi="XO Thames"/>
          <w:sz w:val="28"/>
        </w:rPr>
        <w:t xml:space="preserve"> Р.В</w:t>
      </w:r>
      <w:r>
        <w:rPr>
          <w:rFonts w:ascii="XO Thames" w:hAnsi="XO Thames"/>
          <w:sz w:val="28"/>
        </w:rPr>
        <w:t>.</w:t>
      </w:r>
    </w:p>
    <w:p w14:paraId="1F000000">
      <w:pPr>
        <w:spacing w:line="240" w:lineRule="auto"/>
        <w:ind/>
        <w:rPr>
          <w:rFonts w:ascii="XO Thames" w:hAnsi="XO Thames"/>
          <w:sz w:val="28"/>
        </w:rPr>
      </w:pPr>
    </w:p>
    <w:p w14:paraId="20000000">
      <w:pPr>
        <w:spacing w:line="240" w:lineRule="auto"/>
        <w:ind/>
        <w:rPr>
          <w:rFonts w:ascii="XO Thames" w:hAnsi="XO Thames"/>
          <w:sz w:val="28"/>
        </w:rPr>
      </w:pPr>
    </w:p>
    <w:p w14:paraId="21000000">
      <w:pPr>
        <w:spacing w:line="240" w:lineRule="auto"/>
        <w:ind/>
        <w:rPr>
          <w:rFonts w:ascii="XO Thames" w:hAnsi="XO Thames"/>
          <w:sz w:val="28"/>
        </w:rPr>
      </w:pPr>
    </w:p>
    <w:p w14:paraId="22000000">
      <w:pPr>
        <w:spacing w:line="240" w:lineRule="auto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>лав</w:t>
      </w:r>
      <w:r>
        <w:rPr>
          <w:rFonts w:ascii="XO Thames" w:hAnsi="XO Thames"/>
          <w:sz w:val="28"/>
        </w:rPr>
        <w:t>а</w:t>
      </w:r>
    </w:p>
    <w:p w14:paraId="23000000">
      <w:pPr>
        <w:spacing w:line="240" w:lineRule="auto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Крапивинского муниципального </w:t>
      </w:r>
      <w:r>
        <w:rPr>
          <w:rFonts w:ascii="XO Thames" w:hAnsi="XO Thames"/>
          <w:sz w:val="28"/>
        </w:rPr>
        <w:t xml:space="preserve">округа   </w:t>
      </w:r>
      <w:r>
        <w:rPr>
          <w:rFonts w:ascii="XO Thames" w:hAnsi="XO Thames"/>
          <w:sz w:val="28"/>
        </w:rPr>
        <w:t xml:space="preserve">                                Т.И. Климина  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p w14:paraId="24000000">
      <w:pPr>
        <w:ind w:firstLine="0" w:left="0"/>
        <w:rPr>
          <w:rFonts w:ascii="XO Thames" w:hAnsi="XO Thames"/>
          <w:sz w:val="28"/>
        </w:rPr>
      </w:pPr>
    </w:p>
    <w:p w14:paraId="25000000">
      <w:pPr>
        <w:ind w:firstLine="0" w:left="0"/>
        <w:rPr>
          <w:rFonts w:ascii="XO Thames" w:hAnsi="XO Thames"/>
          <w:sz w:val="28"/>
        </w:rPr>
      </w:pPr>
    </w:p>
    <w:p w14:paraId="26000000">
      <w:pPr>
        <w:ind w:firstLine="0" w:left="0"/>
        <w:rPr>
          <w:rFonts w:ascii="XO Thames" w:hAnsi="XO Thames"/>
          <w:sz w:val="28"/>
        </w:rPr>
      </w:pPr>
    </w:p>
    <w:p w14:paraId="27000000">
      <w:pPr>
        <w:ind w:firstLine="0" w:left="0"/>
        <w:rPr>
          <w:rFonts w:ascii="XO Thames" w:hAnsi="XO Thames"/>
          <w:sz w:val="28"/>
        </w:rPr>
      </w:pPr>
    </w:p>
    <w:p w14:paraId="28000000">
      <w:pPr>
        <w:ind w:firstLine="0" w:left="0"/>
        <w:rPr>
          <w:rFonts w:ascii="XO Thames" w:hAnsi="XO Thames"/>
          <w:sz w:val="28"/>
        </w:rPr>
      </w:pPr>
    </w:p>
    <w:p w14:paraId="29000000">
      <w:pPr>
        <w:ind w:firstLine="0" w:left="0"/>
        <w:rPr>
          <w:rFonts w:ascii="XO Thames" w:hAnsi="XO Thames"/>
          <w:sz w:val="28"/>
        </w:rPr>
      </w:pPr>
    </w:p>
    <w:p w14:paraId="2A000000">
      <w:pPr>
        <w:ind w:firstLine="0" w:left="0"/>
        <w:rPr>
          <w:rFonts w:ascii="XO Thames" w:hAnsi="XO Thames"/>
          <w:sz w:val="28"/>
        </w:rPr>
      </w:pPr>
    </w:p>
    <w:p w14:paraId="2B000000">
      <w:pPr>
        <w:ind w:firstLine="0" w:left="0"/>
        <w:rPr>
          <w:rFonts w:ascii="XO Thames" w:hAnsi="XO Thames"/>
          <w:sz w:val="28"/>
        </w:rPr>
      </w:pPr>
    </w:p>
    <w:p w14:paraId="2C000000">
      <w:pPr>
        <w:ind w:firstLine="0" w:left="0"/>
        <w:rPr>
          <w:rFonts w:ascii="XO Thames" w:hAnsi="XO Thames"/>
          <w:sz w:val="28"/>
        </w:rPr>
      </w:pPr>
    </w:p>
    <w:p w14:paraId="2D000000">
      <w:pPr>
        <w:ind w:firstLine="0" w:left="0"/>
        <w:rPr>
          <w:rFonts w:ascii="XO Thames" w:hAnsi="XO Thames"/>
          <w:sz w:val="28"/>
        </w:rPr>
      </w:pPr>
    </w:p>
    <w:p w14:paraId="2E000000">
      <w:pPr>
        <w:ind w:firstLine="0" w:left="0"/>
        <w:rPr>
          <w:rFonts w:ascii="XO Thames" w:hAnsi="XO Thames"/>
          <w:sz w:val="28"/>
        </w:rPr>
      </w:pPr>
    </w:p>
    <w:p w14:paraId="2F000000">
      <w:pPr>
        <w:ind w:firstLine="0" w:left="0"/>
        <w:rPr>
          <w:rFonts w:ascii="XO Thames" w:hAnsi="XO Thames"/>
          <w:sz w:val="28"/>
        </w:rPr>
      </w:pPr>
    </w:p>
    <w:p w14:paraId="30000000">
      <w:pPr>
        <w:ind w:firstLine="0" w:left="0"/>
        <w:rPr>
          <w:rFonts w:ascii="XO Thames" w:hAnsi="XO Thames"/>
          <w:sz w:val="28"/>
        </w:rPr>
      </w:pPr>
    </w:p>
    <w:p w14:paraId="31000000">
      <w:pPr>
        <w:ind w:firstLine="0" w:left="0"/>
        <w:rPr>
          <w:rFonts w:ascii="XO Thames" w:hAnsi="XO Thames"/>
          <w:sz w:val="28"/>
        </w:rPr>
      </w:pPr>
    </w:p>
    <w:p w14:paraId="32000000">
      <w:pPr>
        <w:ind w:firstLine="0" w:left="0"/>
        <w:rPr>
          <w:rFonts w:ascii="XO Thames" w:hAnsi="XO Thames"/>
          <w:sz w:val="28"/>
        </w:rPr>
      </w:pPr>
    </w:p>
    <w:p w14:paraId="33000000">
      <w:pPr>
        <w:ind w:firstLine="0" w:left="0"/>
        <w:rPr>
          <w:rFonts w:ascii="XO Thames" w:hAnsi="XO Thames"/>
          <w:sz w:val="28"/>
        </w:rPr>
      </w:pPr>
    </w:p>
    <w:p w14:paraId="34000000">
      <w:pPr>
        <w:ind w:firstLine="0" w:left="0"/>
        <w:rPr>
          <w:rFonts w:ascii="XO Thames" w:hAnsi="XO Thames"/>
          <w:sz w:val="28"/>
        </w:rPr>
      </w:pPr>
    </w:p>
    <w:p w14:paraId="35000000">
      <w:pPr>
        <w:ind w:firstLine="0" w:left="0"/>
        <w:rPr>
          <w:rFonts w:ascii="XO Thames" w:hAnsi="XO Thames"/>
          <w:sz w:val="28"/>
        </w:rPr>
      </w:pPr>
    </w:p>
    <w:p w14:paraId="36000000">
      <w:pPr>
        <w:ind w:firstLine="0" w:left="0"/>
        <w:rPr>
          <w:rFonts w:ascii="XO Thames" w:hAnsi="XO Thames"/>
          <w:sz w:val="28"/>
        </w:rPr>
      </w:pPr>
    </w:p>
    <w:p w14:paraId="37000000">
      <w:pPr>
        <w:ind w:firstLine="0" w:left="0"/>
        <w:rPr>
          <w:rFonts w:ascii="XO Thames" w:hAnsi="XO Thames"/>
          <w:sz w:val="28"/>
        </w:rPr>
      </w:pPr>
    </w:p>
    <w:p w14:paraId="38000000">
      <w:pPr>
        <w:ind w:firstLine="0" w:left="0"/>
        <w:rPr>
          <w:rFonts w:ascii="XO Thames" w:hAnsi="XO Thames"/>
          <w:sz w:val="28"/>
        </w:rPr>
      </w:pPr>
    </w:p>
    <w:p w14:paraId="39000000">
      <w:pPr>
        <w:ind w:firstLine="0" w:left="0"/>
        <w:rPr>
          <w:rFonts w:ascii="XO Thames" w:hAnsi="XO Thames"/>
          <w:sz w:val="28"/>
        </w:rPr>
      </w:pPr>
    </w:p>
    <w:p w14:paraId="3A000000">
      <w:pPr>
        <w:ind w:firstLine="0" w:left="0"/>
        <w:rPr>
          <w:rFonts w:ascii="XO Thames" w:hAnsi="XO Thames"/>
          <w:sz w:val="28"/>
        </w:rPr>
      </w:pPr>
    </w:p>
    <w:p w14:paraId="3B000000">
      <w:pPr>
        <w:ind w:firstLine="0" w:left="0"/>
        <w:rPr>
          <w:rFonts w:ascii="XO Thames" w:hAnsi="XO Thames"/>
          <w:sz w:val="28"/>
        </w:rPr>
      </w:pPr>
    </w:p>
    <w:p w14:paraId="3C000000">
      <w:pPr>
        <w:ind w:firstLine="0" w:left="0"/>
        <w:rPr>
          <w:rFonts w:ascii="XO Thames" w:hAnsi="XO Thames"/>
          <w:sz w:val="28"/>
        </w:rPr>
      </w:pPr>
    </w:p>
    <w:p w14:paraId="3D000000">
      <w:pPr>
        <w:ind w:firstLine="0" w:left="0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Ермакова Наталья Александровна,</w:t>
      </w:r>
    </w:p>
    <w:p w14:paraId="3E000000">
      <w:pPr>
        <w:ind w:firstLine="0" w:left="0"/>
        <w:jc w:val="left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8(38446)</w:t>
      </w:r>
      <w:r>
        <w:rPr>
          <w:rFonts w:ascii="XO Thames" w:hAnsi="XO Thames"/>
          <w:sz w:val="20"/>
        </w:rPr>
        <w:t>21101</w:t>
      </w:r>
    </w:p>
    <w:p w14:paraId="3F000000">
      <w:pPr>
        <w:sectPr>
          <w:headerReference r:id="rId2" w:type="default"/>
          <w:headerReference r:id="rId4" w:type="first"/>
          <w:pgSz w:h="16838" w:orient="portrait" w:w="11906"/>
          <w:pgMar w:bottom="851" w:footer="709" w:gutter="0" w:header="709" w:left="1701" w:right="1134" w:top="851"/>
          <w:titlePg/>
        </w:sectPr>
      </w:pPr>
    </w:p>
    <w:tbl>
      <w:tblPr>
        <w:tblStyle w:val="Style_2"/>
        <w:tblW w:type="auto" w:w="0"/>
        <w:tblInd w:type="dxa" w:w="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8330"/>
        <w:gridCol w:w="6662"/>
      </w:tblGrid>
      <w:tr>
        <w:tc>
          <w:tcPr>
            <w:tcW w:type="dxa" w:w="83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0000000">
            <w:pPr>
              <w:ind w:firstLine="0" w:left="0" w:right="111"/>
              <w:rPr>
                <w:rFonts w:ascii="XO Thames" w:hAnsi="XO Thames"/>
                <w:sz w:val="26"/>
              </w:rPr>
            </w:pPr>
          </w:p>
        </w:tc>
        <w:tc>
          <w:tcPr>
            <w:tcW w:type="dxa" w:w="66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1000000">
            <w:pPr>
              <w:ind w:firstLine="0" w:left="0" w:right="140"/>
              <w:jc w:val="right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Приложение к постановлению </w:t>
            </w:r>
          </w:p>
          <w:p w14:paraId="42000000">
            <w:pPr>
              <w:ind w:firstLine="0" w:left="0" w:right="140"/>
              <w:jc w:val="right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администрации Крапивинского </w:t>
            </w:r>
          </w:p>
          <w:p w14:paraId="43000000">
            <w:pPr>
              <w:ind w:firstLine="0" w:left="0" w:right="140"/>
              <w:jc w:val="right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муниципального </w:t>
            </w:r>
            <w:r>
              <w:rPr>
                <w:rFonts w:ascii="XO Thames" w:hAnsi="XO Thames"/>
                <w:sz w:val="26"/>
              </w:rPr>
              <w:t>о</w:t>
            </w:r>
            <w:r>
              <w:rPr>
                <w:rFonts w:ascii="XO Thames" w:hAnsi="XO Thames"/>
                <w:sz w:val="26"/>
              </w:rPr>
              <w:t>круга</w:t>
            </w:r>
          </w:p>
          <w:p w14:paraId="44000000">
            <w:pPr>
              <w:ind w:firstLine="0" w:left="0" w:right="140"/>
              <w:jc w:val="right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от «18» июня</w:t>
            </w:r>
            <w:r>
              <w:rPr>
                <w:rFonts w:ascii="XO Thames" w:hAnsi="XO Thames"/>
                <w:sz w:val="26"/>
              </w:rPr>
              <w:t xml:space="preserve"> 2025</w:t>
            </w:r>
            <w:r>
              <w:rPr>
                <w:rFonts w:ascii="XO Thames" w:hAnsi="XO Thames"/>
                <w:sz w:val="26"/>
              </w:rPr>
              <w:t xml:space="preserve"> № 680</w:t>
            </w:r>
          </w:p>
        </w:tc>
      </w:tr>
    </w:tbl>
    <w:p w14:paraId="45000000">
      <w:pPr>
        <w:ind w:firstLine="0" w:left="142" w:right="111"/>
        <w:rPr>
          <w:rFonts w:ascii="XO Thames" w:hAnsi="XO Thames"/>
          <w:sz w:val="26"/>
        </w:rPr>
      </w:pPr>
    </w:p>
    <w:p w14:paraId="46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Перечень муниципальных программ Крапивинского муниципального </w:t>
      </w:r>
      <w:r>
        <w:rPr>
          <w:rFonts w:ascii="XO Thames" w:hAnsi="XO Thames"/>
          <w:b w:val="1"/>
          <w:sz w:val="28"/>
        </w:rPr>
        <w:t>округ</w:t>
      </w:r>
      <w:r>
        <w:rPr>
          <w:rFonts w:ascii="XO Thames" w:hAnsi="XO Thames"/>
          <w:b w:val="1"/>
          <w:sz w:val="28"/>
        </w:rPr>
        <w:t>а</w:t>
      </w:r>
      <w:r>
        <w:rPr>
          <w:rFonts w:ascii="XO Thames" w:hAnsi="XO Thames"/>
          <w:b w:val="1"/>
          <w:sz w:val="28"/>
        </w:rPr>
        <w:t xml:space="preserve"> реализация, которых планируется в 20</w:t>
      </w:r>
      <w:r>
        <w:rPr>
          <w:rFonts w:ascii="XO Thames" w:hAnsi="XO Thames"/>
          <w:b w:val="1"/>
          <w:sz w:val="28"/>
        </w:rPr>
        <w:t>26</w:t>
      </w:r>
      <w:r>
        <w:rPr>
          <w:rFonts w:ascii="XO Thames" w:hAnsi="XO Thames"/>
          <w:b w:val="1"/>
          <w:sz w:val="28"/>
        </w:rPr>
        <w:t xml:space="preserve"> году и плановом периоде до 2030</w:t>
      </w:r>
      <w:r>
        <w:rPr>
          <w:rFonts w:ascii="XO Thames" w:hAnsi="XO Thames"/>
          <w:b w:val="1"/>
          <w:sz w:val="28"/>
        </w:rPr>
        <w:t xml:space="preserve"> года</w:t>
      </w:r>
    </w:p>
    <w:p w14:paraId="47000000">
      <w:pPr>
        <w:ind/>
        <w:jc w:val="center"/>
        <w:rPr>
          <w:rFonts w:ascii="XO Thames" w:hAnsi="XO Thames"/>
        </w:rPr>
      </w:pPr>
    </w:p>
    <w:tbl>
      <w:tblPr>
        <w:tblStyle w:val="Style_3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91"/>
        <w:gridCol w:w="4252"/>
        <w:gridCol w:w="2835"/>
        <w:gridCol w:w="3969"/>
        <w:gridCol w:w="3685"/>
      </w:tblGrid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4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№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4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Наименование муниципальной программы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4"/>
              <w:ind w:firstLine="0" w:left="-115" w:right="-109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Куратор муниципальной программы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Период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</w:tr>
      <w:tr>
        <w:trPr>
          <w:trHeight w:hRule="atLeast" w:val="86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 xml:space="preserve">Организация местного самоуправления в Крапивинском муниципальном </w:t>
            </w:r>
            <w:r>
              <w:rPr>
                <w:rFonts w:ascii="XO Thames" w:hAnsi="XO Thames"/>
              </w:rPr>
              <w:t>округ</w:t>
            </w:r>
            <w:r>
              <w:rPr>
                <w:rFonts w:ascii="XO Thames" w:hAnsi="XO Thames"/>
              </w:rPr>
              <w:t>е</w:t>
            </w:r>
            <w:r>
              <w:rPr>
                <w:rFonts w:ascii="XO Thames" w:hAnsi="XO Thames"/>
              </w:rPr>
              <w:t>»</w:t>
            </w:r>
            <w:r>
              <w:rPr>
                <w:rFonts w:ascii="XO Thames" w:hAnsi="XO Thames"/>
              </w:rPr>
              <w:t xml:space="preserve"> на </w:t>
            </w:r>
            <w:r>
              <w:rPr>
                <w:rFonts w:ascii="XO Thames" w:hAnsi="XO Thames"/>
              </w:rPr>
              <w:t>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4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 xml:space="preserve">Развитие образования Крапивинского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5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</w:t>
            </w:r>
            <w:r>
              <w:rPr>
                <w:rFonts w:ascii="XO Thames" w:hAnsi="XO Thames"/>
              </w:rPr>
              <w:t>правление образования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495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«Социальная поддержка населения Крапивинского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«Культура Крапивинского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культуры, молодежной политики</w:t>
            </w:r>
            <w:r>
              <w:rPr>
                <w:rFonts w:ascii="XO Thames" w:hAnsi="XO Thames"/>
              </w:rPr>
              <w:t>,</w:t>
            </w:r>
            <w:r>
              <w:rPr>
                <w:rFonts w:ascii="XO Thames" w:hAnsi="XO Thames"/>
              </w:rPr>
              <w:t xml:space="preserve"> спорта</w:t>
            </w:r>
            <w:r>
              <w:rPr>
                <w:rFonts w:ascii="XO Thames" w:hAnsi="XO Thames"/>
              </w:rPr>
              <w:t xml:space="preserve"> и туризма</w:t>
            </w:r>
            <w:r>
              <w:rPr>
                <w:rFonts w:ascii="XO Thames" w:hAnsi="XO Thames"/>
              </w:rPr>
              <w:t xml:space="preserve"> администрации Крапивинского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физической культуры и спорта Крапивинско</w:t>
            </w:r>
            <w:r>
              <w:rPr>
                <w:rFonts w:ascii="XO Thames" w:hAnsi="XO Thames"/>
              </w:rPr>
              <w:t>го</w:t>
            </w:r>
            <w:r>
              <w:rPr>
                <w:rFonts w:ascii="XO Thames" w:hAnsi="XO Thames"/>
              </w:rPr>
              <w:t xml:space="preserve"> муниципально</w:t>
            </w:r>
            <w:r>
              <w:rPr>
                <w:rFonts w:ascii="XO Thames" w:hAnsi="XO Thames"/>
              </w:rPr>
              <w:t>го</w:t>
            </w:r>
            <w:r>
              <w:rPr>
                <w:rFonts w:ascii="XO Thames" w:hAnsi="XO Thames"/>
              </w:rPr>
              <w:t xml:space="preserve"> окру</w:t>
            </w:r>
            <w:bookmarkStart w:id="1" w:name="_GoBack"/>
            <w:bookmarkEnd w:id="1"/>
            <w:r>
              <w:rPr>
                <w:rFonts w:ascii="XO Thames" w:hAnsi="XO Thames"/>
              </w:rPr>
              <w:t>г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» на 2026</w:t>
            </w:r>
            <w:r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24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«Информационная обеспеченность жителей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Е.А. Слонов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Муниципальное бюджетное учреждение «Медиа – центр Крапивинского муниципального округа»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«Имущественный комплекс Крапивинского муниципального округа» на 2026-2030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муниципального бюджетного учреждения «Автохозяйство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</w:t>
            </w:r>
            <w:r>
              <w:rPr>
                <w:rFonts w:ascii="XO Thames" w:hAnsi="XO Thames"/>
              </w:rPr>
              <w:t>уни</w:t>
            </w:r>
            <w:r>
              <w:rPr>
                <w:rFonts w:ascii="XO Thames" w:hAnsi="XO Thames"/>
              </w:rPr>
              <w:t>ципальное бюджетное учреждение «</w:t>
            </w:r>
            <w:r>
              <w:rPr>
                <w:rFonts w:ascii="XO Thames" w:hAnsi="XO Thames"/>
              </w:rPr>
              <w:t>Автохозяйство 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173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</w:t>
            </w:r>
            <w:r>
              <w:rPr>
                <w:rFonts w:ascii="XO Thames" w:hAnsi="XO Thames"/>
              </w:rPr>
              <w:t>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</w:t>
            </w:r>
            <w:r>
              <w:rPr>
                <w:rFonts w:ascii="XO Thames" w:hAnsi="XO Thames"/>
              </w:rPr>
              <w:t>иципальное казенное учреждение «</w:t>
            </w:r>
            <w:r>
              <w:rPr>
                <w:rFonts w:ascii="XO Thames" w:hAnsi="XO Thames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7F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60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«Обеспечение безопасности жизнедеятельности населения </w:t>
            </w:r>
            <w:r>
              <w:rPr>
                <w:rFonts w:ascii="XO Thames" w:hAnsi="XO Thames"/>
              </w:rPr>
              <w:t>на территории</w:t>
            </w:r>
            <w:r>
              <w:rPr>
                <w:rFonts w:ascii="XO Thames" w:hAnsi="XO Thames"/>
              </w:rPr>
              <w:t xml:space="preserve"> Крапивинско</w:t>
            </w:r>
            <w:r>
              <w:rPr>
                <w:rFonts w:ascii="XO Thames" w:hAnsi="XO Thames"/>
              </w:rPr>
              <w:t>го</w:t>
            </w:r>
            <w:r>
              <w:rPr>
                <w:rFonts w:ascii="XO Thames" w:hAnsi="XO Thames"/>
              </w:rPr>
              <w:t xml:space="preserve"> муниципально</w:t>
            </w:r>
            <w:r>
              <w:rPr>
                <w:rFonts w:ascii="XO Thames" w:hAnsi="XO Thames"/>
              </w:rPr>
              <w:t>го</w:t>
            </w:r>
            <w:r>
              <w:rPr>
                <w:rFonts w:ascii="XO Thames" w:hAnsi="XO Thames"/>
              </w:rPr>
              <w:t xml:space="preserve"> округ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 ГО</w:t>
            </w:r>
            <w:r>
              <w:rPr>
                <w:rFonts w:ascii="XO Thames" w:hAnsi="XO Thames"/>
              </w:rPr>
              <w:t xml:space="preserve"> и</w:t>
            </w:r>
            <w:r>
              <w:rPr>
                <w:rFonts w:ascii="XO Thames" w:hAnsi="XO Thames"/>
              </w:rPr>
              <w:t xml:space="preserve"> ЧС; отдел по мобилизационной подготовке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сферы малого и среднего предпринимательства в Крапивинском муниципальном округе»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тдел предпринимательства и потребительского рынка 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дминистраци</w:t>
            </w:r>
            <w:r>
              <w:rPr>
                <w:rFonts w:ascii="XO Thames" w:hAnsi="XO Thames"/>
              </w:rPr>
              <w:t xml:space="preserve">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63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«Модернизация объектов социальной сферы и жилого фонда Крапивинского муниципального округа» на </w:t>
            </w:r>
            <w:r>
              <w:rPr>
                <w:rFonts w:ascii="XO Thames" w:hAnsi="XO Thames"/>
              </w:rPr>
              <w:t>2026</w:t>
            </w:r>
            <w:r>
              <w:rPr>
                <w:rFonts w:ascii="XO Thames" w:hAnsi="XO Thames"/>
              </w:rPr>
              <w:t>–</w:t>
            </w:r>
            <w:r>
              <w:rPr>
                <w:rFonts w:ascii="XO Thames" w:hAnsi="XO Thames"/>
              </w:rPr>
              <w:t>2030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год</w:t>
            </w:r>
            <w:r>
              <w:rPr>
                <w:rFonts w:ascii="XO Thames" w:hAnsi="XO Thames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</w:t>
            </w:r>
            <w:r>
              <w:rPr>
                <w:rFonts w:ascii="XO Thames" w:hAnsi="XO Thames"/>
              </w:rPr>
              <w:t>иципальное казенное учреждение «</w:t>
            </w:r>
            <w:r>
              <w:rPr>
                <w:rFonts w:ascii="XO Thames" w:hAnsi="XO Thames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8F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22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муниципальной службы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«Поощрение граждан, организаций за заслуги в социально-экономическом развитии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84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«Жилище Крапивинского муниципального округа» на 2026</w:t>
            </w:r>
            <w:r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«Профилактика правонарушений на территории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</w:t>
            </w:r>
            <w:r>
              <w:rPr>
                <w:rFonts w:ascii="XO Thames" w:hAnsi="XO Thames"/>
              </w:rPr>
              <w:t>лавный специалист комиссии по делам несовершеннолетних и защите их прав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«Улучшение условий и охраны труда в Крапивинском муниципальном округе»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«Поддержка социально ориентированных некоммерческих организаций в Крапивинском муниципальном округе»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Управление социальной защиты населения </w:t>
            </w:r>
            <w:r>
              <w:rPr>
                <w:rFonts w:ascii="XO Thames" w:hAnsi="XO Thames"/>
              </w:rPr>
              <w:t>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«Формирование современной городской среды в Крапивинском муниципальном округе» на 2026-2030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</w:t>
            </w:r>
            <w:r>
              <w:rPr>
                <w:rFonts w:ascii="XO Thames" w:hAnsi="XO Thames"/>
              </w:rPr>
              <w:t>иципальное казенное учреждение «</w:t>
            </w:r>
            <w:r>
              <w:rPr>
                <w:rFonts w:ascii="XO Thames" w:hAnsi="XO Thames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>Развитие туризма в Крапивинском муниципальном округе»</w:t>
            </w:r>
          </w:p>
          <w:p w14:paraId="B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 2026-2030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  <w:p w14:paraId="B7000000">
            <w:pPr>
              <w:pStyle w:val="Style_5"/>
              <w:rPr>
                <w:rFonts w:ascii="XO Thames" w:hAnsi="XO Thames"/>
              </w:rPr>
            </w:pPr>
          </w:p>
          <w:p w14:paraId="B8000000">
            <w:pPr>
              <w:pStyle w:val="Style_5"/>
              <w:rPr>
                <w:rFonts w:ascii="XO Thames" w:hAnsi="XO Thames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BB000000">
            <w:pPr>
              <w:pStyle w:val="Style_5"/>
              <w:rPr>
                <w:rFonts w:ascii="XO Thames" w:hAnsi="XO Thames"/>
              </w:rPr>
            </w:pPr>
          </w:p>
          <w:p w14:paraId="BC000000">
            <w:pPr>
              <w:pStyle w:val="Style_5"/>
              <w:rPr>
                <w:rFonts w:ascii="XO Thames" w:hAnsi="XO Thames"/>
              </w:rPr>
            </w:pPr>
          </w:p>
          <w:p w14:paraId="BD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«Чистая вода»</w:t>
            </w:r>
            <w:r>
              <w:rPr>
                <w:rFonts w:ascii="XO Thames" w:hAnsi="XO Thames"/>
              </w:rPr>
              <w:t xml:space="preserve"> на 2026</w:t>
            </w:r>
            <w:r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2030</w:t>
            </w:r>
            <w:r>
              <w:rPr>
                <w:rFonts w:ascii="XO Thames" w:hAnsi="XO Thames"/>
              </w:rPr>
              <w:t xml:space="preserve"> годы</w:t>
            </w:r>
          </w:p>
          <w:p w14:paraId="C0000000">
            <w:pPr>
              <w:pStyle w:val="Style_5"/>
              <w:rPr>
                <w:rFonts w:ascii="XO Thames" w:hAnsi="XO Thames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</w:t>
            </w:r>
            <w:r>
              <w:rPr>
                <w:rFonts w:ascii="XO Thames" w:hAnsi="XO Thames"/>
              </w:rPr>
              <w:t>иципальное казенное учреждение «</w:t>
            </w:r>
            <w:r>
              <w:rPr>
                <w:rFonts w:ascii="XO Thames" w:hAnsi="XO Thames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информационного общества в Крапивинском муниципальном округе»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«Благоустройство и дорожное хозяйство на территории Крапивинского муниципального округа» на 2026-2030</w:t>
            </w:r>
            <w:r>
              <w:rPr>
                <w:rFonts w:ascii="XO Thames" w:hAnsi="XO Thames"/>
              </w:rPr>
              <w:t xml:space="preserve"> годы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«Профилактика экстремизма на территории Крапивинского муниципального округа» на </w:t>
            </w:r>
            <w:r>
              <w:rPr>
                <w:rFonts w:ascii="XO Thames" w:hAnsi="XO Thames"/>
              </w:rPr>
              <w:t>2026-2030</w:t>
            </w:r>
            <w:r>
              <w:rPr>
                <w:rFonts w:ascii="XO Thames" w:hAnsi="XO Thames"/>
              </w:rPr>
              <w:t xml:space="preserve"> годы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тдел военно-мобилизационной подготовки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D3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 xml:space="preserve">Профилактика терроризма, минимизация и ликвидация последствий его проявлений на территории Крапивинского муниципального округа Кемеровской области – Кузбасса»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военно-мобилизаци</w:t>
            </w:r>
            <w:r>
              <w:rPr>
                <w:rFonts w:ascii="XO Thames" w:hAnsi="XO Thames"/>
              </w:rPr>
              <w:t xml:space="preserve">онной подготовки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29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«Предупреждение возникновения, распространения и ликвидаци</w:t>
            </w:r>
            <w:r>
              <w:rPr>
                <w:rFonts w:ascii="XO Thames" w:hAnsi="XO Thames"/>
              </w:rPr>
              <w:t xml:space="preserve">и </w:t>
            </w:r>
            <w:r>
              <w:rPr>
                <w:rFonts w:ascii="XO Thames" w:hAnsi="XO Thames"/>
              </w:rPr>
              <w:t xml:space="preserve">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А.А. Реванченко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сельского хозяйства</w:t>
            </w:r>
            <w:r>
              <w:rPr>
                <w:rFonts w:ascii="XO Thames" w:hAnsi="XO Thames"/>
              </w:rPr>
              <w:t>, экологии и лесоустройства а</w:t>
            </w:r>
            <w:r>
              <w:rPr>
                <w:rFonts w:ascii="XO Thames" w:hAnsi="XO Thames"/>
              </w:rPr>
              <w:t>дминистрация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DE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27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«Дорожное хозяйство и национальная экономика на </w:t>
            </w:r>
            <w:r>
              <w:rPr>
                <w:rFonts w:ascii="XO Thames" w:hAnsi="XO Thames"/>
              </w:rPr>
              <w:t>территории Крапивинского муниципального округа» на 2026–2030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5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Муниципальное казенное учреждение «Управление по </w:t>
            </w:r>
            <w:r>
              <w:rPr>
                <w:rFonts w:ascii="XO Thames" w:hAnsi="XO Thames"/>
              </w:rPr>
              <w:t>жизнеобеспечению и строительству администрации Крапивинского муниципального округа»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5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«Реализация государственной национальной политики в Крапивинском муниципальном округе» на 2026-2030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</w:tbl>
    <w:p w14:paraId="E9000000">
      <w:pPr>
        <w:rPr>
          <w:rFonts w:ascii="XO Thames" w:hAnsi="XO Thames"/>
        </w:rPr>
      </w:pPr>
    </w:p>
    <w:sectPr>
      <w:headerReference r:id="rId1" w:type="default"/>
      <w:headerReference r:id="rId3" w:type="first"/>
      <w:pgSz w:h="11906" w:orient="landscape" w:w="16838"/>
      <w:pgMar w:bottom="851" w:footer="709" w:gutter="0" w:header="709" w:left="567" w:right="567" w:top="1134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1430" w:val="left"/>
        </w:tabs>
        <w:ind w:hanging="432" w:left="114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List Paragraph1"/>
    <w:basedOn w:val="Style_6"/>
    <w:link w:val="Style_7_ch"/>
    <w:pPr>
      <w:ind w:firstLine="0" w:left="720"/>
    </w:pPr>
  </w:style>
  <w:style w:styleId="Style_7_ch" w:type="character">
    <w:name w:val="List Paragraph1"/>
    <w:basedOn w:val="Style_6_ch"/>
    <w:link w:val="Style_7"/>
  </w:style>
  <w:style w:styleId="Style_8" w:type="paragraph">
    <w:name w:val="Normal (Web)"/>
    <w:basedOn w:val="Style_6"/>
    <w:link w:val="Style_8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8_ch" w:type="character">
    <w:name w:val="Normal (Web)"/>
    <w:basedOn w:val="Style_6_ch"/>
    <w:link w:val="Style_8"/>
    <w:rPr>
      <w:rFonts w:ascii="Times New Roman" w:hAnsi="Times New Roman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pplication!Приложение"/>
    <w:link w:val="Style_10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0_ch" w:type="character">
    <w:name w:val="Application!Приложение"/>
    <w:link w:val="Style_10"/>
    <w:rPr>
      <w:rFonts w:ascii="Arial" w:hAnsi="Arial"/>
      <w:b w:val="1"/>
      <w:sz w:val="32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itle!Название НПА"/>
    <w:basedOn w:val="Style_6"/>
    <w:link w:val="Style_12_ch"/>
    <w:pPr>
      <w:spacing w:after="60" w:before="240"/>
      <w:ind/>
      <w:jc w:val="center"/>
      <w:outlineLvl w:val="0"/>
    </w:pPr>
    <w:rPr>
      <w:b w:val="1"/>
      <w:sz w:val="32"/>
    </w:rPr>
  </w:style>
  <w:style w:styleId="Style_12_ch" w:type="character">
    <w:name w:val="Title!Название НПА"/>
    <w:basedOn w:val="Style_6_ch"/>
    <w:link w:val="Style_12"/>
    <w:rPr>
      <w:b w:val="1"/>
      <w:sz w:val="32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6"/>
    <w:link w:val="Style_16_ch"/>
    <w:uiPriority w:val="9"/>
    <w:qFormat/>
    <w:pPr>
      <w:ind/>
      <w:outlineLvl w:val="2"/>
    </w:pPr>
    <w:rPr>
      <w:b w:val="1"/>
      <w:sz w:val="28"/>
    </w:rPr>
  </w:style>
  <w:style w:styleId="Style_16_ch" w:type="character">
    <w:name w:val="heading 3"/>
    <w:basedOn w:val="Style_6_ch"/>
    <w:link w:val="Style_16"/>
    <w:rPr>
      <w:b w:val="1"/>
      <w:sz w:val="28"/>
    </w:rPr>
  </w:style>
  <w:style w:styleId="Style_17" w:type="paragraph">
    <w:name w:val="Body Text 2"/>
    <w:basedOn w:val="Style_6"/>
    <w:link w:val="Style_17_ch"/>
    <w:pPr>
      <w:spacing w:after="120" w:line="480" w:lineRule="auto"/>
      <w:ind/>
    </w:pPr>
  </w:style>
  <w:style w:styleId="Style_17_ch" w:type="character">
    <w:name w:val="Body Text 2"/>
    <w:basedOn w:val="Style_6_ch"/>
    <w:link w:val="Style_17"/>
  </w:style>
  <w:style w:styleId="Style_18" w:type="paragraph">
    <w:name w:val="List Paragraph"/>
    <w:basedOn w:val="Style_6"/>
    <w:link w:val="Style_18_ch"/>
    <w:pPr>
      <w:ind w:firstLine="0" w:left="720"/>
      <w:contextualSpacing w:val="1"/>
    </w:pPr>
  </w:style>
  <w:style w:styleId="Style_18_ch" w:type="character">
    <w:name w:val="List Paragraph"/>
    <w:basedOn w:val="Style_6_ch"/>
    <w:link w:val="Style_18"/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  <w:sz w:val="20"/>
    </w:rPr>
  </w:style>
  <w:style w:styleId="Style_19_ch" w:type="character">
    <w:name w:val="ConsPlusTitle"/>
    <w:link w:val="Style_19"/>
    <w:rPr>
      <w:rFonts w:ascii="Arial" w:hAnsi="Arial"/>
      <w:b w:val="1"/>
      <w:sz w:val="20"/>
    </w:rPr>
  </w:style>
  <w:style w:styleId="Style_20" w:type="paragraph">
    <w:name w:val="footer"/>
    <w:basedOn w:val="Style_6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6_ch"/>
    <w:link w:val="Style_20"/>
  </w:style>
  <w:style w:styleId="Style_5" w:type="paragraph">
    <w:name w:val="Table!Таблица"/>
    <w:link w:val="Style_5_ch"/>
    <w:rPr>
      <w:rFonts w:ascii="Arial" w:hAnsi="Arial"/>
      <w:sz w:val="24"/>
    </w:rPr>
  </w:style>
  <w:style w:styleId="Style_5_ch" w:type="character">
    <w:name w:val="Table!Таблица"/>
    <w:link w:val="Style_5"/>
    <w:rPr>
      <w:rFonts w:ascii="Arial" w:hAnsi="Arial"/>
      <w:sz w:val="24"/>
    </w:rPr>
  </w:style>
  <w:style w:styleId="Style_21" w:type="paragraph">
    <w:name w:val="Balloon Text"/>
    <w:basedOn w:val="Style_6"/>
    <w:link w:val="Style_21_ch"/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Body Text"/>
    <w:basedOn w:val="Style_6"/>
    <w:link w:val="Style_22_ch"/>
    <w:rPr>
      <w:rFonts w:ascii="Times New Roman" w:hAnsi="Times New Roman"/>
    </w:rPr>
  </w:style>
  <w:style w:styleId="Style_22_ch" w:type="character">
    <w:name w:val="Body Text"/>
    <w:basedOn w:val="Style_6_ch"/>
    <w:link w:val="Style_22"/>
    <w:rPr>
      <w:rFonts w:ascii="Times New Roman" w:hAnsi="Times New Roman"/>
    </w:rPr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TML Variable"/>
    <w:basedOn w:val="Style_24"/>
    <w:link w:val="Style_25_ch"/>
    <w:rPr>
      <w:rFonts w:ascii="Arial" w:hAnsi="Arial"/>
      <w:color w:val="0000FF"/>
      <w:sz w:val="24"/>
      <w:u w:val="none"/>
    </w:rPr>
  </w:style>
  <w:style w:styleId="Style_25_ch" w:type="character">
    <w:name w:val="HTML Variable"/>
    <w:basedOn w:val="Style_24_ch"/>
    <w:link w:val="Style_25"/>
    <w:rPr>
      <w:rFonts w:ascii="Arial" w:hAnsi="Arial"/>
      <w:color w:val="0000FF"/>
      <w:sz w:val="24"/>
      <w:u w:val="none"/>
    </w:rPr>
  </w:style>
  <w:style w:styleId="Style_26" w:type="paragraph">
    <w:name w:val="heading 5"/>
    <w:basedOn w:val="Style_6"/>
    <w:next w:val="Style_6"/>
    <w:link w:val="Style_26_ch"/>
    <w:uiPriority w:val="9"/>
    <w:qFormat/>
    <w:pPr>
      <w:keepNext w:val="1"/>
      <w:keepLines w:val="1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26_ch" w:type="character">
    <w:name w:val="heading 5"/>
    <w:basedOn w:val="Style_6_ch"/>
    <w:link w:val="Style_26"/>
    <w:rPr>
      <w:rFonts w:asciiTheme="majorAscii" w:hAnsiTheme="majorHAnsi"/>
      <w:color w:themeColor="accent1" w:themeShade="BF" w:val="376092"/>
    </w:rPr>
  </w:style>
  <w:style w:styleId="Style_27" w:type="paragraph">
    <w:name w:val="heading 1"/>
    <w:basedOn w:val="Style_6"/>
    <w:next w:val="Style_6"/>
    <w:link w:val="Style_27_ch"/>
    <w:uiPriority w:val="9"/>
    <w:qFormat/>
    <w:pPr>
      <w:ind/>
      <w:jc w:val="center"/>
      <w:outlineLvl w:val="0"/>
    </w:pPr>
    <w:rPr>
      <w:b w:val="1"/>
      <w:sz w:val="32"/>
    </w:rPr>
  </w:style>
  <w:style w:styleId="Style_27_ch" w:type="character">
    <w:name w:val="heading 1"/>
    <w:basedOn w:val="Style_6_ch"/>
    <w:link w:val="Style_27"/>
    <w:rPr>
      <w:b w:val="1"/>
      <w:sz w:val="32"/>
    </w:rPr>
  </w:style>
  <w:style w:styleId="Style_28" w:type="paragraph">
    <w:name w:val="Hyperlink"/>
    <w:basedOn w:val="Style_24"/>
    <w:link w:val="Style_28_ch"/>
    <w:rPr>
      <w:color w:val="0000FF"/>
      <w:u w:val="none"/>
    </w:rPr>
  </w:style>
  <w:style w:styleId="Style_28_ch" w:type="character">
    <w:name w:val="Hyperlink"/>
    <w:basedOn w:val="Style_24_ch"/>
    <w:link w:val="Style_28"/>
    <w:rPr>
      <w:color w:val="0000FF"/>
      <w:u w:val="non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Подзаголовок Знак1"/>
    <w:basedOn w:val="Style_24"/>
    <w:link w:val="Style_33_ch"/>
    <w:rPr>
      <w:rFonts w:asciiTheme="minorAscii" w:hAnsiTheme="minorHAnsi"/>
      <w:color w:themeColor="text1" w:themeTint="A5" w:val="595959"/>
      <w:spacing w:val="15"/>
    </w:rPr>
  </w:style>
  <w:style w:styleId="Style_33_ch" w:type="character">
    <w:name w:val="Подзаголовок Знак1"/>
    <w:basedOn w:val="Style_24_ch"/>
    <w:link w:val="Style_33"/>
    <w:rPr>
      <w:rFonts w:asciiTheme="minorAscii" w:hAnsiTheme="minorHAnsi"/>
      <w:color w:themeColor="text1" w:themeTint="A5" w:val="595959"/>
      <w:spacing w:val="15"/>
    </w:rPr>
  </w:style>
  <w:style w:styleId="Style_34" w:type="paragraph">
    <w:name w:val="toc 8"/>
    <w:next w:val="Style_6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6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4" w:type="paragraph">
    <w:name w:val="Table!"/>
    <w:next w:val="Style_5"/>
    <w:link w:val="Style_4_ch"/>
    <w:pPr>
      <w:ind/>
      <w:jc w:val="center"/>
    </w:pPr>
    <w:rPr>
      <w:rFonts w:ascii="Arial" w:hAnsi="Arial"/>
      <w:b w:val="1"/>
      <w:sz w:val="24"/>
    </w:rPr>
  </w:style>
  <w:style w:styleId="Style_4_ch" w:type="character">
    <w:name w:val="Table!"/>
    <w:link w:val="Style_4"/>
    <w:rPr>
      <w:rFonts w:ascii="Arial" w:hAnsi="Arial"/>
      <w:b w:val="1"/>
      <w:sz w:val="24"/>
    </w:rPr>
  </w:style>
  <w:style w:styleId="Style_36" w:type="paragraph">
    <w:name w:val="annotation text"/>
    <w:basedOn w:val="Style_6"/>
    <w:link w:val="Style_36_ch"/>
    <w:rPr>
      <w:rFonts w:ascii="Courier" w:hAnsi="Courier"/>
      <w:sz w:val="22"/>
    </w:rPr>
  </w:style>
  <w:style w:styleId="Style_36_ch" w:type="character">
    <w:name w:val="annotation text"/>
    <w:basedOn w:val="Style_6_ch"/>
    <w:link w:val="Style_36"/>
    <w:rPr>
      <w:rFonts w:ascii="Courier" w:hAnsi="Courier"/>
      <w:sz w:val="22"/>
    </w:rPr>
  </w:style>
  <w:style w:styleId="Style_37" w:type="paragraph">
    <w:name w:val="WW8Num4z2"/>
    <w:link w:val="Style_37_ch"/>
    <w:rPr>
      <w:rFonts w:ascii="Wingdings" w:hAnsi="Wingdings"/>
    </w:rPr>
  </w:style>
  <w:style w:styleId="Style_37_ch" w:type="character">
    <w:name w:val="WW8Num4z2"/>
    <w:link w:val="Style_37"/>
    <w:rPr>
      <w:rFonts w:ascii="Wingdings" w:hAnsi="Wingdings"/>
    </w:rPr>
  </w:style>
  <w:style w:styleId="Style_38" w:type="paragraph">
    <w:name w:val="Subtitle"/>
    <w:basedOn w:val="Style_6"/>
    <w:link w:val="Style_38_ch"/>
    <w:uiPriority w:val="11"/>
    <w:qFormat/>
    <w:pPr>
      <w:spacing w:before="240"/>
      <w:ind/>
      <w:jc w:val="center"/>
    </w:pPr>
    <w:rPr>
      <w:b w:val="1"/>
      <w:sz w:val="32"/>
    </w:rPr>
  </w:style>
  <w:style w:styleId="Style_38_ch" w:type="character">
    <w:name w:val="Subtitle"/>
    <w:basedOn w:val="Style_6_ch"/>
    <w:link w:val="Style_38"/>
    <w:rPr>
      <w:b w:val="1"/>
      <w:sz w:val="32"/>
    </w:rPr>
  </w:style>
  <w:style w:styleId="Style_39" w:type="paragraph">
    <w:name w:val="Title"/>
    <w:next w:val="Style_6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basedOn w:val="Style_6"/>
    <w:link w:val="Style_40_ch"/>
    <w:uiPriority w:val="9"/>
    <w:qFormat/>
    <w:pPr>
      <w:ind/>
      <w:outlineLvl w:val="3"/>
    </w:pPr>
    <w:rPr>
      <w:b w:val="1"/>
      <w:sz w:val="26"/>
    </w:rPr>
  </w:style>
  <w:style w:styleId="Style_40_ch" w:type="character">
    <w:name w:val="heading 4"/>
    <w:basedOn w:val="Style_6_ch"/>
    <w:link w:val="Style_40"/>
    <w:rPr>
      <w:b w:val="1"/>
      <w:sz w:val="26"/>
    </w:rPr>
  </w:style>
  <w:style w:styleId="Style_41" w:type="paragraph">
    <w:name w:val="Основной текст + 14 pt"/>
    <w:link w:val="Style_41_ch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41_ch" w:type="character">
    <w:name w:val="Основной текст + 14 pt"/>
    <w:link w:val="Style_41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42" w:type="paragraph">
    <w:name w:val="heading 2"/>
    <w:basedOn w:val="Style_6"/>
    <w:link w:val="Style_42_ch"/>
    <w:uiPriority w:val="9"/>
    <w:qFormat/>
    <w:pPr>
      <w:ind/>
      <w:jc w:val="center"/>
      <w:outlineLvl w:val="1"/>
    </w:pPr>
    <w:rPr>
      <w:b w:val="1"/>
      <w:sz w:val="30"/>
    </w:rPr>
  </w:style>
  <w:style w:styleId="Style_42_ch" w:type="character">
    <w:name w:val="heading 2"/>
    <w:basedOn w:val="Style_6_ch"/>
    <w:link w:val="Style_42"/>
    <w:rPr>
      <w:b w:val="1"/>
      <w:sz w:val="30"/>
    </w:rPr>
  </w:style>
  <w:style w:styleId="Style_2" w:type="table">
    <w:name w:val="Table Grid"/>
    <w:basedOn w:val="Style_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List 3"/>
    <w:basedOn w:val="Style_3"/>
    <w:rPr>
      <w:sz w:val="20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2025-06-18T09:32:49Z</dcterms:modified>
</cp:coreProperties>
</file>