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ectPr>
          <w:pgSz w:h="16838" w:orient="portrait" w:w="11906"/>
          <w:pgMar w:bottom="1134" w:footer="709" w:gutter="0" w:header="709" w:left="1701" w:right="851" w:top="1134"/>
        </w:sectPr>
      </w:pPr>
    </w:p>
    <w:tbl>
      <w:tblPr>
        <w:tblStyle w:val="Style_1"/>
        <w:tblW w:type="auto" w:w="0"/>
        <w:jc w:val="left"/>
        <w:tblInd w:type="dxa" w:w="0"/>
        <w:tblBorders>
          <w:top w:color="000000" w:val="nil"/>
          <w:left w:color="000000" w:val="nil"/>
          <w:bottom w:color="000000" w:val="nil"/>
          <w:right w:color="000000" w:val="nil"/>
          <w:insideH w:color="000000" w:val="nil"/>
          <w:insideV w:color="000000" w:val="nil"/>
        </w:tblBorders>
        <w:tblLayout w:type="fixed"/>
      </w:tblPr>
      <w:tblGrid>
        <w:gridCol w:w="4361"/>
        <w:gridCol w:w="5528"/>
      </w:tblGrid>
      <w:tr>
        <w:tc>
          <w:tcPr>
            <w:tcW w:type="dxa" w:w="4361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2000000">
            <w:pPr>
              <w:pStyle w:val="Style_2"/>
              <w:widowControl w:val="1"/>
              <w:ind w:right="-1"/>
              <w:rPr>
                <w:sz w:val="28"/>
              </w:rPr>
            </w:pPr>
          </w:p>
        </w:tc>
        <w:tc>
          <w:tcPr>
            <w:tcW w:type="dxa" w:w="5528"/>
            <w:tcBorders>
              <w:top w:color="000000" w:val="nil"/>
              <w:left w:color="000000" w:val="nil"/>
              <w:bottom w:color="000000" w:val="nil"/>
              <w:right w:color="000000" w:val="nil"/>
            </w:tcBorders>
          </w:tcPr>
          <w:p w14:paraId="03000000">
            <w:pPr>
              <w:pStyle w:val="Style_2"/>
              <w:widowControl w:val="1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Утвержден</w:t>
            </w:r>
            <w:r>
              <w:rPr>
                <w:sz w:val="28"/>
              </w:rPr>
              <w:t>а</w:t>
            </w:r>
          </w:p>
          <w:p w14:paraId="04000000">
            <w:pPr>
              <w:pStyle w:val="Style_2"/>
              <w:widowControl w:val="1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постановлени</w:t>
            </w:r>
            <w:r>
              <w:rPr>
                <w:sz w:val="28"/>
              </w:rPr>
              <w:t>ем</w:t>
            </w:r>
            <w:r>
              <w:rPr>
                <w:sz w:val="28"/>
              </w:rPr>
              <w:t xml:space="preserve"> администрации</w:t>
            </w:r>
          </w:p>
          <w:p w14:paraId="05000000">
            <w:pPr>
              <w:pStyle w:val="Style_2"/>
              <w:widowControl w:val="1"/>
              <w:ind w:right="-1"/>
              <w:jc w:val="center"/>
              <w:rPr>
                <w:sz w:val="28"/>
              </w:rPr>
            </w:pPr>
            <w:r>
              <w:rPr>
                <w:sz w:val="28"/>
              </w:rPr>
              <w:t>Крапивинского муниципального округа</w:t>
            </w:r>
          </w:p>
          <w:p w14:paraId="06000000">
            <w:pPr>
              <w:widowControl w:val="1"/>
              <w:tabs>
                <w:tab w:leader="none" w:pos="2670" w:val="left"/>
              </w:tabs>
              <w:ind w:firstLine="0"/>
              <w:jc w:val="center"/>
              <w:rPr>
                <w:rFonts w:ascii="Times New Roman" w:hAnsi="Times New Roman"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 xml:space="preserve">от </w:t>
            </w:r>
            <w:r>
              <w:rPr>
                <w:rFonts w:ascii="Times New Roman" w:hAnsi="Times New Roman"/>
                <w:sz w:val="28"/>
              </w:rPr>
              <w:t xml:space="preserve">01.07.2026 </w:t>
            </w:r>
            <w:r>
              <w:rPr>
                <w:rFonts w:ascii="Times New Roman" w:hAnsi="Times New Roman"/>
                <w:sz w:val="28"/>
              </w:rPr>
              <w:t xml:space="preserve">№ </w:t>
            </w:r>
            <w:r>
              <w:rPr>
                <w:rFonts w:ascii="Times New Roman" w:hAnsi="Times New Roman"/>
                <w:sz w:val="28"/>
              </w:rPr>
              <w:t>688</w:t>
            </w:r>
          </w:p>
          <w:p w14:paraId="07000000">
            <w:pPr>
              <w:pStyle w:val="Style_2"/>
              <w:widowControl w:val="1"/>
              <w:ind w:right="-1"/>
              <w:rPr>
                <w:sz w:val="28"/>
              </w:rPr>
            </w:pPr>
          </w:p>
        </w:tc>
      </w:tr>
    </w:tbl>
    <w:p w14:paraId="08000000">
      <w:pPr>
        <w:pStyle w:val="Style_2"/>
        <w:widowControl w:val="1"/>
        <w:ind w:right="-1"/>
        <w:rPr>
          <w:sz w:val="28"/>
        </w:rPr>
      </w:pPr>
    </w:p>
    <w:p w14:paraId="09000000">
      <w:pPr>
        <w:pStyle w:val="Style_2"/>
        <w:widowControl w:val="1"/>
        <w:ind w:right="-1"/>
        <w:rPr>
          <w:sz w:val="28"/>
        </w:rPr>
      </w:pPr>
    </w:p>
    <w:p w14:paraId="0A000000">
      <w:pPr>
        <w:widowControl w:val="1"/>
        <w:ind/>
        <w:jc w:val="center"/>
        <w:rPr>
          <w:rFonts w:ascii="Helvetica" w:hAnsi="Helvetica"/>
          <w:color w:val="333333"/>
          <w:sz w:val="27"/>
        </w:rPr>
      </w:pPr>
      <w:bookmarkStart w:id="1" w:name="_Hlk94176212"/>
      <w:r>
        <w:rPr>
          <w:rFonts w:ascii="Helvetica" w:hAnsi="Helvetica"/>
          <w:color w:val="005580"/>
          <w:sz w:val="27"/>
          <w:u w:val="single"/>
        </w:rPr>
        <w:fldChar w:fldCharType="begin"/>
      </w:r>
      <w:r>
        <w:rPr>
          <w:rFonts w:ascii="Helvetica" w:hAnsi="Helvetica"/>
          <w:color w:val="005580"/>
          <w:sz w:val="27"/>
          <w:u w:val="single"/>
        </w:rPr>
        <w:instrText>HYPERLINK "https://yandex.ru/maps/?um=constructor%3A2a2a6baed43da85f872b4c5a6a000ab72433bf4ff884b7da551d264d5a8c318a&amp;source=constructorLink"</w:instrText>
      </w:r>
      <w:r>
        <w:rPr>
          <w:rFonts w:ascii="Helvetica" w:hAnsi="Helvetica"/>
          <w:color w:val="005580"/>
          <w:sz w:val="27"/>
          <w:u w:val="single"/>
        </w:rPr>
        <w:fldChar w:fldCharType="separate"/>
      </w:r>
      <w:r>
        <w:rPr>
          <w:rFonts w:ascii="Helvetica" w:hAnsi="Helvetica"/>
          <w:color w:val="005580"/>
          <w:sz w:val="27"/>
          <w:u w:val="single"/>
        </w:rPr>
        <w:t>Схема размещения мест (площадок) накопления твердых коммунальных отходов на территории Крапивинского муниципального округа</w:t>
      </w:r>
      <w:bookmarkEnd w:id="1"/>
      <w:r>
        <w:rPr>
          <w:rFonts w:ascii="Helvetica" w:hAnsi="Helvetica"/>
          <w:color w:val="005580"/>
          <w:sz w:val="27"/>
          <w:u w:val="single"/>
        </w:rPr>
        <w:fldChar w:fldCharType="end"/>
      </w:r>
    </w:p>
    <w:p w14:paraId="0B000000">
      <w:pPr>
        <w:pStyle w:val="Style_2"/>
        <w:widowControl w:val="1"/>
        <w:ind w:right="-1"/>
        <w:rPr>
          <w:sz w:val="28"/>
        </w:rPr>
      </w:pPr>
    </w:p>
    <w:p w14:paraId="0C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 xml:space="preserve">часть 1 </w:t>
      </w:r>
    </w:p>
    <w:p w14:paraId="0D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(</w:t>
      </w:r>
      <w:r>
        <w:rPr>
          <w:rFonts w:ascii="Times New Roman" w:hAnsi="Times New Roman"/>
          <w:sz w:val="28"/>
          <w:highlight w:val="white"/>
        </w:rPr>
        <w:t>пгт. Крапивинский</w:t>
      </w:r>
      <w:r>
        <w:rPr>
          <w:rFonts w:ascii="Times New Roman" w:hAnsi="Times New Roman"/>
          <w:sz w:val="28"/>
          <w:highlight w:val="white"/>
        </w:rPr>
        <w:t>, пг</w:t>
      </w:r>
      <w:r>
        <w:rPr>
          <w:rFonts w:ascii="Times New Roman" w:hAnsi="Times New Roman"/>
          <w:sz w:val="28"/>
          <w:highlight w:val="white"/>
        </w:rPr>
        <w:t>т. Зеленогорский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с. Банново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п. Михайловский</w:t>
      </w:r>
      <w:r>
        <w:rPr>
          <w:rFonts w:ascii="Times New Roman" w:hAnsi="Times New Roman"/>
          <w:sz w:val="28"/>
          <w:highlight w:val="white"/>
        </w:rPr>
        <w:t>)</w:t>
      </w:r>
    </w:p>
    <w:p w14:paraId="0E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0F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10000000">
      <w:pPr>
        <w:widowControl w:val="1"/>
        <w:tabs>
          <w:tab w:leader="none" w:pos="2670" w:val="left"/>
        </w:tabs>
        <w:ind w:firstLine="0"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drawing>
          <wp:inline>
            <wp:extent cx="6120130" cy="3902523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20130" cy="3902523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1000000">
      <w:pPr>
        <w:pStyle w:val="Style_2"/>
        <w:widowControl w:val="1"/>
        <w:ind w:right="-1"/>
        <w:rPr>
          <w:sz w:val="28"/>
        </w:rPr>
      </w:pPr>
    </w:p>
    <w:p w14:paraId="12000000">
      <w:pPr>
        <w:pStyle w:val="Style_2"/>
        <w:widowControl w:val="1"/>
        <w:ind w:right="-1"/>
        <w:rPr>
          <w:sz w:val="28"/>
        </w:rPr>
      </w:pPr>
    </w:p>
    <w:p w14:paraId="13000000">
      <w:pPr>
        <w:pStyle w:val="Style_2"/>
        <w:widowControl w:val="1"/>
        <w:ind w:right="-1"/>
        <w:rPr>
          <w:sz w:val="28"/>
        </w:rPr>
      </w:pPr>
    </w:p>
    <w:p w14:paraId="14000000">
      <w:pPr>
        <w:pStyle w:val="Style_2"/>
        <w:widowControl w:val="1"/>
        <w:ind w:right="-1"/>
        <w:rPr>
          <w:sz w:val="28"/>
        </w:rPr>
      </w:pPr>
    </w:p>
    <w:p w14:paraId="15000000">
      <w:pPr>
        <w:pStyle w:val="Style_2"/>
        <w:widowControl w:val="1"/>
        <w:ind w:right="-1"/>
        <w:rPr>
          <w:sz w:val="28"/>
        </w:rPr>
      </w:pPr>
    </w:p>
    <w:p w14:paraId="16000000">
      <w:pPr>
        <w:pStyle w:val="Style_2"/>
        <w:widowControl w:val="1"/>
        <w:ind w:right="-1"/>
        <w:rPr>
          <w:sz w:val="28"/>
        </w:rPr>
      </w:pPr>
    </w:p>
    <w:p w14:paraId="17000000">
      <w:pPr>
        <w:pStyle w:val="Style_2"/>
        <w:widowControl w:val="1"/>
        <w:ind w:right="-1"/>
        <w:rPr>
          <w:sz w:val="28"/>
        </w:rPr>
      </w:pPr>
    </w:p>
    <w:p w14:paraId="18000000">
      <w:pPr>
        <w:pStyle w:val="Style_2"/>
        <w:widowControl w:val="1"/>
        <w:ind w:right="-1"/>
        <w:rPr>
          <w:sz w:val="28"/>
        </w:rPr>
      </w:pPr>
    </w:p>
    <w:p w14:paraId="19000000">
      <w:pPr>
        <w:pStyle w:val="Style_2"/>
        <w:widowControl w:val="1"/>
        <w:ind w:right="-1"/>
        <w:rPr>
          <w:sz w:val="28"/>
        </w:rPr>
      </w:pPr>
    </w:p>
    <w:p w14:paraId="1A000000">
      <w:pPr>
        <w:pStyle w:val="Style_2"/>
        <w:widowControl w:val="1"/>
        <w:ind w:right="-1"/>
        <w:rPr>
          <w:sz w:val="28"/>
        </w:rPr>
      </w:pPr>
    </w:p>
    <w:p w14:paraId="1B000000">
      <w:pPr>
        <w:pStyle w:val="Style_2"/>
        <w:widowControl w:val="1"/>
        <w:ind w:right="-1"/>
        <w:rPr>
          <w:sz w:val="28"/>
        </w:rPr>
      </w:pPr>
    </w:p>
    <w:p w14:paraId="1C000000">
      <w:pPr>
        <w:pStyle w:val="Style_2"/>
        <w:widowControl w:val="1"/>
        <w:ind w:right="-1"/>
        <w:rPr>
          <w:sz w:val="28"/>
        </w:rPr>
      </w:pPr>
    </w:p>
    <w:p w14:paraId="1D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часть 2</w:t>
      </w:r>
    </w:p>
    <w:p w14:paraId="1E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(</w:t>
      </w:r>
      <w:r>
        <w:rPr>
          <w:rFonts w:ascii="Times New Roman" w:hAnsi="Times New Roman"/>
          <w:sz w:val="28"/>
          <w:highlight w:val="white"/>
        </w:rPr>
        <w:t>п. Зеленовский</w:t>
      </w:r>
      <w:r>
        <w:rPr>
          <w:rFonts w:ascii="Times New Roman" w:hAnsi="Times New Roman"/>
          <w:sz w:val="28"/>
          <w:highlight w:val="white"/>
        </w:rPr>
        <w:t xml:space="preserve">, п. </w:t>
      </w:r>
      <w:r>
        <w:rPr>
          <w:rFonts w:ascii="Times New Roman" w:hAnsi="Times New Roman"/>
          <w:sz w:val="28"/>
          <w:highlight w:val="white"/>
        </w:rPr>
        <w:t>Плотниковский</w:t>
      </w:r>
      <w:r>
        <w:rPr>
          <w:rFonts w:ascii="Times New Roman" w:hAnsi="Times New Roman"/>
          <w:sz w:val="28"/>
          <w:highlight w:val="white"/>
        </w:rPr>
        <w:t>,</w:t>
      </w:r>
      <w:r>
        <w:rPr>
          <w:rFonts w:ascii="Times New Roman" w:hAnsi="Times New Roman"/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д. Шевели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п. Березовка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д. Сарапки</w:t>
      </w:r>
      <w:r>
        <w:rPr>
          <w:rFonts w:ascii="Times New Roman" w:hAnsi="Times New Roman"/>
          <w:sz w:val="28"/>
          <w:highlight w:val="white"/>
        </w:rPr>
        <w:t>)</w:t>
      </w:r>
    </w:p>
    <w:p w14:paraId="1F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20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21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drawing>
          <wp:inline>
            <wp:extent cx="6057900" cy="5232400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6057900" cy="523240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22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23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24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25000000">
      <w:pPr>
        <w:widowControl w:val="1"/>
        <w:tabs>
          <w:tab w:leader="none" w:pos="2670" w:val="left"/>
        </w:tabs>
        <w:ind w:firstLine="142"/>
        <w:jc w:val="center"/>
        <w:rPr>
          <w:rFonts w:ascii="Times New Roman" w:hAnsi="Times New Roman"/>
          <w:sz w:val="28"/>
          <w:highlight w:val="white"/>
        </w:rPr>
      </w:pPr>
    </w:p>
    <w:p w14:paraId="26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27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28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29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2A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2B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2C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2D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2E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2F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30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31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часть 3</w:t>
      </w:r>
    </w:p>
    <w:p w14:paraId="32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(</w:t>
      </w:r>
      <w:r>
        <w:rPr>
          <w:rFonts w:ascii="Times New Roman" w:hAnsi="Times New Roman"/>
          <w:sz w:val="28"/>
          <w:highlight w:val="white"/>
        </w:rPr>
        <w:t>с. Барачаты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д. Кабаново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п. Красные Ключи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д. Скарюпино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д. Новобарачаты</w:t>
      </w:r>
      <w:r>
        <w:rPr>
          <w:rFonts w:ascii="Times New Roman" w:hAnsi="Times New Roman"/>
          <w:sz w:val="28"/>
          <w:highlight w:val="white"/>
        </w:rPr>
        <w:t>)</w:t>
      </w:r>
    </w:p>
    <w:p w14:paraId="33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34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35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drawing>
          <wp:inline>
            <wp:extent cx="5838825" cy="5467350"/>
            <wp:effectExtent b="0" l="0" r="0" t="0"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5838825" cy="54673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6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37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38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39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3A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3B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3C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3D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3E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3F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40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41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42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43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часть 4</w:t>
      </w:r>
    </w:p>
    <w:p w14:paraId="44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(</w:t>
      </w:r>
      <w:r>
        <w:rPr>
          <w:rFonts w:ascii="Times New Roman" w:hAnsi="Times New Roman"/>
          <w:sz w:val="28"/>
          <w:highlight w:val="white"/>
        </w:rPr>
        <w:t>с. Каменка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с. Арсеново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д. Ключи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с. Тараданово</w:t>
      </w:r>
      <w:r>
        <w:rPr>
          <w:rFonts w:ascii="Times New Roman" w:hAnsi="Times New Roman"/>
          <w:sz w:val="28"/>
          <w:highlight w:val="white"/>
        </w:rPr>
        <w:t>)</w:t>
      </w:r>
    </w:p>
    <w:p w14:paraId="45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46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47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drawing>
          <wp:inline>
            <wp:extent cx="6120130" cy="5110624"/>
            <wp:effectExtent b="0" l="0" r="0" t="0"/>
            <wp:docPr hidden="false" id="7" name="Picture 7"/>
            <a:graphic>
              <a:graphicData uri="http://schemas.openxmlformats.org/drawingml/2006/picture">
                <pic:pic>
                  <pic:nvPicPr>
                    <pic:cNvPr hidden="false" id="8" name="Picture 8"/>
                    <pic:cNvPicPr preferRelativeResize="true"/>
                  </pic:nvPicPr>
                  <pic:blipFill>
                    <a:blip r:embed="rId4"/>
                    <a:srcRect b="0" l="0" r="0" t="0"/>
                    <a:stretch/>
                  </pic:blipFill>
                  <pic:spPr>
                    <a:xfrm flipH="false" flipV="false" rot="0">
                      <a:ext cx="6120130" cy="5110624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48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49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4A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4B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4C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4D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4E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4F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50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51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52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53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54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55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56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57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58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часть 5</w:t>
      </w:r>
    </w:p>
    <w:p w14:paraId="59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(</w:t>
      </w:r>
      <w:r>
        <w:rPr>
          <w:rFonts w:ascii="Times New Roman" w:hAnsi="Times New Roman"/>
          <w:sz w:val="28"/>
          <w:highlight w:val="white"/>
        </w:rPr>
        <w:t>с. Борисово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д. Максимово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п. Перехляй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д. Бердюгино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д. Долгополово</w:t>
      </w:r>
      <w:r>
        <w:rPr>
          <w:rFonts w:ascii="Times New Roman" w:hAnsi="Times New Roman"/>
          <w:sz w:val="28"/>
          <w:highlight w:val="white"/>
        </w:rPr>
        <w:t>)</w:t>
      </w:r>
    </w:p>
    <w:p w14:paraId="5A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5B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5C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drawing>
          <wp:inline>
            <wp:extent cx="5943600" cy="6315075"/>
            <wp:effectExtent b="0" l="0" r="0" t="0"/>
            <wp:docPr hidden="false" id="9" name="Picture 9"/>
            <a:graphic>
              <a:graphicData uri="http://schemas.openxmlformats.org/drawingml/2006/picture">
                <pic:pic>
                  <pic:nvPicPr>
                    <pic:cNvPr hidden="false" id="10" name="Picture 10"/>
                    <pic:cNvPicPr preferRelativeResize="true"/>
                  </pic:nvPicPr>
                  <pic:blipFill>
                    <a:blip r:embed="rId5"/>
                    <a:srcRect b="0" l="0" r="0" t="0"/>
                    <a:stretch/>
                  </pic:blipFill>
                  <pic:spPr>
                    <a:xfrm flipH="false" flipV="false" rot="0">
                      <a:ext cx="5943600" cy="63150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5D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5E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5F000000">
      <w:pPr>
        <w:widowControl w:val="1"/>
        <w:tabs>
          <w:tab w:leader="none" w:pos="2670" w:val="left"/>
        </w:tabs>
        <w:ind w:firstLine="0"/>
        <w:rPr>
          <w:rFonts w:ascii="Times New Roman" w:hAnsi="Times New Roman"/>
          <w:sz w:val="28"/>
          <w:highlight w:val="white"/>
        </w:rPr>
      </w:pPr>
    </w:p>
    <w:p w14:paraId="60000000">
      <w:pPr>
        <w:pStyle w:val="Style_2"/>
        <w:widowControl w:val="1"/>
        <w:ind w:right="-1"/>
        <w:rPr>
          <w:sz w:val="28"/>
        </w:rPr>
      </w:pPr>
    </w:p>
    <w:p w14:paraId="61000000">
      <w:pPr>
        <w:pStyle w:val="Style_2"/>
        <w:widowControl w:val="1"/>
        <w:ind w:right="-1"/>
        <w:rPr>
          <w:sz w:val="28"/>
        </w:rPr>
      </w:pPr>
    </w:p>
    <w:p w14:paraId="62000000">
      <w:pPr>
        <w:pStyle w:val="Style_2"/>
        <w:widowControl w:val="1"/>
        <w:ind w:right="-1"/>
        <w:rPr>
          <w:sz w:val="28"/>
        </w:rPr>
      </w:pPr>
    </w:p>
    <w:p w14:paraId="63000000">
      <w:pPr>
        <w:pStyle w:val="Style_2"/>
        <w:widowControl w:val="1"/>
        <w:ind w:right="-1"/>
        <w:rPr>
          <w:sz w:val="28"/>
        </w:rPr>
      </w:pPr>
    </w:p>
    <w:p w14:paraId="64000000">
      <w:pPr>
        <w:pStyle w:val="Style_2"/>
        <w:widowControl w:val="1"/>
        <w:ind w:right="-1"/>
        <w:rPr>
          <w:sz w:val="28"/>
        </w:rPr>
      </w:pPr>
    </w:p>
    <w:p w14:paraId="65000000">
      <w:pPr>
        <w:pStyle w:val="Style_2"/>
        <w:widowControl w:val="1"/>
        <w:ind w:right="-1"/>
        <w:rPr>
          <w:sz w:val="28"/>
        </w:rPr>
      </w:pPr>
    </w:p>
    <w:p w14:paraId="66000000">
      <w:pPr>
        <w:pStyle w:val="Style_2"/>
        <w:widowControl w:val="1"/>
        <w:ind w:right="-1"/>
        <w:rPr>
          <w:sz w:val="28"/>
        </w:rPr>
      </w:pPr>
    </w:p>
    <w:p w14:paraId="67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b w:val="1"/>
          <w:sz w:val="28"/>
          <w:highlight w:val="white"/>
        </w:rPr>
      </w:pPr>
      <w:r>
        <w:rPr>
          <w:rFonts w:ascii="Times New Roman" w:hAnsi="Times New Roman"/>
          <w:b w:val="1"/>
          <w:sz w:val="28"/>
          <w:highlight w:val="white"/>
        </w:rPr>
        <w:t>часть 6</w:t>
      </w:r>
    </w:p>
    <w:p w14:paraId="68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  <w:r>
        <w:rPr>
          <w:rFonts w:ascii="Times New Roman" w:hAnsi="Times New Roman"/>
          <w:sz w:val="28"/>
          <w:highlight w:val="white"/>
        </w:rPr>
        <w:t>(</w:t>
      </w:r>
      <w:r>
        <w:rPr>
          <w:rFonts w:ascii="Times New Roman" w:hAnsi="Times New Roman"/>
          <w:sz w:val="28"/>
          <w:highlight w:val="white"/>
        </w:rPr>
        <w:t>п. Каменный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с. Междугорное</w:t>
      </w:r>
      <w:r>
        <w:rPr>
          <w:rFonts w:ascii="Times New Roman" w:hAnsi="Times New Roman"/>
          <w:sz w:val="28"/>
          <w:highlight w:val="white"/>
        </w:rPr>
        <w:t xml:space="preserve">, </w:t>
      </w:r>
      <w:r>
        <w:rPr>
          <w:rFonts w:ascii="Times New Roman" w:hAnsi="Times New Roman"/>
          <w:sz w:val="28"/>
          <w:highlight w:val="white"/>
        </w:rPr>
        <w:t>с. Поперечное</w:t>
      </w:r>
      <w:r>
        <w:rPr>
          <w:rFonts w:ascii="Times New Roman" w:hAnsi="Times New Roman"/>
          <w:sz w:val="28"/>
          <w:highlight w:val="white"/>
        </w:rPr>
        <w:t>)</w:t>
      </w:r>
    </w:p>
    <w:p w14:paraId="69000000">
      <w:pPr>
        <w:widowControl w:val="1"/>
        <w:tabs>
          <w:tab w:leader="none" w:pos="2670" w:val="left"/>
        </w:tabs>
        <w:ind/>
        <w:jc w:val="center"/>
        <w:rPr>
          <w:rFonts w:ascii="Times New Roman" w:hAnsi="Times New Roman"/>
          <w:sz w:val="28"/>
          <w:highlight w:val="white"/>
        </w:rPr>
      </w:pPr>
    </w:p>
    <w:p w14:paraId="6A000000">
      <w:pPr>
        <w:pStyle w:val="Style_2"/>
        <w:widowControl w:val="1"/>
        <w:ind w:right="-1"/>
        <w:rPr>
          <w:sz w:val="28"/>
        </w:rPr>
      </w:pPr>
    </w:p>
    <w:p w14:paraId="6B000000">
      <w:pPr>
        <w:pStyle w:val="Style_2"/>
        <w:widowControl w:val="1"/>
        <w:ind w:right="-1"/>
        <w:rPr>
          <w:sz w:val="28"/>
        </w:rPr>
      </w:pPr>
      <w:r>
        <w:rPr>
          <w:sz w:val="28"/>
        </w:rPr>
        <w:drawing>
          <wp:inline>
            <wp:extent cx="5819775" cy="5553075"/>
            <wp:effectExtent b="0" l="0" r="0" t="0"/>
            <wp:docPr hidden="false" id="11" name="Picture 11"/>
            <a:graphic>
              <a:graphicData uri="http://schemas.openxmlformats.org/drawingml/2006/picture">
                <pic:pic>
                  <pic:nvPicPr>
                    <pic:cNvPr hidden="false" id="12" name="Picture 12"/>
                    <pic:cNvPicPr preferRelativeResize="true"/>
                  </pic:nvPicPr>
                  <pic:blipFill>
                    <a:blip r:embed="rId6"/>
                    <a:srcRect b="0" l="0" r="0" t="0"/>
                    <a:stretch/>
                  </pic:blipFill>
                  <pic:spPr>
                    <a:xfrm flipH="false" flipV="false" rot="0">
                      <a:ext cx="5819775" cy="555307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6C000000">
      <w:pPr>
        <w:pStyle w:val="Style_2"/>
        <w:widowControl w:val="1"/>
        <w:ind w:right="-1"/>
        <w:rPr>
          <w:sz w:val="28"/>
        </w:rPr>
      </w:pPr>
    </w:p>
    <w:p w14:paraId="6D000000">
      <w:pPr>
        <w:pStyle w:val="Style_2"/>
        <w:widowControl w:val="1"/>
        <w:ind w:right="-1"/>
        <w:rPr>
          <w:sz w:val="28"/>
        </w:rPr>
      </w:pPr>
    </w:p>
    <w:p w14:paraId="6E000000">
      <w:pPr>
        <w:pStyle w:val="Style_2"/>
        <w:widowControl w:val="1"/>
        <w:ind w:right="-1"/>
        <w:rPr>
          <w:sz w:val="28"/>
        </w:rPr>
      </w:pPr>
    </w:p>
    <w:tbl>
      <w:tblPr>
        <w:tblStyle w:val="Style_3"/>
        <w:tblW w:type="auto" w:w="0"/>
        <w:tblLayout w:type="fixed"/>
      </w:tblPr>
      <w:tblGrid>
        <w:gridCol w:w="5070"/>
        <w:gridCol w:w="4394"/>
      </w:tblGrid>
      <w:tr>
        <w:tc>
          <w:tcPr>
            <w:tcW w:type="dxa" w:w="5070"/>
            <w:shd w:fill="auto" w:val="clear"/>
          </w:tcPr>
          <w:p w14:paraId="6F000000">
            <w:pPr>
              <w:widowControl w:val="1"/>
              <w:ind w:firstLine="0"/>
              <w:jc w:val="center"/>
              <w:rPr>
                <w:rFonts w:ascii="Times New Roman" w:hAnsi="Times New Roman"/>
                <w:sz w:val="28"/>
              </w:rPr>
            </w:pPr>
            <w:bookmarkStart w:id="2" w:name="_Hlk131577117"/>
            <w:r>
              <w:rPr>
                <w:rFonts w:ascii="Times New Roman" w:hAnsi="Times New Roman"/>
                <w:sz w:val="28"/>
              </w:rPr>
              <w:t>Первый заместитель главы</w:t>
            </w:r>
          </w:p>
        </w:tc>
        <w:tc>
          <w:tcPr>
            <w:tcW w:type="dxa" w:w="4394"/>
            <w:shd w:fill="auto" w:val="clear"/>
          </w:tcPr>
          <w:p w14:paraId="70000000">
            <w:pPr>
              <w:widowControl w:val="1"/>
              <w:ind w:firstLine="0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5070"/>
            <w:shd w:fill="auto" w:val="clear"/>
          </w:tcPr>
          <w:p w14:paraId="71000000">
            <w:pPr>
              <w:widowControl w:val="1"/>
              <w:ind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8"/>
              </w:rPr>
              <w:t>Крапивинского муниципального округа (по жилищно-коммунальному хозяйству, капитальному строительству и дорожному хозяйству)</w:t>
            </w:r>
          </w:p>
        </w:tc>
        <w:tc>
          <w:tcPr>
            <w:tcW w:type="dxa" w:w="4394"/>
            <w:shd w:fill="auto" w:val="clear"/>
          </w:tcPr>
          <w:p w14:paraId="72000000">
            <w:pPr>
              <w:widowControl w:val="1"/>
              <w:ind w:firstLine="0"/>
              <w:jc w:val="right"/>
              <w:rPr>
                <w:rFonts w:ascii="Times New Roman" w:hAnsi="Times New Roman"/>
                <w:sz w:val="28"/>
              </w:rPr>
            </w:pPr>
          </w:p>
          <w:p w14:paraId="73000000">
            <w:pPr>
              <w:widowControl w:val="1"/>
              <w:ind w:firstLine="0"/>
              <w:jc w:val="right"/>
              <w:rPr>
                <w:rFonts w:ascii="Times New Roman" w:hAnsi="Times New Roman"/>
                <w:sz w:val="28"/>
              </w:rPr>
            </w:pPr>
          </w:p>
          <w:p w14:paraId="74000000">
            <w:pPr>
              <w:widowControl w:val="1"/>
              <w:ind w:firstLine="0"/>
              <w:jc w:val="right"/>
              <w:rPr>
                <w:rFonts w:ascii="Times New Roman" w:hAnsi="Times New Roman"/>
                <w:sz w:val="28"/>
              </w:rPr>
            </w:pPr>
          </w:p>
          <w:p w14:paraId="75000000">
            <w:pPr>
              <w:widowControl w:val="1"/>
              <w:ind w:firstLine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Н.Ф. Арнольд</w:t>
            </w:r>
            <w:bookmarkEnd w:id="2"/>
          </w:p>
        </w:tc>
      </w:tr>
    </w:tbl>
    <w:p w14:paraId="76000000">
      <w:pPr>
        <w:pStyle w:val="Style_2"/>
        <w:widowControl w:val="1"/>
        <w:ind w:right="-1"/>
        <w:rPr>
          <w:sz w:val="28"/>
        </w:rPr>
      </w:pPr>
    </w:p>
    <w:p w14:paraId="77000000">
      <w:pPr>
        <w:pStyle w:val="Style_2"/>
        <w:widowControl w:val="1"/>
        <w:ind w:right="-1"/>
        <w:rPr>
          <w:sz w:val="28"/>
        </w:rPr>
      </w:pPr>
    </w:p>
    <w:p w14:paraId="78000000">
      <w:pPr>
        <w:pStyle w:val="Style_2"/>
        <w:widowControl w:val="1"/>
        <w:ind w:right="-1"/>
        <w:rPr>
          <w:sz w:val="28"/>
        </w:rPr>
      </w:pPr>
    </w:p>
    <w:p w14:paraId="79000000">
      <w:pPr>
        <w:pStyle w:val="Style_2"/>
        <w:widowControl w:val="1"/>
        <w:ind w:right="-1"/>
        <w:rPr>
          <w:sz w:val="28"/>
        </w:rPr>
      </w:pPr>
    </w:p>
    <w:p w14:paraId="7A000000">
      <w:pPr>
        <w:pStyle w:val="Style_2"/>
        <w:widowControl w:val="1"/>
        <w:ind w:right="-1"/>
        <w:rPr>
          <w:sz w:val="28"/>
        </w:rPr>
      </w:pPr>
    </w:p>
    <w:sectPr>
      <w:pgSz w:h="16838" w:orient="portrait" w:w="11906"/>
      <w:pgMar w:bottom="1134" w:footer="709" w:gutter="0" w:header="709" w:left="1701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 w:firstLine="567"/>
      <w:jc w:val="both"/>
    </w:pPr>
    <w:rPr>
      <w:rFonts w:ascii="Arial" w:hAnsi="Arial"/>
      <w:sz w:val="24"/>
    </w:rPr>
  </w:style>
  <w:style w:default="1" w:styleId="Style_4_ch" w:type="character">
    <w:name w:val="Normal"/>
    <w:link w:val="Style_4"/>
    <w:rPr>
      <w:rFonts w:ascii="Arial" w:hAnsi="Arial"/>
      <w:sz w:val="24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annotation text"/>
    <w:basedOn w:val="Style_4"/>
    <w:link w:val="Style_7_ch"/>
    <w:rPr>
      <w:sz w:val="20"/>
    </w:rPr>
  </w:style>
  <w:style w:styleId="Style_7_ch" w:type="character">
    <w:name w:val="annotation text"/>
    <w:basedOn w:val="Style_4_ch"/>
    <w:link w:val="Style_7"/>
    <w:rPr>
      <w:sz w:val="20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List Paragraph"/>
    <w:basedOn w:val="Style_4"/>
    <w:link w:val="Style_10_ch"/>
    <w:pPr>
      <w:widowControl w:val="1"/>
      <w:spacing w:after="200" w:line="276" w:lineRule="auto"/>
      <w:ind w:firstLine="0" w:left="720"/>
      <w:contextualSpacing w:val="1"/>
      <w:jc w:val="left"/>
    </w:pPr>
    <w:rPr>
      <w:rFonts w:ascii="Calibri" w:hAnsi="Calibri"/>
      <w:sz w:val="22"/>
    </w:rPr>
  </w:style>
  <w:style w:styleId="Style_10_ch" w:type="character">
    <w:name w:val="List Paragraph"/>
    <w:basedOn w:val="Style_4_ch"/>
    <w:link w:val="Style_10"/>
    <w:rPr>
      <w:rFonts w:ascii="Calibri" w:hAnsi="Calibri"/>
      <w:sz w:val="22"/>
    </w:rPr>
  </w:style>
  <w:style w:styleId="Style_11" w:type="paragraph">
    <w:name w:val="End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Endnote"/>
    <w:link w:val="Style_11"/>
    <w:rPr>
      <w:rFonts w:ascii="XO Thames" w:hAnsi="XO Thames"/>
      <w:sz w:val="22"/>
    </w:rPr>
  </w:style>
  <w:style w:styleId="Style_12" w:type="paragraph">
    <w:name w:val="heading 3"/>
    <w:next w:val="Style_4"/>
    <w:link w:val="Style_12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ConsPlusNormal1"/>
    <w:link w:val="Style_13_ch"/>
    <w:pPr>
      <w:widowControl w:val="0"/>
      <w:spacing w:after="0" w:line="240" w:lineRule="auto"/>
      <w:ind/>
    </w:pPr>
    <w:rPr>
      <w:rFonts w:ascii="Times New Roman" w:hAnsi="Times New Roman"/>
      <w:sz w:val="24"/>
    </w:rPr>
  </w:style>
  <w:style w:styleId="Style_13_ch" w:type="character">
    <w:name w:val="ConsPlusNormal1"/>
    <w:link w:val="Style_13"/>
    <w:rPr>
      <w:rFonts w:ascii="Times New Roman" w:hAnsi="Times New Roman"/>
      <w:sz w:val="24"/>
    </w:rPr>
  </w:style>
  <w:style w:styleId="Style_14" w:type="paragraph">
    <w:name w:val="Normal (Web)"/>
    <w:basedOn w:val="Style_4"/>
    <w:link w:val="Style_14_ch"/>
    <w:pPr>
      <w:widowControl w:val="1"/>
      <w:spacing w:afterAutospacing="on" w:beforeAutospacing="on"/>
      <w:ind w:firstLine="0"/>
      <w:jc w:val="left"/>
    </w:pPr>
    <w:rPr>
      <w:rFonts w:ascii="Times New Roman" w:hAnsi="Times New Roman"/>
    </w:rPr>
  </w:style>
  <w:style w:styleId="Style_14_ch" w:type="character">
    <w:name w:val="Normal (Web)"/>
    <w:basedOn w:val="Style_4_ch"/>
    <w:link w:val="Style_14"/>
    <w:rPr>
      <w:rFonts w:ascii="Times New Roman" w:hAnsi="Times New Roman"/>
    </w:rPr>
  </w:style>
  <w:style w:styleId="Style_15" w:type="paragraph">
    <w:name w:val="header"/>
    <w:basedOn w:val="Style_4"/>
    <w:link w:val="Style_15_ch"/>
    <w:pPr>
      <w:widowControl w:val="1"/>
      <w:tabs>
        <w:tab w:leader="none" w:pos="4677" w:val="center"/>
        <w:tab w:leader="none" w:pos="9355" w:val="right"/>
      </w:tabs>
      <w:ind/>
    </w:pPr>
  </w:style>
  <w:style w:styleId="Style_15_ch" w:type="character">
    <w:name w:val="header"/>
    <w:basedOn w:val="Style_4_ch"/>
    <w:link w:val="Style_15"/>
  </w:style>
  <w:style w:styleId="Style_16" w:type="paragraph">
    <w:name w:val="Table!Таблица"/>
    <w:link w:val="Style_16_ch"/>
    <w:pPr>
      <w:widowControl w:val="1"/>
      <w:spacing w:after="0" w:line="240" w:lineRule="auto"/>
      <w:ind/>
    </w:pPr>
    <w:rPr>
      <w:rFonts w:ascii="Arial" w:hAnsi="Arial"/>
      <w:sz w:val="24"/>
    </w:rPr>
  </w:style>
  <w:style w:styleId="Style_16_ch" w:type="character">
    <w:name w:val="Table!Таблица"/>
    <w:link w:val="Style_16"/>
    <w:rPr>
      <w:rFonts w:ascii="Arial" w:hAnsi="Arial"/>
      <w:sz w:val="24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Гипертекстовая ссылка"/>
    <w:basedOn w:val="Style_17"/>
    <w:link w:val="Style_18_ch"/>
    <w:rPr>
      <w:color w:val="106BBE"/>
    </w:rPr>
  </w:style>
  <w:style w:styleId="Style_18_ch" w:type="character">
    <w:name w:val="Гипертекстовая ссылка"/>
    <w:basedOn w:val="Style_17_ch"/>
    <w:link w:val="Style_18"/>
    <w:rPr>
      <w:color w:val="106BBE"/>
    </w:rPr>
  </w:style>
  <w:style w:styleId="Style_19" w:type="paragraph">
    <w:name w:val="toc 3"/>
    <w:next w:val="Style_4"/>
    <w:link w:val="Style_1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9_ch" w:type="character">
    <w:name w:val="toc 3"/>
    <w:link w:val="Style_19"/>
    <w:rPr>
      <w:rFonts w:ascii="XO Thames" w:hAnsi="XO Thames"/>
      <w:sz w:val="28"/>
    </w:rPr>
  </w:style>
  <w:style w:styleId="Style_20" w:type="paragraph">
    <w:name w:val="footer"/>
    <w:basedOn w:val="Style_4"/>
    <w:link w:val="Style_20_ch"/>
    <w:pPr>
      <w:widowControl w:val="1"/>
      <w:tabs>
        <w:tab w:leader="none" w:pos="4677" w:val="center"/>
        <w:tab w:leader="none" w:pos="9355" w:val="right"/>
      </w:tabs>
      <w:ind/>
    </w:pPr>
  </w:style>
  <w:style w:styleId="Style_20_ch" w:type="character">
    <w:name w:val="footer"/>
    <w:basedOn w:val="Style_4_ch"/>
    <w:link w:val="Style_20"/>
  </w:style>
  <w:style w:styleId="Style_21" w:type="paragraph">
    <w:name w:val="heading 5"/>
    <w:next w:val="Style_4"/>
    <w:link w:val="Style_2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1_ch" w:type="character">
    <w:name w:val="heading 5"/>
    <w:link w:val="Style_21"/>
    <w:rPr>
      <w:rFonts w:ascii="XO Thames" w:hAnsi="XO Thames"/>
      <w:b w:val="1"/>
      <w:sz w:val="22"/>
    </w:rPr>
  </w:style>
  <w:style w:styleId="Style_22" w:type="paragraph">
    <w:name w:val="heading 1"/>
    <w:basedOn w:val="Style_4"/>
    <w:next w:val="Style_4"/>
    <w:link w:val="Style_22_ch"/>
    <w:uiPriority w:val="9"/>
    <w:qFormat/>
    <w:pPr>
      <w:keepNext w:val="1"/>
      <w:keepLines w:val="1"/>
      <w:widowControl w:val="1"/>
      <w:spacing w:before="480"/>
      <w:ind/>
      <w:outlineLvl w:val="0"/>
    </w:pPr>
    <w:rPr>
      <w:rFonts w:asciiTheme="majorAscii" w:hAnsiTheme="majorHAnsi"/>
      <w:b w:val="1"/>
      <w:color w:themeColor="accent1" w:themeShade="BF" w:val="376092"/>
      <w:sz w:val="28"/>
    </w:rPr>
  </w:style>
  <w:style w:styleId="Style_22_ch" w:type="character">
    <w:name w:val="heading 1"/>
    <w:basedOn w:val="Style_4_ch"/>
    <w:link w:val="Style_22"/>
    <w:rPr>
      <w:rFonts w:asciiTheme="majorAscii" w:hAnsiTheme="majorHAnsi"/>
      <w:b w:val="1"/>
      <w:color w:themeColor="accent1" w:themeShade="BF" w:val="376092"/>
      <w:sz w:val="28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4"/>
    <w:link w:val="Style_2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toc 9"/>
    <w:next w:val="Style_4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annotation reference"/>
    <w:basedOn w:val="Style_17"/>
    <w:link w:val="Style_28_ch"/>
    <w:rPr>
      <w:sz w:val="16"/>
    </w:rPr>
  </w:style>
  <w:style w:styleId="Style_28_ch" w:type="character">
    <w:name w:val="annotation reference"/>
    <w:basedOn w:val="Style_17_ch"/>
    <w:link w:val="Style_28"/>
    <w:rPr>
      <w:sz w:val="16"/>
    </w:rPr>
  </w:style>
  <w:style w:styleId="Style_29" w:type="paragraph">
    <w:name w:val="toc 8"/>
    <w:next w:val="Style_4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annotation subject"/>
    <w:basedOn w:val="Style_7"/>
    <w:next w:val="Style_7"/>
    <w:link w:val="Style_30_ch"/>
    <w:rPr>
      <w:b w:val="1"/>
    </w:rPr>
  </w:style>
  <w:style w:styleId="Style_30_ch" w:type="character">
    <w:name w:val="annotation subject"/>
    <w:basedOn w:val="Style_7_ch"/>
    <w:link w:val="Style_30"/>
    <w:rPr>
      <w:b w:val="1"/>
    </w:rPr>
  </w:style>
  <w:style w:styleId="Style_31" w:type="paragraph">
    <w:name w:val="toc 5"/>
    <w:next w:val="Style_4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Subtitle"/>
    <w:next w:val="Style_4"/>
    <w:link w:val="Style_3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2_ch" w:type="character">
    <w:name w:val="Subtitle"/>
    <w:link w:val="Style_32"/>
    <w:rPr>
      <w:rFonts w:ascii="XO Thames" w:hAnsi="XO Thames"/>
      <w:i w:val="1"/>
      <w:sz w:val="24"/>
    </w:rPr>
  </w:style>
  <w:style w:styleId="Style_2" w:type="paragraph">
    <w:name w:val="No Spacing"/>
    <w:link w:val="Style_2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2_ch" w:type="character">
    <w:name w:val="No Spacing"/>
    <w:link w:val="Style_2"/>
    <w:rPr>
      <w:rFonts w:ascii="Times New Roman" w:hAnsi="Times New Roman"/>
      <w:sz w:val="24"/>
    </w:rPr>
  </w:style>
  <w:style w:styleId="Style_33" w:type="paragraph">
    <w:name w:val="Title"/>
    <w:next w:val="Style_4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4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next w:val="Style_4"/>
    <w:link w:val="Style_3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5_ch" w:type="character">
    <w:name w:val="heading 2"/>
    <w:link w:val="Style_35"/>
    <w:rPr>
      <w:rFonts w:ascii="XO Thames" w:hAnsi="XO Thames"/>
      <w:b w:val="1"/>
      <w:sz w:val="28"/>
    </w:rPr>
  </w:style>
  <w:style w:styleId="Style_36" w:type="paragraph">
    <w:name w:val="Balloon Text"/>
    <w:basedOn w:val="Style_4"/>
    <w:link w:val="Style_36_ch"/>
    <w:rPr>
      <w:rFonts w:ascii="Tahoma" w:hAnsi="Tahoma"/>
      <w:sz w:val="16"/>
    </w:rPr>
  </w:style>
  <w:style w:styleId="Style_36_ch" w:type="character">
    <w:name w:val="Balloon Text"/>
    <w:basedOn w:val="Style_4_ch"/>
    <w:link w:val="Style_36"/>
    <w:rPr>
      <w:rFonts w:ascii="Tahoma" w:hAnsi="Tahoma"/>
      <w:sz w:val="16"/>
    </w:rPr>
  </w:style>
  <w:style w:styleId="Style_37" w:type="paragraph">
    <w:name w:val="docdata"/>
    <w:basedOn w:val="Style_4"/>
    <w:link w:val="Style_37_ch"/>
    <w:pPr>
      <w:widowControl w:val="1"/>
      <w:spacing w:afterAutospacing="on" w:beforeAutospacing="on"/>
      <w:ind w:firstLine="0"/>
      <w:jc w:val="left"/>
    </w:pPr>
    <w:rPr>
      <w:rFonts w:ascii="Times New Roman" w:hAnsi="Times New Roman"/>
    </w:rPr>
  </w:style>
  <w:style w:styleId="Style_37_ch" w:type="character">
    <w:name w:val="docdata"/>
    <w:basedOn w:val="Style_4_ch"/>
    <w:link w:val="Style_37"/>
    <w:rPr>
      <w:rFonts w:ascii="Times New Roman" w:hAnsi="Times New Roman"/>
    </w:rPr>
  </w:style>
  <w:style w:styleId="Style_1" w:type="table">
    <w:name w:val="Table Grid"/>
    <w:basedOn w:val="Style_3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media/6.png" Type="http://schemas.openxmlformats.org/officeDocument/2006/relationships/image"/>
  <Relationship Id="rId1" Target="media/1.png" Type="http://schemas.openxmlformats.org/officeDocument/2006/relationships/image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media/2.png" Type="http://schemas.openxmlformats.org/officeDocument/2006/relationships/image"/>
  <Relationship Id="rId3" Target="media/3.png" Type="http://schemas.openxmlformats.org/officeDocument/2006/relationships/image"/>
  <Relationship Id="rId8" Target="settings.xml" Type="http://schemas.openxmlformats.org/officeDocument/2006/relationships/settings"/>
  <Relationship Id="rId4" Target="media/4.png" Type="http://schemas.openxmlformats.org/officeDocument/2006/relationships/image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media/5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2026-07-01T04:47:00Z</dcterms:created>
  <dcterms:modified xsi:type="dcterms:W3CDTF">2026-07-02T03:45:57Z</dcterms:modified>
</cp:coreProperties>
</file>