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Приложение 1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от 14.11.2014 г. №1631</w:t>
      </w:r>
    </w:p>
    <w:p w:rsidR="001F0C7E" w:rsidRPr="00D518C5" w:rsidRDefault="001F0C7E" w:rsidP="00D518C5"/>
    <w:p w:rsidR="001F0C7E" w:rsidRPr="00D518C5" w:rsidRDefault="001F0C7E" w:rsidP="00D518C5">
      <w:pPr>
        <w:jc w:val="center"/>
        <w:rPr>
          <w:b/>
          <w:bCs/>
          <w:kern w:val="32"/>
          <w:sz w:val="32"/>
          <w:szCs w:val="32"/>
        </w:rPr>
      </w:pPr>
      <w:r w:rsidRPr="00D518C5">
        <w:rPr>
          <w:b/>
          <w:bCs/>
          <w:kern w:val="32"/>
          <w:sz w:val="32"/>
          <w:szCs w:val="32"/>
        </w:rPr>
        <w:t>Правила проведения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</w:t>
      </w:r>
    </w:p>
    <w:p w:rsidR="001F0C7E" w:rsidRPr="00D518C5" w:rsidRDefault="001F0C7E" w:rsidP="00D518C5"/>
    <w:p w:rsidR="001F0C7E" w:rsidRPr="00D518C5" w:rsidRDefault="001F0C7E" w:rsidP="00D518C5">
      <w:r w:rsidRPr="00D518C5">
        <w:t>1. 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</w:p>
    <w:p w:rsidR="001F0C7E" w:rsidRPr="00D518C5" w:rsidRDefault="001F0C7E" w:rsidP="00D518C5">
      <w:r w:rsidRPr="00D518C5">
        <w:t>2. Для целей настоящих Правил под организациями,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</w:p>
    <w:p w:rsidR="001F0C7E" w:rsidRPr="00D518C5" w:rsidRDefault="001F0C7E" w:rsidP="00D518C5">
      <w:r w:rsidRPr="00D518C5">
        <w:t>3. Независимая система оценки качества работы организаций включает в себя:</w:t>
      </w:r>
    </w:p>
    <w:p w:rsidR="001F0C7E" w:rsidRPr="00D518C5" w:rsidRDefault="001F0C7E" w:rsidP="00D518C5">
      <w:r w:rsidRPr="00D518C5"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</w:p>
    <w:p w:rsidR="001F0C7E" w:rsidRPr="00D518C5" w:rsidRDefault="001F0C7E" w:rsidP="00D518C5">
      <w:r w:rsidRPr="00D518C5">
        <w:t>б) формирование результатов оценки качества работы организаций и рейтингов их деятельности.</w:t>
      </w:r>
    </w:p>
    <w:p w:rsidR="001F0C7E" w:rsidRPr="00D518C5" w:rsidRDefault="001F0C7E" w:rsidP="00D518C5">
      <w:r w:rsidRPr="00D518C5">
        <w:t>4. 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1F0C7E" w:rsidRPr="00D518C5" w:rsidRDefault="001F0C7E" w:rsidP="00D518C5">
      <w:r w:rsidRPr="00D518C5">
        <w:t>5. В целях обеспечения проведения оценки качества работы организаций органы, осуществляющие функции и полномочия их учредителя:</w:t>
      </w:r>
    </w:p>
    <w:p w:rsidR="001F0C7E" w:rsidRPr="00D518C5" w:rsidRDefault="001F0C7E" w:rsidP="00D518C5">
      <w:r w:rsidRPr="00D518C5"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1F0C7E" w:rsidRPr="00D518C5" w:rsidRDefault="001F0C7E" w:rsidP="00D518C5">
      <w:r w:rsidRPr="00D518C5">
        <w:t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p w:rsidR="001F0C7E" w:rsidRPr="00D518C5" w:rsidRDefault="001F0C7E" w:rsidP="00D518C5">
      <w:r w:rsidRPr="00D518C5"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1F0C7E" w:rsidRPr="00D518C5" w:rsidRDefault="001F0C7E" w:rsidP="00D518C5">
      <w:r w:rsidRPr="00D518C5">
        <w:t>определять критерии эффективности работы организаций, которые характеризуют:</w:t>
      </w:r>
    </w:p>
    <w:p w:rsidR="001F0C7E" w:rsidRPr="00D518C5" w:rsidRDefault="001F0C7E" w:rsidP="00D518C5">
      <w:r w:rsidRPr="00D518C5">
        <w:t>открытость и доступность информации об организации;</w:t>
      </w:r>
    </w:p>
    <w:p w:rsidR="001F0C7E" w:rsidRPr="00D518C5" w:rsidRDefault="001F0C7E" w:rsidP="00D518C5">
      <w:r w:rsidRPr="00D518C5"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1F0C7E" w:rsidRPr="00D518C5" w:rsidRDefault="001F0C7E" w:rsidP="00D518C5">
      <w:r w:rsidRPr="00D518C5">
        <w:t>время ожидания в очереди при получении услуги;</w:t>
      </w:r>
    </w:p>
    <w:p w:rsidR="001F0C7E" w:rsidRPr="00D518C5" w:rsidRDefault="001F0C7E" w:rsidP="00D518C5">
      <w:r w:rsidRPr="00D518C5">
        <w:t>доброжелательность, вежливость и компетентность работников организации;</w:t>
      </w:r>
    </w:p>
    <w:p w:rsidR="001F0C7E" w:rsidRPr="00D518C5" w:rsidRDefault="001F0C7E" w:rsidP="00D518C5">
      <w:r w:rsidRPr="00D518C5">
        <w:t>долю получателей услуг, удовлетворенных качеством обслуживания в организации;</w:t>
      </w:r>
    </w:p>
    <w:p w:rsidR="001F0C7E" w:rsidRPr="00D518C5" w:rsidRDefault="001F0C7E" w:rsidP="00D518C5">
      <w:r w:rsidRPr="00D518C5"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</w:p>
    <w:p w:rsidR="001F0C7E" w:rsidRPr="00D518C5" w:rsidRDefault="001F0C7E" w:rsidP="00D518C5">
      <w:r w:rsidRPr="00D518C5"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1F0C7E" w:rsidRPr="00D518C5" w:rsidRDefault="001F0C7E" w:rsidP="00D518C5">
      <w:r w:rsidRPr="00D518C5">
        <w:t>направлять в орган, осуществляющий функции и полномочия учредителя:</w:t>
      </w:r>
    </w:p>
    <w:p w:rsidR="001F0C7E" w:rsidRPr="00D518C5" w:rsidRDefault="001F0C7E" w:rsidP="00D518C5">
      <w:r w:rsidRPr="00D518C5">
        <w:t>информацию о результатах оценки качества работы организаций;</w:t>
      </w:r>
    </w:p>
    <w:p w:rsidR="001F0C7E" w:rsidRPr="00D518C5" w:rsidRDefault="001F0C7E" w:rsidP="00D518C5">
      <w:r w:rsidRPr="00D518C5"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1F0C7E" w:rsidRPr="00D518C5" w:rsidRDefault="001F0C7E" w:rsidP="00D518C5">
      <w:r w:rsidRPr="00D518C5">
        <w:t>6. В целях улучшения качества работы организаций:</w:t>
      </w:r>
    </w:p>
    <w:p w:rsidR="001F0C7E" w:rsidRPr="00D518C5" w:rsidRDefault="001F0C7E" w:rsidP="00D518C5">
      <w:r w:rsidRPr="00D518C5">
        <w:t>а) органы, осуществляющие функции и полномочия учредителя:</w:t>
      </w:r>
    </w:p>
    <w:p w:rsidR="001F0C7E" w:rsidRPr="00D518C5" w:rsidRDefault="001F0C7E" w:rsidP="00D518C5">
      <w:bookmarkStart w:id="0" w:name="Par56"/>
      <w:bookmarkEnd w:id="0"/>
      <w:r w:rsidRPr="00D518C5">
        <w:t>направляют организациям предложения об улучшении качества их работы, подготовленные с учетом изучения результатов оценки качества работы организаций и рейтингов их деятельности, а также предложений общественных советов;</w:t>
      </w:r>
    </w:p>
    <w:p w:rsidR="001F0C7E" w:rsidRPr="00D518C5" w:rsidRDefault="001F0C7E" w:rsidP="00D518C5">
      <w:r w:rsidRPr="00D518C5"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1F0C7E" w:rsidRPr="00D518C5" w:rsidRDefault="001F0C7E" w:rsidP="00D518C5">
      <w:r w:rsidRPr="00D518C5">
        <w:t>б) организации:</w:t>
      </w:r>
    </w:p>
    <w:p w:rsidR="001F0C7E" w:rsidRPr="00D518C5" w:rsidRDefault="001F0C7E" w:rsidP="00D518C5">
      <w:r w:rsidRPr="00D518C5">
        <w:t xml:space="preserve">разрабатывают на основе предложений, указанных в </w:t>
      </w:r>
      <w:hyperlink w:anchor="Par56" w:history="1">
        <w:r w:rsidRPr="00D518C5">
          <w:rPr>
            <w:rStyle w:val="Hyperlink"/>
            <w:rFonts w:cs="Arial"/>
            <w:color w:val="auto"/>
          </w:rPr>
          <w:t>абзаце втором подпункта "а"</w:t>
        </w:r>
      </w:hyperlink>
      <w:r w:rsidRPr="00D518C5">
        <w:t xml:space="preserve">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1F0C7E" w:rsidRPr="00D518C5" w:rsidRDefault="001F0C7E" w:rsidP="00D518C5">
      <w:r w:rsidRPr="00D518C5"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1F0C7E" w:rsidRPr="00D518C5" w:rsidRDefault="001F0C7E" w:rsidP="00D518C5"/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Приложение 2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от 14.11.2014 г. №1631</w:t>
      </w:r>
    </w:p>
    <w:p w:rsidR="001F0C7E" w:rsidRPr="00D518C5" w:rsidRDefault="001F0C7E" w:rsidP="00D518C5"/>
    <w:p w:rsidR="001F0C7E" w:rsidRPr="00D518C5" w:rsidRDefault="001F0C7E" w:rsidP="00D518C5">
      <w:pPr>
        <w:jc w:val="center"/>
        <w:rPr>
          <w:b/>
          <w:bCs/>
          <w:kern w:val="32"/>
          <w:sz w:val="32"/>
          <w:szCs w:val="32"/>
        </w:rPr>
      </w:pPr>
      <w:r w:rsidRPr="00D518C5">
        <w:rPr>
          <w:b/>
          <w:bCs/>
          <w:kern w:val="32"/>
          <w:sz w:val="32"/>
          <w:szCs w:val="32"/>
        </w:rPr>
        <w:t>Положение об общественном Совете по проведению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</w:t>
      </w:r>
    </w:p>
    <w:p w:rsidR="001F0C7E" w:rsidRPr="00D518C5" w:rsidRDefault="001F0C7E" w:rsidP="00D518C5">
      <w:pPr>
        <w:jc w:val="center"/>
        <w:rPr>
          <w:b/>
          <w:bCs/>
          <w:sz w:val="30"/>
          <w:szCs w:val="30"/>
        </w:rPr>
      </w:pPr>
    </w:p>
    <w:p w:rsidR="001F0C7E" w:rsidRPr="00D518C5" w:rsidRDefault="001F0C7E" w:rsidP="00D518C5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1. Общие положения</w:t>
      </w:r>
    </w:p>
    <w:p w:rsidR="001F0C7E" w:rsidRPr="00D518C5" w:rsidRDefault="001F0C7E" w:rsidP="00D518C5"/>
    <w:p w:rsidR="001F0C7E" w:rsidRPr="00D518C5" w:rsidRDefault="001F0C7E" w:rsidP="00D518C5">
      <w:r>
        <w:t xml:space="preserve">1.1. </w:t>
      </w:r>
      <w:r w:rsidRPr="00D518C5">
        <w:t>Настоящее Положение определяет основные задачи, права, порядок формирования и порядок деятельности общественного совета по вопросам независимой оценки качества работы государственных и муниципальных учреждений, оказывающих социальные и государственные услуги гражданам Крапивинского муниципального района (далее – Совет).</w:t>
      </w:r>
    </w:p>
    <w:p w:rsidR="001F0C7E" w:rsidRPr="00D518C5" w:rsidRDefault="001F0C7E" w:rsidP="00D518C5">
      <w:r w:rsidRPr="00D518C5">
        <w:t>1.2. Совет является постоянно действующим совещательным органом при администрации Крапивинского муниципального района.</w:t>
      </w:r>
    </w:p>
    <w:p w:rsidR="001F0C7E" w:rsidRPr="00D518C5" w:rsidRDefault="001F0C7E" w:rsidP="00D518C5">
      <w:r w:rsidRPr="00D518C5">
        <w:t>1.3. Совет создается в целях:</w:t>
      </w:r>
    </w:p>
    <w:p w:rsidR="001F0C7E" w:rsidRPr="00D518C5" w:rsidRDefault="001F0C7E" w:rsidP="00D518C5">
      <w:r w:rsidRPr="00D518C5">
        <w:t>повышения качества работы учреждений, оказывающих социальные и государственные услуги гражданам Крапивинского муниципального района;</w:t>
      </w:r>
    </w:p>
    <w:p w:rsidR="001F0C7E" w:rsidRPr="00D518C5" w:rsidRDefault="001F0C7E" w:rsidP="00D518C5">
      <w:r w:rsidRPr="00D518C5">
        <w:t>повышения открытости и доступности информации о деятельности учреждений;</w:t>
      </w:r>
    </w:p>
    <w:p w:rsidR="001F0C7E" w:rsidRPr="00D518C5" w:rsidRDefault="001F0C7E" w:rsidP="00D518C5">
      <w:r w:rsidRPr="00D518C5">
        <w:t>обеспечения взаимодействия администрации Крапивинского муниципального района с общественными организациями, иными некоммерческими организациями, экспертами по вопросам повышения качества работы учреждений.</w:t>
      </w:r>
    </w:p>
    <w:p w:rsidR="001F0C7E" w:rsidRPr="00D518C5" w:rsidRDefault="001F0C7E" w:rsidP="00D518C5">
      <w:r w:rsidRPr="00D518C5">
        <w:t>1.4. Совет в своей деятельности руководствуется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Кемеровской области, иными нормативными правовыми актами Кемеровской области, а также настоящим Положением.</w:t>
      </w:r>
    </w:p>
    <w:p w:rsidR="001F0C7E" w:rsidRPr="00D518C5" w:rsidRDefault="001F0C7E" w:rsidP="00D518C5"/>
    <w:p w:rsidR="001F0C7E" w:rsidRPr="00D518C5" w:rsidRDefault="001F0C7E" w:rsidP="00D518C5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2. Основные задачи Совета</w:t>
      </w:r>
    </w:p>
    <w:p w:rsidR="001F0C7E" w:rsidRPr="00D518C5" w:rsidRDefault="001F0C7E" w:rsidP="00D518C5"/>
    <w:p w:rsidR="001F0C7E" w:rsidRPr="00D518C5" w:rsidRDefault="001F0C7E" w:rsidP="00D518C5">
      <w:r>
        <w:t xml:space="preserve">2.1. </w:t>
      </w:r>
      <w:r w:rsidRPr="00D518C5">
        <w:t>Основными задачами Совета являются:</w:t>
      </w:r>
    </w:p>
    <w:p w:rsidR="001F0C7E" w:rsidRPr="00D518C5" w:rsidRDefault="001F0C7E" w:rsidP="00D518C5">
      <w:r>
        <w:t>2.1.1</w:t>
      </w:r>
      <w:r w:rsidRPr="00D518C5">
        <w:t>. Формирование перечня учреждений, для проведения оценки качества их работы на основе изучения результатов общественного мнения.</w:t>
      </w:r>
    </w:p>
    <w:p w:rsidR="001F0C7E" w:rsidRPr="00D518C5" w:rsidRDefault="001F0C7E" w:rsidP="00D518C5">
      <w:r w:rsidRPr="00D518C5">
        <w:t>2.1.2. Определение критериев эффективности работы учреждений, которые характеризуют:</w:t>
      </w:r>
    </w:p>
    <w:p w:rsidR="001F0C7E" w:rsidRPr="00D518C5" w:rsidRDefault="001F0C7E" w:rsidP="00D518C5">
      <w:r w:rsidRPr="00D518C5">
        <w:t>открытость и доступность информации об учреждении;</w:t>
      </w:r>
    </w:p>
    <w:p w:rsidR="001F0C7E" w:rsidRPr="00D518C5" w:rsidRDefault="001F0C7E" w:rsidP="00D518C5">
      <w:r w:rsidRPr="00D518C5"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1F0C7E" w:rsidRPr="00D518C5" w:rsidRDefault="001F0C7E" w:rsidP="00D518C5">
      <w:r w:rsidRPr="00D518C5">
        <w:t>время ожидания в очереди при получении услуги;</w:t>
      </w:r>
    </w:p>
    <w:p w:rsidR="001F0C7E" w:rsidRPr="00D518C5" w:rsidRDefault="001F0C7E" w:rsidP="00D518C5">
      <w:r w:rsidRPr="00D518C5">
        <w:t>доброжелательность, вежливость и компетентность работников учреждения;</w:t>
      </w:r>
    </w:p>
    <w:p w:rsidR="001F0C7E" w:rsidRPr="00D518C5" w:rsidRDefault="001F0C7E" w:rsidP="00D518C5">
      <w:r w:rsidRPr="00D518C5">
        <w:t>доля получателей услуг, удовлетворенных качеством обслуживания в учреждении.</w:t>
      </w:r>
    </w:p>
    <w:p w:rsidR="001F0C7E" w:rsidRPr="00D518C5" w:rsidRDefault="001F0C7E" w:rsidP="00D518C5">
      <w:r w:rsidRPr="00D518C5">
        <w:t>2.1.3.</w:t>
      </w:r>
      <w:r>
        <w:t xml:space="preserve"> </w:t>
      </w:r>
      <w:r w:rsidRPr="00D518C5">
        <w:t>Установление порядка оценки качества работы учреждения, на основании определенных критериев эффективности работы учреждений.</w:t>
      </w:r>
    </w:p>
    <w:p w:rsidR="001F0C7E" w:rsidRPr="00D518C5" w:rsidRDefault="001F0C7E" w:rsidP="00D518C5">
      <w:r w:rsidRPr="00D518C5">
        <w:t>2.1.4.</w:t>
      </w:r>
      <w:r>
        <w:t xml:space="preserve"> </w:t>
      </w:r>
      <w:r w:rsidRPr="00D518C5">
        <w:t>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</w:t>
      </w:r>
      <w:r>
        <w:t>.</w:t>
      </w:r>
    </w:p>
    <w:p w:rsidR="001F0C7E" w:rsidRPr="00D518C5" w:rsidRDefault="001F0C7E" w:rsidP="00D518C5"/>
    <w:p w:rsidR="001F0C7E" w:rsidRPr="00D518C5" w:rsidRDefault="001F0C7E" w:rsidP="00D518C5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3. Права Совета</w:t>
      </w:r>
    </w:p>
    <w:p w:rsidR="001F0C7E" w:rsidRPr="00D518C5" w:rsidRDefault="001F0C7E" w:rsidP="00D518C5"/>
    <w:p w:rsidR="001F0C7E" w:rsidRPr="00D518C5" w:rsidRDefault="001F0C7E" w:rsidP="00D518C5">
      <w:r w:rsidRPr="00D518C5">
        <w:t>Совет имеет право:</w:t>
      </w:r>
    </w:p>
    <w:p w:rsidR="001F0C7E" w:rsidRPr="00D518C5" w:rsidRDefault="001F0C7E" w:rsidP="00D518C5">
      <w:r w:rsidRPr="00D518C5">
        <w:t>запрашивать и получать в установленном порядке от руководителей учреждений документы, материалы и информацию по вопросам, отнесенным к его компетенции;</w:t>
      </w:r>
    </w:p>
    <w:p w:rsidR="001F0C7E" w:rsidRPr="00D518C5" w:rsidRDefault="001F0C7E" w:rsidP="00D518C5">
      <w:r w:rsidRPr="00D518C5">
        <w:t>проводить независимое анкетирование клиентов и других категорий населения Крапивинского муниципального района о качестве работы учреждений;</w:t>
      </w:r>
    </w:p>
    <w:p w:rsidR="001F0C7E" w:rsidRPr="00D518C5" w:rsidRDefault="001F0C7E" w:rsidP="00D518C5">
      <w:r w:rsidRPr="00D518C5">
        <w:t>вносить предложения по организации оценки качества работы учреждений, а также об улучшении качества их работы и доступа к информации, необходимой для лиц, обратившихся за предоставлением услуг;</w:t>
      </w:r>
    </w:p>
    <w:p w:rsidR="001F0C7E" w:rsidRPr="00D518C5" w:rsidRDefault="001F0C7E" w:rsidP="00D518C5">
      <w:r w:rsidRPr="00D518C5">
        <w:t>направлять в администрацию Крапивинского муниципального района информацию о результатах оценки качества и работы учреждений.</w:t>
      </w:r>
    </w:p>
    <w:p w:rsidR="001F0C7E" w:rsidRPr="00D518C5" w:rsidRDefault="001F0C7E" w:rsidP="00D518C5"/>
    <w:p w:rsidR="001F0C7E" w:rsidRPr="00D518C5" w:rsidRDefault="001F0C7E" w:rsidP="00D518C5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4. Порядок формирования Совета</w:t>
      </w:r>
    </w:p>
    <w:p w:rsidR="001F0C7E" w:rsidRPr="00D518C5" w:rsidRDefault="001F0C7E" w:rsidP="00D518C5"/>
    <w:p w:rsidR="001F0C7E" w:rsidRPr="00D518C5" w:rsidRDefault="001F0C7E" w:rsidP="00D518C5">
      <w:r w:rsidRPr="00D518C5">
        <w:t>4.1. Совет формируется на основе добровольного участия граждан в его деятельности.</w:t>
      </w:r>
    </w:p>
    <w:p w:rsidR="001F0C7E" w:rsidRPr="00D518C5" w:rsidRDefault="001F0C7E" w:rsidP="00D518C5">
      <w:r w:rsidRPr="00D518C5">
        <w:t>4.2. Количественный состав Совета утверждается постановлением администрации Крапивинского муниципального района.</w:t>
      </w:r>
    </w:p>
    <w:p w:rsidR="001F0C7E" w:rsidRPr="00D518C5" w:rsidRDefault="001F0C7E" w:rsidP="00D518C5">
      <w:r w:rsidRPr="00D518C5">
        <w:t>4.3. Персональный состав Совета формируется администрацией Крапивинского муниципального района, из числа представителей общественных организаций и иных экспертов.</w:t>
      </w:r>
    </w:p>
    <w:p w:rsidR="001F0C7E" w:rsidRPr="00D518C5" w:rsidRDefault="001F0C7E" w:rsidP="00D518C5">
      <w:r w:rsidRPr="00D518C5">
        <w:t>При формировании персонального состава Совета должно быть обеспечено отсутствие конфликта интересов.</w:t>
      </w:r>
    </w:p>
    <w:p w:rsidR="001F0C7E" w:rsidRPr="00D518C5" w:rsidRDefault="001F0C7E" w:rsidP="00D518C5">
      <w:r w:rsidRPr="00D518C5">
        <w:t>4.4. Члены Совета исполняют свои обязанности на общественных началах.</w:t>
      </w:r>
    </w:p>
    <w:p w:rsidR="001F0C7E" w:rsidRPr="00D518C5" w:rsidRDefault="001F0C7E" w:rsidP="00D518C5">
      <w:r w:rsidRPr="00D518C5">
        <w:t>4.5. Член Совета может выйти из состава Совета на основании письменного заявления.</w:t>
      </w:r>
    </w:p>
    <w:p w:rsidR="001F0C7E" w:rsidRPr="00D518C5" w:rsidRDefault="001F0C7E" w:rsidP="00D518C5">
      <w:r w:rsidRPr="00D518C5">
        <w:t>4.6. Член совета может быть исключен из состава Совета по решению Совета в случаях, если он не участвовал в работе совета более 6 месяцев непрерывно.</w:t>
      </w:r>
    </w:p>
    <w:p w:rsidR="001F0C7E" w:rsidRPr="00D518C5" w:rsidRDefault="001F0C7E" w:rsidP="00D518C5">
      <w:r w:rsidRPr="00D518C5">
        <w:t>4.7. Состав Совета подлежит ротации не реже одного раза в два года на основании оценки работы членов Совета. Порядок оценки работы членов Совета и порядок ротации состава Совета утверждается постановлением администрации Крапивинского муниципального района.</w:t>
      </w:r>
    </w:p>
    <w:p w:rsidR="001F0C7E" w:rsidRPr="00D518C5" w:rsidRDefault="001F0C7E" w:rsidP="00D518C5">
      <w:pPr>
        <w:jc w:val="center"/>
        <w:rPr>
          <w:b/>
          <w:bCs/>
          <w:sz w:val="30"/>
          <w:szCs w:val="30"/>
        </w:rPr>
      </w:pPr>
    </w:p>
    <w:p w:rsidR="001F0C7E" w:rsidRPr="00D518C5" w:rsidRDefault="001F0C7E" w:rsidP="00D518C5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5. Порядок работы Совета</w:t>
      </w:r>
    </w:p>
    <w:p w:rsidR="001F0C7E" w:rsidRPr="00D518C5" w:rsidRDefault="001F0C7E" w:rsidP="00D518C5"/>
    <w:p w:rsidR="001F0C7E" w:rsidRPr="00D518C5" w:rsidRDefault="001F0C7E" w:rsidP="00D518C5">
      <w:r w:rsidRPr="00D518C5">
        <w:t>5.1. На первом заседании Совета из его состава избираются председатель Совета и заместитель председателя совета.</w:t>
      </w:r>
    </w:p>
    <w:p w:rsidR="001F0C7E" w:rsidRPr="00D518C5" w:rsidRDefault="001F0C7E" w:rsidP="00D518C5">
      <w:r w:rsidRPr="00D518C5">
        <w:t>5.2. Председатель Совета:</w:t>
      </w:r>
    </w:p>
    <w:p w:rsidR="001F0C7E" w:rsidRPr="00D518C5" w:rsidRDefault="001F0C7E" w:rsidP="00D518C5">
      <w:r w:rsidRPr="00D518C5">
        <w:t>утверждает план работы, повестку заседания и список лиц, приглашенных на заседание Совета;</w:t>
      </w:r>
    </w:p>
    <w:p w:rsidR="001F0C7E" w:rsidRPr="00D518C5" w:rsidRDefault="001F0C7E" w:rsidP="00D518C5">
      <w:r w:rsidRPr="00D518C5">
        <w:t>организует работу Совета и председательствует на его заседаниях;</w:t>
      </w:r>
    </w:p>
    <w:p w:rsidR="001F0C7E" w:rsidRPr="00D518C5" w:rsidRDefault="001F0C7E" w:rsidP="00D518C5">
      <w:r w:rsidRPr="00D518C5">
        <w:t>подписывает протоколы заседаний и другие документы, исходящие от Совета;</w:t>
      </w:r>
    </w:p>
    <w:p w:rsidR="001F0C7E" w:rsidRPr="00D518C5" w:rsidRDefault="001F0C7E" w:rsidP="00D518C5">
      <w:r w:rsidRPr="00D518C5">
        <w:t>вносит предложения руководителям учреждений по вопросу внесения изменений в настоящее Положение;</w:t>
      </w:r>
    </w:p>
    <w:p w:rsidR="001F0C7E" w:rsidRPr="00D518C5" w:rsidRDefault="001F0C7E" w:rsidP="00D518C5">
      <w:r w:rsidRPr="00D518C5">
        <w:t>взаимодействует с руководителями учреждений по вопросам реализации решений Совета;</w:t>
      </w:r>
    </w:p>
    <w:p w:rsidR="001F0C7E" w:rsidRPr="00D518C5" w:rsidRDefault="001F0C7E" w:rsidP="00D518C5">
      <w:r w:rsidRPr="00D518C5">
        <w:t>осуществляет иные полномочия по обеспечению деятельности Совета.</w:t>
      </w:r>
    </w:p>
    <w:p w:rsidR="001F0C7E" w:rsidRPr="00D518C5" w:rsidRDefault="001F0C7E" w:rsidP="00D518C5">
      <w:r w:rsidRPr="00D518C5">
        <w:t>Повестку дня заседания и порядок их проведения определяет председатель Совета.</w:t>
      </w:r>
    </w:p>
    <w:p w:rsidR="001F0C7E" w:rsidRPr="00D518C5" w:rsidRDefault="001F0C7E" w:rsidP="00D518C5">
      <w:r w:rsidRPr="00D518C5">
        <w:t>5.3. Заместитель председателя Совета:</w:t>
      </w:r>
    </w:p>
    <w:p w:rsidR="001F0C7E" w:rsidRPr="00D518C5" w:rsidRDefault="001F0C7E" w:rsidP="00D518C5">
      <w:r w:rsidRPr="00D518C5">
        <w:t>председательствует на заседаниях Совета в случае отсутствия председателя Совета;</w:t>
      </w:r>
    </w:p>
    <w:p w:rsidR="001F0C7E" w:rsidRPr="00D518C5" w:rsidRDefault="001F0C7E" w:rsidP="00D518C5">
      <w:r w:rsidRPr="00D518C5">
        <w:t>участвует в организации работы Совета и подготовке планов работы Совета.</w:t>
      </w:r>
    </w:p>
    <w:p w:rsidR="001F0C7E" w:rsidRPr="00D518C5" w:rsidRDefault="001F0C7E" w:rsidP="00D518C5">
      <w:r w:rsidRPr="00D518C5">
        <w:t>5.4. Члены совета имеют право:</w:t>
      </w:r>
    </w:p>
    <w:p w:rsidR="001F0C7E" w:rsidRPr="00D518C5" w:rsidRDefault="001F0C7E" w:rsidP="00D518C5">
      <w:r w:rsidRPr="00D518C5">
        <w:t>вносить предложения по формированию повестки заседаний Совета;</w:t>
      </w:r>
    </w:p>
    <w:p w:rsidR="001F0C7E" w:rsidRPr="00D518C5" w:rsidRDefault="001F0C7E" w:rsidP="00D518C5">
      <w:r w:rsidRPr="00D518C5">
        <w:t>вносить предложения в план работы Совета;</w:t>
      </w:r>
    </w:p>
    <w:p w:rsidR="001F0C7E" w:rsidRPr="00D518C5" w:rsidRDefault="001F0C7E" w:rsidP="00D518C5">
      <w:r w:rsidRPr="00D518C5">
        <w:t>предлагать кандидатуры гражданских (муниципальных) служащих и иных лиц для участия в заседаниях Совета;</w:t>
      </w:r>
    </w:p>
    <w:p w:rsidR="001F0C7E" w:rsidRPr="00D518C5" w:rsidRDefault="001F0C7E" w:rsidP="00D518C5">
      <w:r w:rsidRPr="00D518C5">
        <w:t>участвовать в подготовке материалов к заседаниям Совета;</w:t>
      </w:r>
    </w:p>
    <w:p w:rsidR="001F0C7E" w:rsidRPr="00D518C5" w:rsidRDefault="001F0C7E" w:rsidP="00D518C5">
      <w:bookmarkStart w:id="1" w:name="Par36"/>
      <w:bookmarkEnd w:id="1"/>
      <w:r w:rsidRPr="00D518C5">
        <w:t>высказывать особое мнение по вопросам, рассматриваемым на заседаниях Совета;</w:t>
      </w:r>
    </w:p>
    <w:p w:rsidR="001F0C7E" w:rsidRPr="00D518C5" w:rsidRDefault="001F0C7E" w:rsidP="00D518C5">
      <w:r w:rsidRPr="00D518C5">
        <w:t>вносить предложения по вопросу формирования экспертных и рабочих групп, создаваемых Советом;</w:t>
      </w:r>
    </w:p>
    <w:p w:rsidR="001F0C7E" w:rsidRPr="00D518C5" w:rsidRDefault="001F0C7E" w:rsidP="00D518C5">
      <w:r w:rsidRPr="00D518C5">
        <w:t>осуществлять иные полномочия в рамках деятельности Совета.</w:t>
      </w:r>
    </w:p>
    <w:p w:rsidR="001F0C7E" w:rsidRPr="00D518C5" w:rsidRDefault="001F0C7E" w:rsidP="00D518C5">
      <w:r w:rsidRPr="00D518C5">
        <w:t>5.5. Для обеспечения деятельности Совета постановлением администрации Крапивинского муниципального района назначается секретарь Совета, не являющийся членом Совета.</w:t>
      </w:r>
    </w:p>
    <w:p w:rsidR="001F0C7E" w:rsidRPr="00D518C5" w:rsidRDefault="001F0C7E" w:rsidP="00D518C5">
      <w:r w:rsidRPr="00D518C5">
        <w:t>5.6. Секретарь Совета:</w:t>
      </w:r>
    </w:p>
    <w:p w:rsidR="001F0C7E" w:rsidRPr="00D518C5" w:rsidRDefault="001F0C7E" w:rsidP="00D518C5">
      <w:r w:rsidRPr="00D518C5">
        <w:t>ведет протокол заседания Совета;</w:t>
      </w:r>
    </w:p>
    <w:p w:rsidR="001F0C7E" w:rsidRPr="00D518C5" w:rsidRDefault="001F0C7E" w:rsidP="00D518C5">
      <w:r w:rsidRPr="00D518C5">
        <w:t>уведомляет членов Совета о дате и времени предстоящего заседания;</w:t>
      </w:r>
    </w:p>
    <w:p w:rsidR="001F0C7E" w:rsidRPr="00D518C5" w:rsidRDefault="001F0C7E" w:rsidP="00D518C5">
      <w:r w:rsidRPr="00D518C5">
        <w:t>готовит проекты решений совета и иных документов, исходящих от Совета;</w:t>
      </w:r>
    </w:p>
    <w:p w:rsidR="001F0C7E" w:rsidRPr="00D518C5" w:rsidRDefault="001F0C7E" w:rsidP="00D518C5">
      <w:r w:rsidRPr="00D518C5">
        <w:t>взаимодействует с учреждениями по вопросам организационно-технического и информационного сопровождения деятельности Совета.</w:t>
      </w:r>
    </w:p>
    <w:p w:rsidR="001F0C7E" w:rsidRPr="00D518C5" w:rsidRDefault="001F0C7E" w:rsidP="00D518C5">
      <w:r w:rsidRPr="00D518C5">
        <w:t>5.7. Совет осуществляет свою деятельность в соответствии с планом своей работы на очередной календарный год, утвержденным председателем Совета.</w:t>
      </w:r>
    </w:p>
    <w:p w:rsidR="001F0C7E" w:rsidRPr="00D518C5" w:rsidRDefault="001F0C7E" w:rsidP="00D518C5">
      <w:r w:rsidRPr="00D518C5">
        <w:t>5.8. Основной формой деятельности Совета являются заседания.</w:t>
      </w:r>
    </w:p>
    <w:p w:rsidR="001F0C7E" w:rsidRPr="00D518C5" w:rsidRDefault="001F0C7E" w:rsidP="00D518C5">
      <w:r w:rsidRPr="00D518C5">
        <w:t>5.9. Очередные заседания Совета проводятся не реже одного раза в год в соответствии с планом работы Совета.</w:t>
      </w:r>
    </w:p>
    <w:p w:rsidR="001F0C7E" w:rsidRPr="00D518C5" w:rsidRDefault="001F0C7E" w:rsidP="00D518C5">
      <w:r w:rsidRPr="00D518C5">
        <w:t>5.10. Внеочередное заседание Совета проводится по решению председателя Совета.</w:t>
      </w:r>
    </w:p>
    <w:p w:rsidR="001F0C7E" w:rsidRPr="00D518C5" w:rsidRDefault="001F0C7E" w:rsidP="00D518C5">
      <w:r w:rsidRPr="00D518C5">
        <w:t>5.11. Члены Совета лично участвуют в заседаниях Совета.</w:t>
      </w:r>
    </w:p>
    <w:p w:rsidR="001F0C7E" w:rsidRPr="00D518C5" w:rsidRDefault="001F0C7E" w:rsidP="00D518C5">
      <w:r w:rsidRPr="00D518C5">
        <w:t>5.12. Для проведения независимой оценки рекомендуется использовать показатели качества работы организаций социального обслуживания населения, характеризующие:</w:t>
      </w:r>
    </w:p>
    <w:p w:rsidR="001F0C7E" w:rsidRPr="00D518C5" w:rsidRDefault="001F0C7E" w:rsidP="00D518C5">
      <w:r w:rsidRPr="00D518C5">
        <w:t>1) открытость и доступность информации об организации:</w:t>
      </w:r>
    </w:p>
    <w:p w:rsidR="001F0C7E" w:rsidRPr="00D518C5" w:rsidRDefault="001F0C7E" w:rsidP="00D518C5">
      <w:r w:rsidRPr="00D518C5">
        <w:t xml:space="preserve">-уровень рейтинга на сайте; </w:t>
      </w:r>
    </w:p>
    <w:p w:rsidR="001F0C7E" w:rsidRPr="00D518C5" w:rsidRDefault="001F0C7E" w:rsidP="00D518C5">
      <w:r w:rsidRPr="00D518C5">
        <w:t>-полнота, актуальность и понятность информации об организации, размещаемой на официальном сайте;</w:t>
      </w:r>
    </w:p>
    <w:p w:rsidR="001F0C7E" w:rsidRPr="00D518C5" w:rsidRDefault="001F0C7E" w:rsidP="00D518C5">
      <w:r w:rsidRPr="00D518C5">
        <w:t>-наличие и доступность способов обратной связи с получателями социальных услуг;</w:t>
      </w:r>
    </w:p>
    <w:p w:rsidR="001F0C7E" w:rsidRPr="00D518C5" w:rsidRDefault="001F0C7E" w:rsidP="00D518C5">
      <w:r w:rsidRPr="00D518C5">
        <w:t>-доля лиц, которые считают информирование о работе организации и порядке предоставления услуг достаточным, от числа опрошенных;</w:t>
      </w:r>
    </w:p>
    <w:p w:rsidR="001F0C7E" w:rsidRPr="00D518C5" w:rsidRDefault="001F0C7E" w:rsidP="00D518C5">
      <w:r w:rsidRPr="00D518C5">
        <w:t>2) комфортность условий и доступность получения услуг, в том числе для граждан с ограниченными возможностями здоровья:</w:t>
      </w:r>
    </w:p>
    <w:p w:rsidR="001F0C7E" w:rsidRPr="00D518C5" w:rsidRDefault="001F0C7E" w:rsidP="00D518C5">
      <w:r w:rsidRPr="00D518C5">
        <w:t>-степень выполнения условий доступности для инвалидов (в том числе детей-инвалидов) и других лиц, учитывающих ограничения их жизнедеятельности при предоставлении социальных услуг в организациях;</w:t>
      </w:r>
    </w:p>
    <w:p w:rsidR="001F0C7E" w:rsidRPr="00D518C5" w:rsidRDefault="001F0C7E" w:rsidP="00D518C5">
      <w:r w:rsidRPr="00D518C5">
        <w:t>-соответствие площадей жилых помещений организаций установленным санитарно-гигиеническим и санитарно-эпидемиологическим нормам и нормативам в расчете на одного обслуживаемого;</w:t>
      </w:r>
    </w:p>
    <w:p w:rsidR="001F0C7E" w:rsidRPr="00D518C5" w:rsidRDefault="001F0C7E" w:rsidP="00D518C5">
      <w:r w:rsidRPr="00D518C5">
        <w:t xml:space="preserve">-удовлетворенность условиями (помещение, имеющееся оборудование, мебель, мягкий инвентарь, хранение личных вещей и т.п.) предоставления социальных услуг; </w:t>
      </w:r>
    </w:p>
    <w:p w:rsidR="001F0C7E" w:rsidRPr="00D518C5" w:rsidRDefault="001F0C7E" w:rsidP="00D518C5">
      <w:r w:rsidRPr="00D518C5">
        <w:t>3) время ожидани</w:t>
      </w:r>
      <w:bookmarkStart w:id="2" w:name="_GoBack"/>
      <w:bookmarkEnd w:id="2"/>
      <w:r w:rsidRPr="00D518C5">
        <w:t>я в очереди при получении услуги:</w:t>
      </w:r>
    </w:p>
    <w:p w:rsidR="001F0C7E" w:rsidRPr="00D518C5" w:rsidRDefault="001F0C7E" w:rsidP="00D518C5">
      <w:r w:rsidRPr="00D518C5">
        <w:t>-среднее время ожидания получения услуг в организациях;</w:t>
      </w:r>
    </w:p>
    <w:p w:rsidR="001F0C7E" w:rsidRPr="00D518C5" w:rsidRDefault="001F0C7E" w:rsidP="00D518C5">
      <w:r w:rsidRPr="00D518C5">
        <w:t>-доля получателей услуг, оценивающих время ожидания получения услуг как незначительное, от числа опрошенных;</w:t>
      </w:r>
    </w:p>
    <w:p w:rsidR="001F0C7E" w:rsidRPr="00D518C5" w:rsidRDefault="001F0C7E" w:rsidP="00D518C5">
      <w:r w:rsidRPr="00D518C5">
        <w:t>4) доброжелательность, вежливость и компетентность работников организаций:</w:t>
      </w:r>
    </w:p>
    <w:p w:rsidR="001F0C7E" w:rsidRPr="00D518C5" w:rsidRDefault="001F0C7E" w:rsidP="00D518C5">
      <w:r w:rsidRPr="00D518C5">
        <w:t>-доля получателей услуг, которые высоко оценивают доброжелательность, вежливость и внимательность социальных и иных категорий работников организаций, от числа опрошенных;</w:t>
      </w:r>
    </w:p>
    <w:p w:rsidR="001F0C7E" w:rsidRPr="00D518C5" w:rsidRDefault="001F0C7E" w:rsidP="00D518C5">
      <w:r w:rsidRPr="00D518C5">
        <w:t>-доля получателей услуг, которые высоко оценивают компетентность работников организаций, от числа опрошенных;</w:t>
      </w:r>
    </w:p>
    <w:p w:rsidR="001F0C7E" w:rsidRPr="00D518C5" w:rsidRDefault="001F0C7E" w:rsidP="00D518C5">
      <w:r w:rsidRPr="00D518C5">
        <w:t>5) удовлетворенность качеством обслуживания в организациях:</w:t>
      </w:r>
    </w:p>
    <w:p w:rsidR="001F0C7E" w:rsidRPr="00D518C5" w:rsidRDefault="001F0C7E" w:rsidP="00D518C5">
      <w:r w:rsidRPr="00D518C5">
        <w:t>-доля получателей услуг, удовлетворенных качеством обслуживания в организации, от числа опрошенных;</w:t>
      </w:r>
    </w:p>
    <w:p w:rsidR="001F0C7E" w:rsidRPr="00D518C5" w:rsidRDefault="001F0C7E" w:rsidP="00D518C5">
      <w:r w:rsidRPr="00D518C5">
        <w:t>-доля получателей услуг, которые готовы рекомендовать организацию друзьям, родственникам, знакомым, от числа опрошенных;</w:t>
      </w:r>
    </w:p>
    <w:p w:rsidR="001F0C7E" w:rsidRPr="00D518C5" w:rsidRDefault="001F0C7E" w:rsidP="00D518C5">
      <w:r w:rsidRPr="00D518C5">
        <w:t>-доля получателей услуг, охваченных услугами в соответствии с индивидуальными программами реабилитации, от общего числа получателей услуг;</w:t>
      </w:r>
    </w:p>
    <w:p w:rsidR="001F0C7E" w:rsidRPr="00D518C5" w:rsidRDefault="001F0C7E" w:rsidP="00D518C5">
      <w:r w:rsidRPr="00D518C5">
        <w:t>-число обоснованных жалоб получателей услуг на качество услуг, предоставленных организациями (жалоб на 100 получателей услуг);</w:t>
      </w:r>
    </w:p>
    <w:p w:rsidR="001F0C7E" w:rsidRPr="00D518C5" w:rsidRDefault="001F0C7E" w:rsidP="00D518C5">
      <w:r w:rsidRPr="00D518C5">
        <w:t>-удовлетворенность качеством питания;</w:t>
      </w:r>
    </w:p>
    <w:p w:rsidR="001F0C7E" w:rsidRPr="00D518C5" w:rsidRDefault="001F0C7E" w:rsidP="00D518C5">
      <w:r w:rsidRPr="00D518C5">
        <w:t xml:space="preserve">-удовлетворенность качеством проводимых мероприятий, имеющих групповой характер (оздоровительных, досуговых, профилактических и пр.) </w:t>
      </w:r>
    </w:p>
    <w:p w:rsidR="001F0C7E" w:rsidRPr="00D518C5" w:rsidRDefault="001F0C7E" w:rsidP="00D518C5">
      <w:r w:rsidRPr="00D518C5">
        <w:t>5.13. Заседание Совета считается правомочным, если в нем участвуют не менее половины членов Совета.</w:t>
      </w:r>
    </w:p>
    <w:p w:rsidR="001F0C7E" w:rsidRPr="00D518C5" w:rsidRDefault="001F0C7E" w:rsidP="00D518C5">
      <w:r w:rsidRPr="00D518C5">
        <w:t>5.14. Решения Совета по вопросам, рассматриваемым на его заседаниях, принимаются открытым голосованием простым большинством голосов.</w:t>
      </w:r>
    </w:p>
    <w:p w:rsidR="001F0C7E" w:rsidRPr="00D518C5" w:rsidRDefault="001F0C7E" w:rsidP="00D518C5">
      <w:r w:rsidRPr="00D518C5">
        <w:t>5.15. При равенстве голосов членов Совета голос председателя Совета (его заместителя в случае отсутствия председателя) является решающим.</w:t>
      </w:r>
    </w:p>
    <w:p w:rsidR="001F0C7E" w:rsidRPr="00D518C5" w:rsidRDefault="001F0C7E" w:rsidP="00D518C5">
      <w:r w:rsidRPr="00D518C5">
        <w:t>5.16. Решения, принятые на заседаниях Совета, оформляются протоколом заседания Совета.</w:t>
      </w:r>
    </w:p>
    <w:p w:rsidR="001F0C7E" w:rsidRPr="00D518C5" w:rsidRDefault="001F0C7E" w:rsidP="00D518C5">
      <w:r w:rsidRPr="00D518C5">
        <w:t>5.17. 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1F0C7E" w:rsidRPr="00D518C5" w:rsidRDefault="001F0C7E" w:rsidP="00D518C5">
      <w:r w:rsidRPr="00D518C5">
        <w:t>5.18. В заседаниях Совета могут участвовать иные лица, не являющиеся членами Совета, без права голоса, по решению Совета.</w:t>
      </w:r>
    </w:p>
    <w:p w:rsidR="001F0C7E" w:rsidRPr="00D518C5" w:rsidRDefault="001F0C7E" w:rsidP="00D518C5">
      <w:r w:rsidRPr="00D518C5">
        <w:t>5.19. Совет вправе создавать экспертные и рабочие группы по различным вопросам в установленной сфере деятельности.</w:t>
      </w:r>
    </w:p>
    <w:p w:rsidR="001F0C7E" w:rsidRPr="00D518C5" w:rsidRDefault="001F0C7E" w:rsidP="00D518C5"/>
    <w:p w:rsidR="001F0C7E" w:rsidRPr="00D518C5" w:rsidRDefault="001F0C7E" w:rsidP="00D518C5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6. Заключительные положения</w:t>
      </w:r>
    </w:p>
    <w:p w:rsidR="001F0C7E" w:rsidRPr="00D518C5" w:rsidRDefault="001F0C7E" w:rsidP="00D518C5"/>
    <w:p w:rsidR="001F0C7E" w:rsidRPr="00D518C5" w:rsidRDefault="001F0C7E" w:rsidP="00D518C5">
      <w:r w:rsidRPr="00D518C5">
        <w:t>6.1. Информация о решениях, принятых Советом, экспертными и рабочими группами Совета, размещается на официальном сайте администрации Крапивинского муниципального района в сети «Интернет» не позднее чем через 10 рабочих дней после принятия указанных решений.</w:t>
      </w:r>
    </w:p>
    <w:p w:rsidR="001F0C7E" w:rsidRPr="00D518C5" w:rsidRDefault="001F0C7E" w:rsidP="00D518C5">
      <w:r w:rsidRPr="00D518C5">
        <w:t>6.2. По представленным общественным Советом предложениям учреждения разрабатывают и утверждают планы мероприятий по улучшению качества своей работы.</w:t>
      </w:r>
    </w:p>
    <w:p w:rsidR="001F0C7E" w:rsidRPr="00D518C5" w:rsidRDefault="001F0C7E" w:rsidP="00D518C5"/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Приложение 3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F0C7E" w:rsidRPr="00D518C5" w:rsidRDefault="001F0C7E" w:rsidP="00D518C5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от 14.11.2014 г. №1631</w:t>
      </w:r>
    </w:p>
    <w:p w:rsidR="001F0C7E" w:rsidRPr="00D518C5" w:rsidRDefault="001F0C7E" w:rsidP="00D518C5"/>
    <w:p w:rsidR="001F0C7E" w:rsidRPr="00D518C5" w:rsidRDefault="001F0C7E" w:rsidP="00D518C5">
      <w:pPr>
        <w:jc w:val="center"/>
        <w:rPr>
          <w:b/>
          <w:bCs/>
          <w:kern w:val="32"/>
          <w:sz w:val="32"/>
          <w:szCs w:val="32"/>
        </w:rPr>
      </w:pPr>
      <w:r w:rsidRPr="00D518C5">
        <w:rPr>
          <w:b/>
          <w:bCs/>
          <w:kern w:val="32"/>
          <w:sz w:val="32"/>
          <w:szCs w:val="32"/>
        </w:rPr>
        <w:t>Состав общественного Совета по проведению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</w:t>
      </w:r>
    </w:p>
    <w:p w:rsidR="001F0C7E" w:rsidRPr="00D518C5" w:rsidRDefault="001F0C7E" w:rsidP="00D518C5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2816"/>
        <w:gridCol w:w="5943"/>
      </w:tblGrid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0"/>
            </w:pPr>
            <w:r w:rsidRPr="00D518C5">
              <w:t>№п/п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0"/>
            </w:pPr>
            <w:r w:rsidRPr="00D518C5">
              <w:t>ФИО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  <w:rPr>
                <w:b/>
                <w:bCs/>
              </w:rPr>
            </w:pPr>
            <w:r w:rsidRPr="00D518C5">
              <w:rPr>
                <w:b/>
                <w:bCs/>
              </w:rPr>
              <w:t>Должность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1.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Грень Т.В.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>Председатель СНД Крапивинского муниципального района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2.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Чанов В.Ф.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>председатель Совета Старейшин Крапивинского муниципального района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3.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Чушкин Ю.М.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>председатель президиума Районного Совета ветеранов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4.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Иванова Е.Н.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 xml:space="preserve">Председатель женсовета Крапивинского муниципального района 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5.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Калинина Ю.Ф.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>Главный редактор МБУ «Медиа-центр Крапивинского муниципального района»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6.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Карпова Л.И.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>Заместитель начальника УСЗН администрации КМР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7.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Бобровская Р.В.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 xml:space="preserve">Экономист МБУЗ «Крапивинская центральная районная больница» 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8.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Мельникова О.К.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>Главный специалист МКУ «Централизованная бухгалтерия образования Крапивинского муниципального района»</w:t>
            </w:r>
          </w:p>
        </w:tc>
      </w:tr>
      <w:tr w:rsidR="001F0C7E" w:rsidRPr="00D518C5">
        <w:tc>
          <w:tcPr>
            <w:tcW w:w="757" w:type="dxa"/>
          </w:tcPr>
          <w:p w:rsidR="001F0C7E" w:rsidRPr="00D518C5" w:rsidRDefault="001F0C7E" w:rsidP="00D518C5">
            <w:pPr>
              <w:pStyle w:val="Table"/>
            </w:pPr>
            <w:r w:rsidRPr="00D518C5">
              <w:t>9.</w:t>
            </w:r>
          </w:p>
        </w:tc>
        <w:tc>
          <w:tcPr>
            <w:tcW w:w="2628" w:type="dxa"/>
          </w:tcPr>
          <w:p w:rsidR="001F0C7E" w:rsidRPr="00D518C5" w:rsidRDefault="001F0C7E" w:rsidP="00D518C5">
            <w:pPr>
              <w:pStyle w:val="Table"/>
            </w:pPr>
            <w:r w:rsidRPr="00D518C5">
              <w:t>Никитина Н.Н.</w:t>
            </w:r>
          </w:p>
        </w:tc>
        <w:tc>
          <w:tcPr>
            <w:tcW w:w="5546" w:type="dxa"/>
          </w:tcPr>
          <w:p w:rsidR="001F0C7E" w:rsidRPr="00D518C5" w:rsidRDefault="001F0C7E" w:rsidP="00D518C5">
            <w:pPr>
              <w:pStyle w:val="Table"/>
            </w:pPr>
            <w:r w:rsidRPr="00D518C5">
              <w:t xml:space="preserve">Главный экономист МКУ «Централизованная бухгалтерия культуры Крапивинского муниципального района» </w:t>
            </w:r>
          </w:p>
        </w:tc>
      </w:tr>
    </w:tbl>
    <w:p w:rsidR="001F0C7E" w:rsidRPr="00D518C5" w:rsidRDefault="001F0C7E" w:rsidP="00D518C5"/>
    <w:sectPr w:rsidR="001F0C7E" w:rsidRPr="00D518C5" w:rsidSect="00D518C5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361"/>
    <w:multiLevelType w:val="multilevel"/>
    <w:tmpl w:val="B814896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">
    <w:nsid w:val="238C603B"/>
    <w:multiLevelType w:val="hybridMultilevel"/>
    <w:tmpl w:val="8B5CD970"/>
    <w:lvl w:ilvl="0" w:tplc="247C1A12">
      <w:start w:val="2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3D96906"/>
    <w:multiLevelType w:val="hybridMultilevel"/>
    <w:tmpl w:val="65107B76"/>
    <w:lvl w:ilvl="0" w:tplc="B854132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C074ED3"/>
    <w:multiLevelType w:val="singleLevel"/>
    <w:tmpl w:val="4F7E1CA6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315133F1"/>
    <w:multiLevelType w:val="hybridMultilevel"/>
    <w:tmpl w:val="919A498A"/>
    <w:lvl w:ilvl="0" w:tplc="A0E6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5D6770"/>
    <w:multiLevelType w:val="multilevel"/>
    <w:tmpl w:val="E848A8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421BC2"/>
    <w:multiLevelType w:val="hybridMultilevel"/>
    <w:tmpl w:val="24B8100E"/>
    <w:lvl w:ilvl="0" w:tplc="90DE125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A029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26605C"/>
    <w:multiLevelType w:val="hybridMultilevel"/>
    <w:tmpl w:val="A2168CBC"/>
    <w:lvl w:ilvl="0" w:tplc="B76412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31015C"/>
    <w:multiLevelType w:val="hybridMultilevel"/>
    <w:tmpl w:val="1A4E9618"/>
    <w:lvl w:ilvl="0" w:tplc="8722A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BB2ADA"/>
    <w:multiLevelType w:val="multilevel"/>
    <w:tmpl w:val="F6AA81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5959676F"/>
    <w:multiLevelType w:val="hybridMultilevel"/>
    <w:tmpl w:val="1F823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3B0EE0"/>
    <w:multiLevelType w:val="hybridMultilevel"/>
    <w:tmpl w:val="2BACB390"/>
    <w:lvl w:ilvl="0" w:tplc="03AE9636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563ED"/>
    <w:multiLevelType w:val="hybridMultilevel"/>
    <w:tmpl w:val="7150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81E82"/>
    <w:multiLevelType w:val="multilevel"/>
    <w:tmpl w:val="90605A0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>
    <w:nsid w:val="790173B9"/>
    <w:multiLevelType w:val="hybridMultilevel"/>
    <w:tmpl w:val="695C5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5A42B9"/>
    <w:multiLevelType w:val="hybridMultilevel"/>
    <w:tmpl w:val="A118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557E2"/>
    <w:multiLevelType w:val="multilevel"/>
    <w:tmpl w:val="23829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1"/>
  </w:num>
  <w:num w:numId="5">
    <w:abstractNumId w:val="1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17"/>
  </w:num>
  <w:num w:numId="11">
    <w:abstractNumId w:val="8"/>
  </w:num>
  <w:num w:numId="12">
    <w:abstractNumId w:val="16"/>
  </w:num>
  <w:num w:numId="13">
    <w:abstractNumId w:val="13"/>
  </w:num>
  <w:num w:numId="14">
    <w:abstractNumId w:val="5"/>
  </w:num>
  <w:num w:numId="15">
    <w:abstractNumId w:val="0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A3A"/>
    <w:rsid w:val="000012F8"/>
    <w:rsid w:val="000100AC"/>
    <w:rsid w:val="00015D0C"/>
    <w:rsid w:val="00016F2F"/>
    <w:rsid w:val="00032609"/>
    <w:rsid w:val="00046BB5"/>
    <w:rsid w:val="00046F26"/>
    <w:rsid w:val="00051C72"/>
    <w:rsid w:val="00077A05"/>
    <w:rsid w:val="000B2F9A"/>
    <w:rsid w:val="000B6C98"/>
    <w:rsid w:val="000C0EBE"/>
    <w:rsid w:val="000D4D01"/>
    <w:rsid w:val="000D5B78"/>
    <w:rsid w:val="000E1EBF"/>
    <w:rsid w:val="000F51C9"/>
    <w:rsid w:val="00101042"/>
    <w:rsid w:val="001059B2"/>
    <w:rsid w:val="00122979"/>
    <w:rsid w:val="00140B81"/>
    <w:rsid w:val="00140DB0"/>
    <w:rsid w:val="00141EEF"/>
    <w:rsid w:val="00143CE7"/>
    <w:rsid w:val="00146EEE"/>
    <w:rsid w:val="001530AB"/>
    <w:rsid w:val="00153439"/>
    <w:rsid w:val="001B0F42"/>
    <w:rsid w:val="001B2A3C"/>
    <w:rsid w:val="001B6A76"/>
    <w:rsid w:val="001C0192"/>
    <w:rsid w:val="001C14C6"/>
    <w:rsid w:val="001E6C01"/>
    <w:rsid w:val="001F0C7E"/>
    <w:rsid w:val="001F6E4B"/>
    <w:rsid w:val="002177BA"/>
    <w:rsid w:val="00237C8A"/>
    <w:rsid w:val="00241E70"/>
    <w:rsid w:val="0024217A"/>
    <w:rsid w:val="002438B1"/>
    <w:rsid w:val="00244994"/>
    <w:rsid w:val="002519A8"/>
    <w:rsid w:val="00261420"/>
    <w:rsid w:val="002726A6"/>
    <w:rsid w:val="00292C03"/>
    <w:rsid w:val="002A74C8"/>
    <w:rsid w:val="002B2298"/>
    <w:rsid w:val="002B5690"/>
    <w:rsid w:val="002D14AE"/>
    <w:rsid w:val="002D1E16"/>
    <w:rsid w:val="002E02A4"/>
    <w:rsid w:val="0038108F"/>
    <w:rsid w:val="003B7704"/>
    <w:rsid w:val="003C2F86"/>
    <w:rsid w:val="00402FAD"/>
    <w:rsid w:val="00405DEB"/>
    <w:rsid w:val="004370DD"/>
    <w:rsid w:val="004C2BFE"/>
    <w:rsid w:val="00503C98"/>
    <w:rsid w:val="00513713"/>
    <w:rsid w:val="00525961"/>
    <w:rsid w:val="0054293F"/>
    <w:rsid w:val="005A5F18"/>
    <w:rsid w:val="005C66C5"/>
    <w:rsid w:val="005E57E9"/>
    <w:rsid w:val="0063064E"/>
    <w:rsid w:val="00630C54"/>
    <w:rsid w:val="00637007"/>
    <w:rsid w:val="006414CB"/>
    <w:rsid w:val="006503FD"/>
    <w:rsid w:val="00662738"/>
    <w:rsid w:val="00680FEC"/>
    <w:rsid w:val="006835F2"/>
    <w:rsid w:val="0069734C"/>
    <w:rsid w:val="006A12C1"/>
    <w:rsid w:val="006A1F85"/>
    <w:rsid w:val="006A5D13"/>
    <w:rsid w:val="00704ECC"/>
    <w:rsid w:val="00716C05"/>
    <w:rsid w:val="00723343"/>
    <w:rsid w:val="007322C4"/>
    <w:rsid w:val="00741272"/>
    <w:rsid w:val="007674DD"/>
    <w:rsid w:val="007753D9"/>
    <w:rsid w:val="0078028E"/>
    <w:rsid w:val="0079034E"/>
    <w:rsid w:val="007B1D32"/>
    <w:rsid w:val="007F03DB"/>
    <w:rsid w:val="00806BEE"/>
    <w:rsid w:val="008266FF"/>
    <w:rsid w:val="008364AC"/>
    <w:rsid w:val="00864398"/>
    <w:rsid w:val="00866C15"/>
    <w:rsid w:val="0087729E"/>
    <w:rsid w:val="008820F3"/>
    <w:rsid w:val="00886219"/>
    <w:rsid w:val="008A04A4"/>
    <w:rsid w:val="008B115D"/>
    <w:rsid w:val="008D7793"/>
    <w:rsid w:val="008D78CE"/>
    <w:rsid w:val="008F17C0"/>
    <w:rsid w:val="00917745"/>
    <w:rsid w:val="00921F8F"/>
    <w:rsid w:val="00923C1D"/>
    <w:rsid w:val="00925C8B"/>
    <w:rsid w:val="00944A3A"/>
    <w:rsid w:val="009628BE"/>
    <w:rsid w:val="00963733"/>
    <w:rsid w:val="0096700A"/>
    <w:rsid w:val="00981E40"/>
    <w:rsid w:val="00986568"/>
    <w:rsid w:val="009A1AC6"/>
    <w:rsid w:val="009B6393"/>
    <w:rsid w:val="009C7BCF"/>
    <w:rsid w:val="009E35BB"/>
    <w:rsid w:val="009E4F7D"/>
    <w:rsid w:val="009F53BF"/>
    <w:rsid w:val="00A0430B"/>
    <w:rsid w:val="00A07847"/>
    <w:rsid w:val="00A134FF"/>
    <w:rsid w:val="00A321BE"/>
    <w:rsid w:val="00A33BBE"/>
    <w:rsid w:val="00A43512"/>
    <w:rsid w:val="00A56BE1"/>
    <w:rsid w:val="00AB6B5C"/>
    <w:rsid w:val="00AD2DE8"/>
    <w:rsid w:val="00B15434"/>
    <w:rsid w:val="00B6265D"/>
    <w:rsid w:val="00B62A89"/>
    <w:rsid w:val="00B879F5"/>
    <w:rsid w:val="00B95638"/>
    <w:rsid w:val="00BC205E"/>
    <w:rsid w:val="00C00975"/>
    <w:rsid w:val="00C01EED"/>
    <w:rsid w:val="00C2692D"/>
    <w:rsid w:val="00C344F6"/>
    <w:rsid w:val="00C4417A"/>
    <w:rsid w:val="00C45518"/>
    <w:rsid w:val="00C5320F"/>
    <w:rsid w:val="00C54D62"/>
    <w:rsid w:val="00C57744"/>
    <w:rsid w:val="00C81C6B"/>
    <w:rsid w:val="00CE4D1E"/>
    <w:rsid w:val="00D024C3"/>
    <w:rsid w:val="00D163C4"/>
    <w:rsid w:val="00D27275"/>
    <w:rsid w:val="00D518C5"/>
    <w:rsid w:val="00D668A6"/>
    <w:rsid w:val="00D70B47"/>
    <w:rsid w:val="00D7119C"/>
    <w:rsid w:val="00D816CA"/>
    <w:rsid w:val="00D92453"/>
    <w:rsid w:val="00DA3653"/>
    <w:rsid w:val="00DB0214"/>
    <w:rsid w:val="00DB0E03"/>
    <w:rsid w:val="00DF279E"/>
    <w:rsid w:val="00DF4F70"/>
    <w:rsid w:val="00E34FF0"/>
    <w:rsid w:val="00E569BC"/>
    <w:rsid w:val="00E73539"/>
    <w:rsid w:val="00E75994"/>
    <w:rsid w:val="00E85C9F"/>
    <w:rsid w:val="00E875A6"/>
    <w:rsid w:val="00E90CA4"/>
    <w:rsid w:val="00E978FB"/>
    <w:rsid w:val="00EA5200"/>
    <w:rsid w:val="00ED6DB0"/>
    <w:rsid w:val="00EF391F"/>
    <w:rsid w:val="00F03BB5"/>
    <w:rsid w:val="00F10CC2"/>
    <w:rsid w:val="00F30193"/>
    <w:rsid w:val="00F4147F"/>
    <w:rsid w:val="00F53395"/>
    <w:rsid w:val="00F80747"/>
    <w:rsid w:val="00F83280"/>
    <w:rsid w:val="00FA5B40"/>
    <w:rsid w:val="00FD02F9"/>
    <w:rsid w:val="00FF74A2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518C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518C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518C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518C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518C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0D7E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0D7E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518C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518C5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43CE7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0D7E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43CE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7ED5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78028E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0FEC"/>
    <w:pPr>
      <w:ind w:left="708"/>
    </w:pPr>
  </w:style>
  <w:style w:type="paragraph" w:styleId="NoSpacing">
    <w:name w:val="No Spacing"/>
    <w:uiPriority w:val="99"/>
    <w:qFormat/>
    <w:rsid w:val="00F03BB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uiPriority w:val="99"/>
    <w:rsid w:val="002B2298"/>
  </w:style>
  <w:style w:type="paragraph" w:customStyle="1" w:styleId="ConsPlusNormal">
    <w:name w:val="ConsPlusNormal"/>
    <w:uiPriority w:val="99"/>
    <w:rsid w:val="00D924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1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1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26A6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D518C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518C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D518C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D518C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518C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518C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518C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518C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2477</Words>
  <Characters>14122</Characters>
  <Application>Microsoft Office Outlook</Application>
  <DocSecurity>0</DocSecurity>
  <Lines>0</Lines>
  <Paragraphs>0</Paragraphs>
  <ScaleCrop>false</ScaleCrop>
  <Company>СУ "МС приют для детей"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проарпа</dc:title>
  <dc:subject/>
  <dc:creator>008</dc:creator>
  <cp:keywords/>
  <dc:description/>
  <cp:lastModifiedBy>Трегубов Дмитрий</cp:lastModifiedBy>
  <cp:revision>2</cp:revision>
  <cp:lastPrinted>2014-11-06T05:42:00Z</cp:lastPrinted>
  <dcterms:created xsi:type="dcterms:W3CDTF">2014-12-04T09:52:00Z</dcterms:created>
  <dcterms:modified xsi:type="dcterms:W3CDTF">2014-12-05T00:30:00Z</dcterms:modified>
</cp:coreProperties>
</file>