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B0" w:rsidRPr="00A00E90" w:rsidRDefault="008E12B0" w:rsidP="00A00E90">
      <w:pPr>
        <w:jc w:val="right"/>
        <w:rPr>
          <w:b/>
          <w:bCs/>
          <w:kern w:val="28"/>
          <w:sz w:val="32"/>
          <w:szCs w:val="32"/>
        </w:rPr>
      </w:pPr>
      <w:r w:rsidRPr="00A00E90">
        <w:rPr>
          <w:b/>
          <w:bCs/>
          <w:kern w:val="28"/>
          <w:sz w:val="32"/>
          <w:szCs w:val="32"/>
        </w:rPr>
        <w:t>Приложение</w:t>
      </w:r>
    </w:p>
    <w:p w:rsidR="008E12B0" w:rsidRPr="00A00E90" w:rsidRDefault="008E12B0" w:rsidP="00A00E90">
      <w:pPr>
        <w:jc w:val="right"/>
        <w:rPr>
          <w:b/>
          <w:bCs/>
          <w:kern w:val="28"/>
          <w:sz w:val="32"/>
          <w:szCs w:val="32"/>
        </w:rPr>
      </w:pPr>
      <w:r w:rsidRPr="00A00E90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E12B0" w:rsidRPr="00A00E90" w:rsidRDefault="008E12B0" w:rsidP="00A00E90">
      <w:pPr>
        <w:jc w:val="right"/>
        <w:rPr>
          <w:b/>
          <w:bCs/>
          <w:kern w:val="28"/>
          <w:sz w:val="32"/>
          <w:szCs w:val="32"/>
        </w:rPr>
      </w:pPr>
      <w:r w:rsidRPr="00A00E9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E12B0" w:rsidRPr="00A00E90" w:rsidRDefault="008E12B0" w:rsidP="00A00E90">
      <w:pPr>
        <w:jc w:val="right"/>
        <w:rPr>
          <w:b/>
          <w:bCs/>
          <w:kern w:val="28"/>
          <w:sz w:val="32"/>
          <w:szCs w:val="32"/>
        </w:rPr>
      </w:pPr>
      <w:r w:rsidRPr="00A00E90">
        <w:rPr>
          <w:b/>
          <w:bCs/>
          <w:kern w:val="28"/>
          <w:sz w:val="32"/>
          <w:szCs w:val="32"/>
        </w:rPr>
        <w:t>от 10.11.2015 г. №1175</w:t>
      </w:r>
    </w:p>
    <w:p w:rsidR="008E12B0" w:rsidRPr="00A00E90" w:rsidRDefault="008E12B0" w:rsidP="00A00E90"/>
    <w:p w:rsidR="008E12B0" w:rsidRPr="00A00E90" w:rsidRDefault="008E12B0" w:rsidP="00A00E90">
      <w:pPr>
        <w:jc w:val="center"/>
        <w:rPr>
          <w:b/>
          <w:bCs/>
          <w:kern w:val="32"/>
          <w:sz w:val="32"/>
          <w:szCs w:val="32"/>
        </w:rPr>
      </w:pPr>
      <w:r w:rsidRPr="00A00E90">
        <w:rPr>
          <w:b/>
          <w:bCs/>
          <w:kern w:val="32"/>
          <w:sz w:val="32"/>
          <w:szCs w:val="32"/>
        </w:rPr>
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</w:t>
      </w:r>
    </w:p>
    <w:p w:rsidR="008E12B0" w:rsidRPr="00A00E90" w:rsidRDefault="008E12B0" w:rsidP="00A00E90"/>
    <w:p w:rsidR="008E12B0" w:rsidRPr="00A00E90" w:rsidRDefault="008E12B0" w:rsidP="00A00E90">
      <w:pPr>
        <w:jc w:val="center"/>
        <w:rPr>
          <w:b/>
          <w:bCs/>
          <w:sz w:val="30"/>
          <w:szCs w:val="30"/>
        </w:rPr>
      </w:pPr>
      <w:r w:rsidRPr="00A00E90">
        <w:rPr>
          <w:b/>
          <w:bCs/>
          <w:sz w:val="30"/>
          <w:szCs w:val="30"/>
        </w:rPr>
        <w:t>Паспорт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</w:t>
      </w:r>
    </w:p>
    <w:p w:rsidR="008E12B0" w:rsidRPr="00A00E90" w:rsidRDefault="008E12B0" w:rsidP="00A00E90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20"/>
        <w:gridCol w:w="7284"/>
      </w:tblGrid>
      <w:tr w:rsidR="008E12B0" w:rsidRPr="00A00E90">
        <w:trPr>
          <w:trHeight w:val="151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0"/>
            </w:pPr>
            <w:r w:rsidRPr="00A00E90">
              <w:t>Наименование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0"/>
            </w:pPr>
            <w:r w:rsidRPr="00A00E90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годы» (далее – Муниципальная программа).</w:t>
            </w:r>
          </w:p>
        </w:tc>
      </w:tr>
      <w:tr w:rsidR="008E12B0" w:rsidRPr="00A00E90">
        <w:trPr>
          <w:trHeight w:val="151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Директор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Первый заместитель главы Крапивинского муниципального района Т.И. Климина </w:t>
            </w:r>
          </w:p>
        </w:tc>
      </w:tr>
      <w:tr w:rsidR="008E12B0" w:rsidRPr="00A00E90">
        <w:trPr>
          <w:trHeight w:val="419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Ответственный исполнитель (координатор)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8E12B0" w:rsidRPr="00A00E90">
        <w:trPr>
          <w:trHeight w:val="151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Исполнители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8E12B0" w:rsidRPr="00A00E90">
        <w:trPr>
          <w:trHeight w:val="151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Цели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>Повышение удовлетворенности населения Крапивинского района качеством государственных и муниципальных услуг.</w:t>
            </w:r>
          </w:p>
        </w:tc>
      </w:tr>
      <w:tr w:rsidR="008E12B0" w:rsidRPr="00A00E90">
        <w:trPr>
          <w:trHeight w:val="151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Задачи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>1.</w:t>
            </w:r>
            <w:r>
              <w:t xml:space="preserve"> </w:t>
            </w:r>
            <w:r w:rsidRPr="00A00E90">
              <w:t>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 xml:space="preserve">2. Обеспечить комфортность предоставления государственных и муниципальных услуг, в том числе в условиях Мобильного офиса. 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 xml:space="preserve">3. Обеспечить информационное сопровождение деятельности МФЦ. </w:t>
            </w:r>
          </w:p>
        </w:tc>
      </w:tr>
      <w:tr w:rsidR="008E12B0" w:rsidRPr="00A00E90">
        <w:trPr>
          <w:trHeight w:val="151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Срок реализации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>2014-2018 годы</w:t>
            </w:r>
          </w:p>
        </w:tc>
      </w:tr>
      <w:tr w:rsidR="008E12B0" w:rsidRPr="00A00E90">
        <w:trPr>
          <w:trHeight w:val="629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Всего на реализацию Программы на 2014-2018 годы потребуется 27613,8 тыс. руб., в том числе по годам: 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2014 году –</w:t>
            </w:r>
            <w:r>
              <w:t xml:space="preserve"> </w:t>
            </w:r>
            <w:r w:rsidRPr="00A00E90">
              <w:t>7366,9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2015 году –</w:t>
            </w:r>
            <w:r>
              <w:t xml:space="preserve"> </w:t>
            </w:r>
            <w:r w:rsidRPr="00A00E90">
              <w:t xml:space="preserve">6891,9 тыс. руб. 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2016 году –</w:t>
            </w:r>
            <w:r>
              <w:t xml:space="preserve"> </w:t>
            </w:r>
            <w:r w:rsidRPr="00A00E90">
              <w:t>4585,0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2017 году –</w:t>
            </w:r>
            <w:r>
              <w:t xml:space="preserve"> </w:t>
            </w:r>
            <w:r w:rsidRPr="00A00E90">
              <w:t>4385,0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2018 году –</w:t>
            </w:r>
            <w:r>
              <w:t xml:space="preserve"> </w:t>
            </w:r>
            <w:r w:rsidRPr="00A00E90">
              <w:t>4385,0 тыс. руб.</w:t>
            </w:r>
          </w:p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Средства местного бюджета: 21044,9 тыс. руб., в том числе по годам: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2014 году – 6000,5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 xml:space="preserve">В 2015 году – 5589,4 тыс. руб. 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2016 году – 3285,0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2017 году – 3085,0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2018 году – 3085,0 тыс. руб.</w:t>
            </w:r>
          </w:p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лиц: 6568,9 тыс. руб., в том числе по годам: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2014 году – 1366,4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2015 году – 1302,5</w:t>
            </w:r>
            <w:r>
              <w:t xml:space="preserve"> </w:t>
            </w:r>
            <w:r w:rsidRPr="00A00E90">
              <w:t xml:space="preserve">тыс. руб. 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2016 году – 1300,0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2017 году – 1300,0 тыс. руб.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В 2018 году – 1300,0 тыс. руб.</w:t>
            </w:r>
          </w:p>
        </w:tc>
      </w:tr>
      <w:tr w:rsidR="008E12B0" w:rsidRPr="00A00E90">
        <w:trPr>
          <w:trHeight w:val="419"/>
          <w:tblCellSpacing w:w="5" w:type="nil"/>
        </w:trPr>
        <w:tc>
          <w:tcPr>
            <w:tcW w:w="2202" w:type="dxa"/>
          </w:tcPr>
          <w:p w:rsidR="008E12B0" w:rsidRPr="00A00E90" w:rsidRDefault="008E12B0" w:rsidP="00A00E90">
            <w:pPr>
              <w:pStyle w:val="Table"/>
            </w:pPr>
            <w:r w:rsidRPr="00A00E90">
              <w:t>Ожидаемые конечные результаты реализации муниципальной программы</w:t>
            </w:r>
          </w:p>
        </w:tc>
        <w:tc>
          <w:tcPr>
            <w:tcW w:w="7227" w:type="dxa"/>
          </w:tcPr>
          <w:p w:rsidR="008E12B0" w:rsidRPr="00A00E90" w:rsidRDefault="008E12B0" w:rsidP="00A00E90">
            <w:pPr>
              <w:pStyle w:val="Table"/>
            </w:pPr>
            <w:r w:rsidRPr="00A00E90">
              <w:t>1. 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2018 году – не менее 90 процентов.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2. Время ожидания в очереди для получения государственных и муниципальных услуг – не более 15 минут.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3. Уровень удовлетворённости граждан Российской Федерации качеством предоставления государственных и муниципальных услуг к 2018 году - не менее 90 процентов.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4. Доля помещений МФЦ для приема заявителей, которые соответствуют стандарту комфортности при предоставлении государственных услуг – 100 процентов.</w:t>
            </w:r>
          </w:p>
        </w:tc>
      </w:tr>
    </w:tbl>
    <w:p w:rsidR="008E12B0" w:rsidRPr="00A00E90" w:rsidRDefault="008E12B0" w:rsidP="00A00E90"/>
    <w:p w:rsidR="008E12B0" w:rsidRPr="00A00E90" w:rsidRDefault="008E12B0" w:rsidP="00A00E90">
      <w:pPr>
        <w:jc w:val="center"/>
        <w:rPr>
          <w:b/>
          <w:bCs/>
          <w:sz w:val="30"/>
          <w:szCs w:val="30"/>
        </w:rPr>
      </w:pPr>
      <w:r w:rsidRPr="00A00E90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8E12B0" w:rsidRPr="00A00E90" w:rsidRDefault="008E12B0" w:rsidP="00A00E90"/>
    <w:p w:rsidR="008E12B0" w:rsidRPr="00A00E90" w:rsidRDefault="008E12B0" w:rsidP="00A00E90">
      <w:r w:rsidRPr="00A00E90">
        <w:t>Качество и доступность государственных и муниципальных услуг является одним из ключевых факторов, определяющих доверие граждан к органам власти, местного самоуправления и способствующих укреплению имиджа органов управления. На достижение этой цели, в том числе и направлена административная реформа, проводимая в Российской Федерации.</w:t>
      </w:r>
    </w:p>
    <w:p w:rsidR="008E12B0" w:rsidRPr="00A00E90" w:rsidRDefault="008E12B0" w:rsidP="00A00E90">
      <w:r w:rsidRPr="00A00E90">
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создано 22.11.2011 года, открыто для заявителей 17.08.2012 года.</w:t>
      </w:r>
    </w:p>
    <w:p w:rsidR="008E12B0" w:rsidRPr="00A00E90" w:rsidRDefault="008E12B0" w:rsidP="00A00E90">
      <w:r w:rsidRPr="00A00E90">
        <w:t>Создание многофункционального центра служит достижению большинства целей и задач, сформулированных Концепцией административной реформы в Российской Федерации.</w:t>
      </w:r>
    </w:p>
    <w:p w:rsidR="008E12B0" w:rsidRPr="00A00E90" w:rsidRDefault="008E12B0" w:rsidP="00A00E90">
      <w:r w:rsidRPr="00A00E90">
        <w:t>Объективными предпосылками создания и совершенствования межведомственного взаимодействия на базе МФЦ являются:</w:t>
      </w:r>
    </w:p>
    <w:p w:rsidR="008E12B0" w:rsidRPr="00A00E90" w:rsidRDefault="008E12B0" w:rsidP="00A00E90">
      <w:r w:rsidRPr="00A00E90">
        <w:t>1. Государственные и муниципальные услуги, как правило, носят межведомственный и межуровневый характер. В этой связи невозможно улучшить предоставление отдельно взятой государственной услуги только в рамках одного ведомства без оптимизации работы других ведомств, включенных в предоставление таких государственных и муниципальных услуг.</w:t>
      </w:r>
    </w:p>
    <w:p w:rsidR="008E12B0" w:rsidRPr="00A00E90" w:rsidRDefault="008E12B0" w:rsidP="00A00E90">
      <w:r w:rsidRPr="00A00E90">
        <w:t>2. Отдельные административные процедуры различных ведомств при предоставлении государственных услуг сходны (прием, регистрация документов, выдача документов и т.д.), а требуемые для предоставления государственных услуг данные (удостоверяющие личность документы, справки и т.д.) идентичны.</w:t>
      </w:r>
    </w:p>
    <w:p w:rsidR="008E12B0" w:rsidRPr="00A00E90" w:rsidRDefault="008E12B0" w:rsidP="00A00E90">
      <w:r w:rsidRPr="00A00E90">
        <w:t>3. Предоставление взаимосвязанных государственных и муниципальных услуг оптимизировано за счет:</w:t>
      </w:r>
    </w:p>
    <w:p w:rsidR="008E12B0" w:rsidRPr="00A00E90" w:rsidRDefault="008E12B0" w:rsidP="00A00E90">
      <w:r w:rsidRPr="00A00E90">
        <w:t>- организации единой точки приема, регистрации и выдачи необходимых документов гражданам при предоставлении разных государственных и муниципальных услуг;</w:t>
      </w:r>
    </w:p>
    <w:p w:rsidR="008E12B0" w:rsidRPr="00A00E90" w:rsidRDefault="008E12B0" w:rsidP="00A00E90">
      <w:r w:rsidRPr="00A00E90">
        <w:t>- оптимизации межведомственного взаимодействия (в том числе электронного), сокращения времени документооборота;</w:t>
      </w:r>
    </w:p>
    <w:p w:rsidR="008E12B0" w:rsidRPr="00A00E90" w:rsidRDefault="008E12B0" w:rsidP="00A00E90">
      <w:r w:rsidRPr="00A00E90">
        <w:t>- возможности получения гражданами одновременно нескольких взаимосвязанных государственных и муниципальных услуг.</w:t>
      </w:r>
    </w:p>
    <w:p w:rsidR="008E12B0" w:rsidRPr="00A00E90" w:rsidRDefault="008E12B0" w:rsidP="00A00E90">
      <w:r w:rsidRPr="00A00E90">
        <w:t>Реализация проекта по созданию МФЦ в Крапивинском районе позволила создать безопасные и комфортные условия для предоставления государственных и муниципальных услуг.</w:t>
      </w:r>
    </w:p>
    <w:p w:rsidR="008E12B0" w:rsidRPr="00A00E90" w:rsidRDefault="008E12B0" w:rsidP="00A00E90">
      <w:r w:rsidRPr="00A00E90">
        <w:t>По состоянию на 01.10.2015 года Многофункциональным центром оказывается 239 услуг, из них 162 государственных (62 -</w:t>
      </w:r>
      <w:r>
        <w:t xml:space="preserve"> </w:t>
      </w:r>
      <w:r w:rsidRPr="00A00E90">
        <w:t>федеральных, 100 – региональных), 42 – муниципальных, 10 прочих и 25 дополнительных.</w:t>
      </w:r>
    </w:p>
    <w:p w:rsidR="008E12B0" w:rsidRPr="00A00E90" w:rsidRDefault="008E12B0" w:rsidP="00A00E90">
      <w:pPr>
        <w:rPr>
          <w:highlight w:val="yellow"/>
        </w:rPr>
      </w:pPr>
      <w:r w:rsidRPr="00A00E90">
        <w:t>С момента открытия МФЦ с учётом служб размещённых в здании центра обратилось более 170 тысячи заявителей.</w:t>
      </w:r>
    </w:p>
    <w:p w:rsidR="008E12B0" w:rsidRPr="00A00E90" w:rsidRDefault="008E12B0" w:rsidP="00A00E90">
      <w:r w:rsidRPr="00A00E90">
        <w:t>Специалистами МФЦ за 9 месяцев 2015 года принято документов для оказания 12 726 государственных и 526 муниципальных услуг, 2 082 дополнительные услуги, 52 иных услуг, оказано 848 консультации, выдано 11 145 результатов оказания</w:t>
      </w:r>
      <w:r>
        <w:t xml:space="preserve"> </w:t>
      </w:r>
      <w:r w:rsidRPr="00A00E90">
        <w:t xml:space="preserve">услуг. Наиболее востребованы государственные услуги Росреестра (6941 услуг – 52% от общего количества услуг), УФМС (2507 услуг – 19% от общего количества услуг), Управления социальной защиты населения (2365 услуги - 18% от общего количества услуг). </w:t>
      </w:r>
    </w:p>
    <w:p w:rsidR="008E12B0" w:rsidRPr="00A00E90" w:rsidRDefault="008E12B0" w:rsidP="00A00E90">
      <w:r w:rsidRPr="00A00E90">
        <w:t>С целью обеспечения доступности предоставления государственных и муниципальных услуг гражданам, проживающих на территориях городских и сельских поселений, организовано предоставление услуг в</w:t>
      </w:r>
      <w:r>
        <w:t xml:space="preserve"> </w:t>
      </w:r>
      <w:r w:rsidRPr="00A00E90">
        <w:t>территориально обособленных структурных подразделения (ТОСП) МАУ «МФЦ» КМР. Государственные и муниципальные услуги в ТОСП предоставляются в условиях Мобильного офиса МФЦ (далее - ММФЦ) согласно графику, утвержденному Уполномоченным МФЦ в соответствии с Правилами организации деятельности многофункциональных центров предоставления государственных и муниципальных услуг. С целью обеспечения доступности предоставления государственных и муниципальных услуг гражданам дополнительно в 7 населенных пунктах организовано бесплатное выездное обслуживание в условиях ММФЦ. За 9 месяцев 2015г. проведено</w:t>
      </w:r>
      <w:r>
        <w:t xml:space="preserve"> </w:t>
      </w:r>
      <w:r w:rsidRPr="00A00E90">
        <w:t>135 мобильных выезда, в ТОСП и ММФЦ оказано</w:t>
      </w:r>
      <w:r>
        <w:t xml:space="preserve"> </w:t>
      </w:r>
      <w:r w:rsidRPr="00A00E90">
        <w:t xml:space="preserve">2152 услуги. </w:t>
      </w:r>
    </w:p>
    <w:p w:rsidR="008E12B0" w:rsidRPr="00A00E90" w:rsidRDefault="008E12B0" w:rsidP="00A00E90">
      <w:r w:rsidRPr="00A00E90">
        <w:t xml:space="preserve">С целью обеспечения комфортности и безопасности условий труда сотрудников учреждения и получения государственных и муниципальных услуг заявителями проведены энергоаудит в 2013 году, специальная оценка условий труда – в 2014 году. </w:t>
      </w:r>
    </w:p>
    <w:p w:rsidR="008E12B0" w:rsidRPr="00A00E90" w:rsidRDefault="008E12B0" w:rsidP="00A00E90">
      <w:r w:rsidRPr="00A00E90">
        <w:t>С целью создания единого системного подхода к организации процесса обслуживания и информирования населения в МФЦ, насыщения системы предоставления государственных и муниципальных услуг современными инструментами коммуникаций в 2014-2015 гг. МФЦ проведены мероприятия по переходу на единый фирменный стиль МФЦ «Мои Документы». Единый фирменный стиль поможет повысить узнаваемость МФЦ среди населения, повысить уровень воспринимаемого качества обслуживания в МФЦ, повлиять на повышение уровня удовлетворенности граждан получением государственных и муниципальных услуг.</w:t>
      </w:r>
      <w:r>
        <w:t xml:space="preserve"> </w:t>
      </w:r>
      <w:r w:rsidRPr="00A00E90">
        <w:t xml:space="preserve">За период с декабря 2014г. по сентябрь 2015г. МФЦ проведена большая часть мероприятий по внедрению единого фирменного стиля МФЦ, в том числе, в едином фирменном стиле оформлены: интернет-сайт МФЦ, мобильный офис МФЦ, полиграфическая продукция для информирования граждан, сувенирная продукция (бейджи, флажки), фирменный знак «Мои документы» размещен на элементах интерьера, информационных табличках с режимом работы и навигационных указателях. </w:t>
      </w:r>
    </w:p>
    <w:p w:rsidR="008E12B0" w:rsidRPr="00A00E90" w:rsidRDefault="008E12B0" w:rsidP="00A00E90">
      <w:r w:rsidRPr="00A00E90">
        <w:t>Интегральный показатель оценки эффективности Муниципальной программы (К) можно оценить как эффективный.</w:t>
      </w:r>
    </w:p>
    <w:p w:rsidR="008E12B0" w:rsidRPr="00A00E90" w:rsidRDefault="008E12B0" w:rsidP="00A00E90">
      <w:r w:rsidRPr="00A00E90">
        <w:t>Таким образом, совершенствование деятельности МФЦ является необходимым и логичным продолжением мероприятий административной реформы по обеспечению доступного получения государственных и муниципальных услуг жителями района.</w:t>
      </w:r>
    </w:p>
    <w:p w:rsidR="008E12B0" w:rsidRPr="00A00E90" w:rsidRDefault="008E12B0" w:rsidP="00A00E90"/>
    <w:p w:rsidR="008E12B0" w:rsidRPr="00A00E90" w:rsidRDefault="008E12B0" w:rsidP="00A00E90">
      <w:pPr>
        <w:jc w:val="center"/>
      </w:pPr>
      <w:r w:rsidRPr="00A00E90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8E12B0" w:rsidRPr="00A00E90" w:rsidRDefault="008E12B0" w:rsidP="00A00E90"/>
    <w:p w:rsidR="008E12B0" w:rsidRPr="00A00E90" w:rsidRDefault="008E12B0" w:rsidP="00A00E90">
      <w:r w:rsidRPr="00A00E90">
        <w:t>Основной целью Муниципальной программы является повышение удовлетворенности населения Крапивинского района качеством государственных и муниципальных услуг.</w:t>
      </w:r>
    </w:p>
    <w:p w:rsidR="008E12B0" w:rsidRPr="00A00E90" w:rsidRDefault="008E12B0" w:rsidP="00A00E90">
      <w:r w:rsidRPr="00A00E90">
        <w:t>Основные задачи Муниципальной программы:</w:t>
      </w:r>
    </w:p>
    <w:p w:rsidR="008E12B0" w:rsidRPr="00A00E90" w:rsidRDefault="008E12B0" w:rsidP="00A00E90">
      <w:r w:rsidRPr="00A00E90">
        <w:t>1.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</w:r>
    </w:p>
    <w:p w:rsidR="008E12B0" w:rsidRPr="00A00E90" w:rsidRDefault="008E12B0" w:rsidP="00A00E90">
      <w:r w:rsidRPr="00A00E90">
        <w:t>2. Обеспечить комфортность предоставления государственных и муниципальных услуг, в том числе в условиях Мобильного офиса.</w:t>
      </w:r>
    </w:p>
    <w:p w:rsidR="008E12B0" w:rsidRPr="00A00E90" w:rsidRDefault="008E12B0" w:rsidP="00A00E90">
      <w:r w:rsidRPr="00A00E90">
        <w:t>3. Обеспечить информационное сопровождение деятельности МФЦ.</w:t>
      </w:r>
    </w:p>
    <w:p w:rsidR="008E12B0" w:rsidRPr="00A00E90" w:rsidRDefault="008E12B0" w:rsidP="00A00E90"/>
    <w:p w:rsidR="008E12B0" w:rsidRPr="00A00E90" w:rsidRDefault="008E12B0" w:rsidP="00A00E90">
      <w:pPr>
        <w:jc w:val="center"/>
        <w:rPr>
          <w:b/>
          <w:bCs/>
          <w:sz w:val="30"/>
          <w:szCs w:val="30"/>
        </w:rPr>
      </w:pPr>
      <w:r w:rsidRPr="00A00E90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8E12B0" w:rsidRPr="00A00E90" w:rsidRDefault="008E12B0" w:rsidP="00A00E9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2072"/>
        <w:gridCol w:w="2615"/>
        <w:gridCol w:w="2840"/>
      </w:tblGrid>
      <w:tr w:rsidR="008E12B0" w:rsidRPr="00A00E90">
        <w:tc>
          <w:tcPr>
            <w:tcW w:w="2235" w:type="dxa"/>
          </w:tcPr>
          <w:p w:rsidR="008E12B0" w:rsidRPr="00A00E90" w:rsidRDefault="008E12B0" w:rsidP="00A00E90">
            <w:pPr>
              <w:pStyle w:val="Table0"/>
            </w:pPr>
            <w:r w:rsidRPr="00A00E90"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</w:tcPr>
          <w:p w:rsidR="008E12B0" w:rsidRPr="00A00E90" w:rsidRDefault="008E12B0" w:rsidP="00A00E90">
            <w:pPr>
              <w:pStyle w:val="Table0"/>
            </w:pPr>
            <w:r w:rsidRPr="00A00E90">
              <w:t>Краткое описание подпрограммы, основного мероприятия, мероприятия</w:t>
            </w:r>
          </w:p>
        </w:tc>
        <w:tc>
          <w:tcPr>
            <w:tcW w:w="2869" w:type="dxa"/>
          </w:tcPr>
          <w:p w:rsidR="008E12B0" w:rsidRPr="00A00E90" w:rsidRDefault="008E12B0" w:rsidP="00A00E90">
            <w:pPr>
              <w:pStyle w:val="Table0"/>
            </w:pPr>
            <w:r w:rsidRPr="00A00E90">
              <w:t>Наименование целевого показателя (индикатора)</w:t>
            </w:r>
          </w:p>
        </w:tc>
        <w:tc>
          <w:tcPr>
            <w:tcW w:w="3118" w:type="dxa"/>
          </w:tcPr>
          <w:p w:rsidR="008E12B0" w:rsidRPr="00A00E90" w:rsidRDefault="008E12B0" w:rsidP="00A00E90">
            <w:pPr>
              <w:pStyle w:val="Table0"/>
            </w:pPr>
            <w:r w:rsidRPr="00A00E90">
              <w:t>Порядок определения (формула)</w:t>
            </w:r>
          </w:p>
        </w:tc>
      </w:tr>
      <w:tr w:rsidR="008E12B0" w:rsidRPr="00A00E90">
        <w:tc>
          <w:tcPr>
            <w:tcW w:w="10490" w:type="dxa"/>
            <w:gridSpan w:val="4"/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Муниципальная программа </w:t>
            </w:r>
          </w:p>
        </w:tc>
      </w:tr>
      <w:tr w:rsidR="008E12B0" w:rsidRPr="00A00E90">
        <w:tc>
          <w:tcPr>
            <w:tcW w:w="10490" w:type="dxa"/>
            <w:gridSpan w:val="4"/>
          </w:tcPr>
          <w:p w:rsidR="008E12B0" w:rsidRPr="00A00E90" w:rsidRDefault="008E12B0" w:rsidP="00A00E90">
            <w:pPr>
              <w:pStyle w:val="Table"/>
            </w:pPr>
            <w:r w:rsidRPr="00A00E90">
              <w:t>1. Цель: Повышение удовлетворенности населения Крапивинского района</w:t>
            </w:r>
            <w:r>
              <w:t xml:space="preserve">   </w:t>
            </w:r>
            <w:r w:rsidRPr="00A00E90">
              <w:t>качеством государственных и муниципальных услуг.</w:t>
            </w:r>
          </w:p>
        </w:tc>
      </w:tr>
      <w:tr w:rsidR="008E12B0" w:rsidRPr="00A00E90">
        <w:tc>
          <w:tcPr>
            <w:tcW w:w="10490" w:type="dxa"/>
            <w:gridSpan w:val="4"/>
          </w:tcPr>
          <w:p w:rsidR="008E12B0" w:rsidRPr="00A00E90" w:rsidRDefault="008E12B0" w:rsidP="00A00E90">
            <w:pPr>
              <w:pStyle w:val="Table"/>
            </w:pPr>
            <w:r w:rsidRPr="00A00E90">
              <w:t>1.Задачи: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офиса; обеспечить комфортность предоставления государственных и муниципальных услуг, в том числе в условиях Мобильного офиса; обеспечить информационное сопровождение деятельности МФЦ.</w:t>
            </w:r>
          </w:p>
        </w:tc>
      </w:tr>
      <w:tr w:rsidR="008E12B0" w:rsidRPr="00A00E90">
        <w:tc>
          <w:tcPr>
            <w:tcW w:w="2235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1.1. Основное мероприятие: Обеспечение деятельности учреждения</w:t>
            </w:r>
          </w:p>
        </w:tc>
        <w:tc>
          <w:tcPr>
            <w:tcW w:w="2268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Финансовое обеспечение муниципального задания</w:t>
            </w:r>
          </w:p>
        </w:tc>
        <w:tc>
          <w:tcPr>
            <w:tcW w:w="2869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Выполнение муниципального задания, процентов</w:t>
            </w:r>
          </w:p>
        </w:tc>
        <w:tc>
          <w:tcPr>
            <w:tcW w:w="3118" w:type="dxa"/>
          </w:tcPr>
          <w:p w:rsidR="008E12B0" w:rsidRPr="00A00E90" w:rsidRDefault="008E12B0" w:rsidP="00A00E90">
            <w:pPr>
              <w:pStyle w:val="Table"/>
            </w:pPr>
            <w:r w:rsidRPr="00A00E90">
              <w:t>Фактическое выполнение муниципального задания/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Плановое назначение * 100</w:t>
            </w:r>
          </w:p>
        </w:tc>
      </w:tr>
      <w:tr w:rsidR="008E12B0" w:rsidRPr="00A00E90">
        <w:tc>
          <w:tcPr>
            <w:tcW w:w="2235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869" w:type="dxa"/>
          </w:tcPr>
          <w:p w:rsidR="008E12B0" w:rsidRPr="00A00E90" w:rsidRDefault="008E12B0" w:rsidP="00A00E90">
            <w:pPr>
              <w:pStyle w:val="Table"/>
            </w:pPr>
            <w:r w:rsidRPr="00A00E90"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процентов</w:t>
            </w:r>
          </w:p>
        </w:tc>
        <w:tc>
          <w:tcPr>
            <w:tcW w:w="3118" w:type="dxa"/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Количество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услуг/численность населения района в отчетном периоде * 100 </w:t>
            </w:r>
          </w:p>
        </w:tc>
      </w:tr>
      <w:tr w:rsidR="008E12B0" w:rsidRPr="00A00E90">
        <w:tc>
          <w:tcPr>
            <w:tcW w:w="2235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869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Время ожидания в очереди для получения государственных и муниципальных услуг, минут</w:t>
            </w:r>
          </w:p>
        </w:tc>
        <w:tc>
          <w:tcPr>
            <w:tcW w:w="3118" w:type="dxa"/>
          </w:tcPr>
          <w:p w:rsidR="008E12B0" w:rsidRPr="00A00E90" w:rsidRDefault="008E12B0" w:rsidP="00A00E90">
            <w:pPr>
              <w:pStyle w:val="Table"/>
            </w:pPr>
            <w:r w:rsidRPr="00A00E90">
              <w:t>Фактическое время ожидания в очереди</w:t>
            </w:r>
          </w:p>
        </w:tc>
      </w:tr>
      <w:tr w:rsidR="008E12B0" w:rsidRPr="00A00E90">
        <w:tc>
          <w:tcPr>
            <w:tcW w:w="2235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869" w:type="dxa"/>
          </w:tcPr>
          <w:p w:rsidR="008E12B0" w:rsidRPr="00A00E90" w:rsidRDefault="008E12B0" w:rsidP="00A00E90">
            <w:pPr>
              <w:pStyle w:val="Table"/>
            </w:pPr>
            <w:r w:rsidRPr="00A00E90">
              <w:t>Уровень удовлетворённости граждан Российской Федерации качеством предоставления государственных и муниципальных услуг, процентов</w:t>
            </w:r>
          </w:p>
        </w:tc>
        <w:tc>
          <w:tcPr>
            <w:tcW w:w="3118" w:type="dxa"/>
          </w:tcPr>
          <w:p w:rsidR="008E12B0" w:rsidRPr="00A00E90" w:rsidRDefault="008E12B0" w:rsidP="00A00E90">
            <w:pPr>
              <w:pStyle w:val="Table"/>
            </w:pPr>
            <w:r w:rsidRPr="00A00E90">
              <w:t>Количество жалоб (по результатам ежегодного мониторинга)*100/ численность населения района</w:t>
            </w:r>
          </w:p>
        </w:tc>
      </w:tr>
      <w:tr w:rsidR="008E12B0" w:rsidRPr="00A00E90">
        <w:tc>
          <w:tcPr>
            <w:tcW w:w="2235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869" w:type="dxa"/>
          </w:tcPr>
          <w:p w:rsidR="008E12B0" w:rsidRPr="00A00E90" w:rsidRDefault="008E12B0" w:rsidP="00A00E90">
            <w:pPr>
              <w:pStyle w:val="Table"/>
            </w:pPr>
            <w:r w:rsidRPr="00A00E90">
              <w:t>Доля помещений МФЦ для приема заявителей, которые соответствуют стандарту комфортности при предоставлении государственных услуг, процентов</w:t>
            </w:r>
          </w:p>
        </w:tc>
        <w:tc>
          <w:tcPr>
            <w:tcW w:w="3118" w:type="dxa"/>
          </w:tcPr>
          <w:p w:rsidR="008E12B0" w:rsidRPr="00A00E90" w:rsidRDefault="008E12B0" w:rsidP="00A00E90">
            <w:pPr>
              <w:pStyle w:val="Table"/>
            </w:pPr>
            <w:r w:rsidRPr="00A00E90">
              <w:t>Соответствие правилам организации деятельности МФЦ предоставлению государственных и муниципальных услуг, утвержденным постановлением правительства РФ № 1376 от 22.12.2012г.</w:t>
            </w:r>
          </w:p>
        </w:tc>
      </w:tr>
    </w:tbl>
    <w:p w:rsidR="008E12B0" w:rsidRPr="00A00E90" w:rsidRDefault="008E12B0" w:rsidP="00A00E90"/>
    <w:p w:rsidR="008E12B0" w:rsidRPr="00A00E90" w:rsidRDefault="008E12B0" w:rsidP="00A00E90">
      <w:pPr>
        <w:jc w:val="center"/>
        <w:rPr>
          <w:b/>
          <w:bCs/>
          <w:sz w:val="30"/>
          <w:szCs w:val="30"/>
        </w:rPr>
      </w:pPr>
      <w:r w:rsidRPr="00A00E90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8E12B0" w:rsidRPr="00A00E90" w:rsidRDefault="008E12B0" w:rsidP="00A00E90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2142"/>
        <w:gridCol w:w="1144"/>
        <w:gridCol w:w="894"/>
        <w:gridCol w:w="894"/>
        <w:gridCol w:w="770"/>
        <w:gridCol w:w="769"/>
      </w:tblGrid>
      <w:tr w:rsidR="008E12B0" w:rsidRPr="00A00E90">
        <w:trPr>
          <w:cantSplit/>
          <w:trHeight w:val="48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Наименование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муниципальной программы,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Объем финансовых ресурсов, тыс. рублей</w:t>
            </w:r>
          </w:p>
        </w:tc>
      </w:tr>
      <w:tr w:rsidR="008E12B0" w:rsidRPr="00A00E90">
        <w:trPr>
          <w:cantSplit/>
          <w:trHeight w:val="257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2014 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2015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2016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2017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2018</w:t>
            </w:r>
            <w:r w:rsidRPr="00A00E90">
              <w:br/>
              <w:t>год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3261" w:type="dxa"/>
          </w:tcPr>
          <w:p w:rsidR="008E12B0" w:rsidRPr="00A00E90" w:rsidRDefault="008E12B0" w:rsidP="00A00E90">
            <w:pPr>
              <w:pStyle w:val="Table"/>
            </w:pPr>
            <w:r w:rsidRPr="00A00E90">
              <w:t>1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2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3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4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6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7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на 2014 – 2018 годы»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7366,9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6891,9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4585,0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4385,0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4385,0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6000,5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5589,4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3285,0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3085,0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3085,0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1366,4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1302,5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1.Основное мероприятие: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Обеспечение деятельности учреждения</w:t>
            </w:r>
          </w:p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7366,9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6891,9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4585,0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4385,0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4385,0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6000,5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5589,4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3285,0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3085,0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3085,0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1366,4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1302,5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1300,0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 Заработная плата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4380,2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4172,3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2646,2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2492,6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2492,6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4229,5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3972,3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2446,2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2292,6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2292,6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150,7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Начисления на оплату труда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1615,8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1259,6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798,8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752,4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752,4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1570,3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1199,60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738,8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692,4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692,4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  <w:p w:rsidR="008E12B0" w:rsidRPr="00A00E90" w:rsidRDefault="008E12B0" w:rsidP="00A00E90">
            <w:pPr>
              <w:pStyle w:val="Table"/>
            </w:pP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45,5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60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60,0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60,0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60,0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Услуги связи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98,6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150,0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43,1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50,0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55,5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Коммунальные услуги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326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360,0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360,0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360,0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360,0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92,5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233,5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260,0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260,0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260,0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260,0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Услуги по содержанию имущества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63,2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97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80,0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63,2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97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80,0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Прочие услуги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361,8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361,8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Прочие расходы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287,8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347,5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65,1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247,5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222,7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Хоз.расходы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230,1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284,0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250,0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230,1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284,0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200,0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Прочие выплаты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1,6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0,6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1,6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0,6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Транспортные услуги</w:t>
            </w: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1,8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местный бюджет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20,0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410" w:type="dxa"/>
          </w:tcPr>
          <w:p w:rsidR="008E12B0" w:rsidRPr="00A00E90" w:rsidRDefault="008E12B0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8E12B0" w:rsidRPr="00A00E90" w:rsidRDefault="008E12B0" w:rsidP="00A00E90">
            <w:pPr>
              <w:pStyle w:val="Table"/>
            </w:pPr>
            <w:r w:rsidRPr="00A00E90">
              <w:t>1,8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992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</w:tbl>
    <w:p w:rsidR="008E12B0" w:rsidRPr="00A00E90" w:rsidRDefault="008E12B0" w:rsidP="00A00E90"/>
    <w:p w:rsidR="008E12B0" w:rsidRPr="00A00E90" w:rsidRDefault="008E12B0" w:rsidP="00A00E90">
      <w:pPr>
        <w:jc w:val="center"/>
        <w:rPr>
          <w:b/>
          <w:bCs/>
          <w:sz w:val="30"/>
          <w:szCs w:val="30"/>
        </w:rPr>
      </w:pPr>
      <w:r w:rsidRPr="00A00E90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8E12B0" w:rsidRPr="00A00E90" w:rsidRDefault="008E12B0" w:rsidP="00A00E90">
      <w:pPr>
        <w:rPr>
          <w:highlight w:val="green"/>
        </w:rPr>
      </w:pPr>
    </w:p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50"/>
        <w:gridCol w:w="2511"/>
        <w:gridCol w:w="786"/>
        <w:gridCol w:w="628"/>
        <w:gridCol w:w="741"/>
        <w:gridCol w:w="742"/>
        <w:gridCol w:w="623"/>
        <w:gridCol w:w="623"/>
      </w:tblGrid>
      <w:tr w:rsidR="008E12B0" w:rsidRPr="00A00E90">
        <w:trPr>
          <w:trHeight w:val="480"/>
          <w:tblCellSpacing w:w="5" w:type="nil"/>
        </w:trPr>
        <w:tc>
          <w:tcPr>
            <w:tcW w:w="3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Наименование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муниципальной программы,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подпрограммы, основного мероприятия,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мероприятия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Наименование целевого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показателя (индикатора)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Единица</w:t>
            </w:r>
          </w:p>
          <w:p w:rsidR="008E12B0" w:rsidRPr="00A00E90" w:rsidRDefault="008E12B0" w:rsidP="00A00E90">
            <w:pPr>
              <w:pStyle w:val="Table0"/>
            </w:pPr>
            <w:r w:rsidRPr="00A00E90">
              <w:t>измерения</w:t>
            </w:r>
          </w:p>
        </w:tc>
        <w:tc>
          <w:tcPr>
            <w:tcW w:w="3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Плановое значение целевого показателя (индикатора)</w:t>
            </w:r>
          </w:p>
        </w:tc>
      </w:tr>
      <w:tr w:rsidR="008E12B0" w:rsidRPr="00A00E90">
        <w:trPr>
          <w:trHeight w:val="345"/>
          <w:tblCellSpacing w:w="5" w:type="nil"/>
        </w:trPr>
        <w:tc>
          <w:tcPr>
            <w:tcW w:w="3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2014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2015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2016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2017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2018</w:t>
            </w:r>
          </w:p>
          <w:p w:rsidR="008E12B0" w:rsidRPr="00A00E90" w:rsidRDefault="008E12B0" w:rsidP="00A00E90">
            <w:pPr>
              <w:pStyle w:val="Table"/>
            </w:pPr>
            <w:r w:rsidRPr="00A00E90">
              <w:t>год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362" w:type="dxa"/>
          </w:tcPr>
          <w:p w:rsidR="008E12B0" w:rsidRPr="00A00E90" w:rsidRDefault="008E12B0" w:rsidP="00A00E90">
            <w:pPr>
              <w:pStyle w:val="Table"/>
            </w:pPr>
            <w:r w:rsidRPr="00A00E90">
              <w:t>1</w:t>
            </w: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2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  <w:r w:rsidRPr="00A00E90">
              <w:t>3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  <w:r w:rsidRPr="00A00E90">
              <w:t>4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6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  <w:r w:rsidRPr="00A00E90">
              <w:t>7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  <w:r w:rsidRPr="00A00E90">
              <w:t>8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</w:tcPr>
          <w:p w:rsidR="008E12B0" w:rsidRPr="00A00E90" w:rsidRDefault="008E12B0" w:rsidP="00A00E90">
            <w:pPr>
              <w:pStyle w:val="Table"/>
            </w:pPr>
            <w:r w:rsidRPr="00A00E90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годы»</w:t>
            </w: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Балл 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  <w:r w:rsidRPr="00A00E90">
              <w:t>50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 w:val="restart"/>
          </w:tcPr>
          <w:p w:rsidR="008E12B0" w:rsidRPr="00A00E90" w:rsidRDefault="008E12B0" w:rsidP="00A00E90">
            <w:pPr>
              <w:pStyle w:val="Table"/>
            </w:pPr>
            <w:r w:rsidRPr="00A00E90">
              <w:t>1.Основное мероприятие: Обеспечение деятельности учреждения</w:t>
            </w:r>
          </w:p>
          <w:p w:rsidR="008E12B0" w:rsidRPr="00A00E90" w:rsidRDefault="008E12B0" w:rsidP="00A00E90">
            <w:pPr>
              <w:pStyle w:val="Table"/>
            </w:pP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Выполнение муниципального задания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  <w:p w:rsidR="008E12B0" w:rsidRPr="00A00E90" w:rsidRDefault="008E12B0" w:rsidP="00A00E90">
            <w:pPr>
              <w:pStyle w:val="Table"/>
            </w:pP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Время ожидания в очереди для получения государственных и муниципальных услуг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мин.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15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15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15</w:t>
            </w:r>
          </w:p>
          <w:p w:rsidR="008E12B0" w:rsidRPr="00A00E90" w:rsidRDefault="008E12B0" w:rsidP="00A00E90">
            <w:pPr>
              <w:pStyle w:val="Table"/>
            </w:pP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15</w:t>
            </w:r>
          </w:p>
          <w:p w:rsidR="008E12B0" w:rsidRPr="00A00E90" w:rsidRDefault="008E12B0" w:rsidP="00A00E90">
            <w:pPr>
              <w:pStyle w:val="Table"/>
            </w:pP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15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90</w:t>
            </w:r>
          </w:p>
        </w:tc>
      </w:tr>
      <w:tr w:rsidR="008E12B0" w:rsidRP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959" w:type="dxa"/>
          </w:tcPr>
          <w:p w:rsidR="008E12B0" w:rsidRPr="00A00E90" w:rsidRDefault="008E12B0" w:rsidP="00A00E90">
            <w:pPr>
              <w:pStyle w:val="Table"/>
            </w:pPr>
            <w:r w:rsidRPr="00A00E90"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90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97</w:t>
            </w:r>
          </w:p>
        </w:tc>
        <w:tc>
          <w:tcPr>
            <w:tcW w:w="850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851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8E12B0" w:rsidRPr="00A00E90" w:rsidRDefault="008E12B0" w:rsidP="00A00E90">
            <w:pPr>
              <w:pStyle w:val="Table"/>
            </w:pPr>
          </w:p>
          <w:p w:rsidR="008E12B0" w:rsidRPr="00A00E90" w:rsidRDefault="008E12B0" w:rsidP="00A00E90">
            <w:pPr>
              <w:pStyle w:val="Table"/>
            </w:pPr>
            <w:r w:rsidRPr="00A00E90">
              <w:t>100</w:t>
            </w:r>
          </w:p>
        </w:tc>
      </w:tr>
    </w:tbl>
    <w:p w:rsidR="008E12B0" w:rsidRDefault="008E12B0" w:rsidP="00A00E90"/>
    <w:p w:rsidR="008E12B0" w:rsidRPr="00A00E90" w:rsidRDefault="008E12B0" w:rsidP="00A00E90">
      <w:pPr>
        <w:jc w:val="center"/>
        <w:rPr>
          <w:b/>
          <w:bCs/>
          <w:sz w:val="30"/>
          <w:szCs w:val="30"/>
        </w:rPr>
      </w:pPr>
      <w:r w:rsidRPr="00A00E90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8E12B0" w:rsidRPr="00A00E90" w:rsidRDefault="008E12B0" w:rsidP="00A00E90"/>
    <w:p w:rsidR="008E12B0" w:rsidRPr="00A00E90" w:rsidRDefault="008E12B0" w:rsidP="00A00E90">
      <w:r w:rsidRPr="00A00E90">
        <w:t>Настоящая Методика оценки эффективности реализации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 (далее - Методика) устанавливает порядок оценки эффективности программы, необходимость внесения в неё изменений и дополнений.</w:t>
      </w:r>
    </w:p>
    <w:p w:rsidR="008E12B0" w:rsidRPr="00A00E90" w:rsidRDefault="008E12B0" w:rsidP="00A00E90"/>
    <w:p w:rsidR="008E12B0" w:rsidRPr="00A00E90" w:rsidRDefault="008E12B0" w:rsidP="00A00E90">
      <w:r w:rsidRPr="00A00E90">
        <w:t>Порядок проведения оценки эффективности</w:t>
      </w:r>
    </w:p>
    <w:p w:rsidR="008E12B0" w:rsidRPr="00A00E90" w:rsidRDefault="008E12B0" w:rsidP="00A00E90"/>
    <w:p w:rsidR="008E12B0" w:rsidRPr="00A00E90" w:rsidRDefault="008E12B0" w:rsidP="00A00E90">
      <w:r w:rsidRPr="00A00E90">
        <w:t>По Программе ежегодно проводится оценка эффективности ее реализации.</w:t>
      </w:r>
    </w:p>
    <w:p w:rsidR="008E12B0" w:rsidRPr="00A00E90" w:rsidRDefault="008E12B0" w:rsidP="00A00E90">
      <w:r w:rsidRPr="00A00E90"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8E12B0" w:rsidRPr="00A00E90" w:rsidRDefault="008E12B0" w:rsidP="00A00E90">
      <w:r w:rsidRPr="00A00E90"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8E12B0" w:rsidRPr="00A00E90" w:rsidRDefault="008E12B0" w:rsidP="00A00E90">
      <w:r w:rsidRPr="00A00E90">
        <w:t>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Муниципальной программы на очередной финансовый год.</w:t>
      </w:r>
    </w:p>
    <w:p w:rsidR="008E12B0" w:rsidRPr="00A00E90" w:rsidRDefault="008E12B0" w:rsidP="00A00E90">
      <w:r w:rsidRPr="00A00E90">
        <w:t>По результатам оценки эффективности реализации Муниципальной программы администрация не позднее, чем за один месяц до дня внесения проекта решения о бюджете Крапивинского муниципального района на очередной финансовый год (очередной финансовый год и плановый период) принимает решение о финансировании или сокращении начиная с очередного финансового года бюджетных ассигнований на реализацию Муниципальной программы, или о досрочном прекращении ее реализации.</w:t>
      </w:r>
    </w:p>
    <w:p w:rsidR="008E12B0" w:rsidRPr="00A00E90" w:rsidRDefault="008E12B0" w:rsidP="00A00E90">
      <w:r w:rsidRPr="00A00E90">
        <w:t>В случае принятия данного решения и при наличии заключенных во исполнение соответствующей Муниципальной программы муниципальных контрактов в бюджете Крапивинского муниципального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8E12B0" w:rsidRPr="00A00E90" w:rsidRDefault="008E12B0" w:rsidP="00A00E90"/>
    <w:p w:rsidR="008E12B0" w:rsidRPr="00A00E90" w:rsidRDefault="008E12B0" w:rsidP="00A00E90">
      <w:r w:rsidRPr="00A00E90">
        <w:t>Критерии оценки эффективности реализации Муниципальной программы</w:t>
      </w:r>
    </w:p>
    <w:p w:rsidR="008E12B0" w:rsidRPr="00A00E90" w:rsidRDefault="008E12B0" w:rsidP="00A00E90"/>
    <w:p w:rsidR="008E12B0" w:rsidRPr="00A00E90" w:rsidRDefault="008E12B0" w:rsidP="00A00E90">
      <w:r w:rsidRPr="00A00E90">
        <w:t>Критериями эффективности Муниципальной программы являются:</w:t>
      </w:r>
    </w:p>
    <w:p w:rsidR="008E12B0" w:rsidRPr="00A00E90" w:rsidRDefault="008E12B0" w:rsidP="00A00E90">
      <w:r w:rsidRPr="00A00E90">
        <w:t xml:space="preserve">1. Соответствие Муниципальной программы системе приоритетов социально-экономического развития Крапивинского муниципального района </w:t>
      </w:r>
      <w:hyperlink r:id="rId5" w:history="1">
        <w:r w:rsidRPr="00A00E90">
          <w:rPr>
            <w:rStyle w:val="Hyperlink"/>
            <w:rFonts w:cs="Arial"/>
          </w:rPr>
          <w:t>(К1)</w:t>
        </w:r>
      </w:hyperlink>
      <w:r w:rsidRPr="00A00E90">
        <w:t>.</w:t>
      </w:r>
    </w:p>
    <w:p w:rsidR="008E12B0" w:rsidRPr="00A00E90" w:rsidRDefault="008E12B0" w:rsidP="00A00E90">
      <w:r w:rsidRPr="00A00E90">
        <w:t xml:space="preserve">2. Постановка в Муниципальной программе задач, условием решения которых является применение программно-целевого метода </w:t>
      </w:r>
      <w:hyperlink r:id="rId6" w:history="1">
        <w:r w:rsidRPr="00A00E90">
          <w:rPr>
            <w:rStyle w:val="Hyperlink"/>
            <w:rFonts w:cs="Arial"/>
          </w:rPr>
          <w:t>(К2)</w:t>
        </w:r>
      </w:hyperlink>
      <w:r w:rsidRPr="00A00E90">
        <w:t>.</w:t>
      </w:r>
    </w:p>
    <w:p w:rsidR="008E12B0" w:rsidRPr="00A00E90" w:rsidRDefault="008E12B0" w:rsidP="00A00E90">
      <w:r w:rsidRPr="00A00E90">
        <w:t xml:space="preserve">3. Уровень проработки целевых показателей и индикаторов эффективности реализации Муниципальной программы </w:t>
      </w:r>
      <w:hyperlink r:id="rId7" w:history="1">
        <w:r w:rsidRPr="00A00E90">
          <w:rPr>
            <w:rStyle w:val="Hyperlink"/>
            <w:rFonts w:cs="Arial"/>
          </w:rPr>
          <w:t>(К3)</w:t>
        </w:r>
      </w:hyperlink>
      <w:r w:rsidRPr="00A00E90">
        <w:t>.</w:t>
      </w:r>
    </w:p>
    <w:p w:rsidR="008E12B0" w:rsidRPr="00A00E90" w:rsidRDefault="008E12B0" w:rsidP="00A00E90">
      <w:r w:rsidRPr="00A00E90">
        <w:t xml:space="preserve">4. Уровень финансового обеспечения Муниципальной программы </w:t>
      </w:r>
      <w:hyperlink r:id="rId8" w:history="1">
        <w:r w:rsidRPr="00A00E90">
          <w:rPr>
            <w:rStyle w:val="Hyperlink"/>
            <w:rFonts w:cs="Arial"/>
          </w:rPr>
          <w:t>(К4)</w:t>
        </w:r>
      </w:hyperlink>
      <w:r w:rsidRPr="00A00E90">
        <w:t>.</w:t>
      </w:r>
    </w:p>
    <w:p w:rsidR="008E12B0" w:rsidRPr="00A00E90" w:rsidRDefault="008E12B0" w:rsidP="00A00E90">
      <w:r w:rsidRPr="00A00E90">
        <w:t xml:space="preserve">5. Организация управления и контроля за ходом исполнения Муниципальной программы </w:t>
      </w:r>
      <w:hyperlink r:id="rId9" w:history="1">
        <w:r w:rsidRPr="00A00E90">
          <w:rPr>
            <w:rStyle w:val="Hyperlink"/>
            <w:rFonts w:cs="Arial"/>
          </w:rPr>
          <w:t>(К5)</w:t>
        </w:r>
      </w:hyperlink>
      <w:r w:rsidRPr="00A00E90">
        <w:t>.</w:t>
      </w:r>
    </w:p>
    <w:p w:rsidR="008E12B0" w:rsidRPr="00A00E90" w:rsidRDefault="008E12B0" w:rsidP="00A00E90">
      <w:r w:rsidRPr="00A00E90">
        <w:t xml:space="preserve">Каждый критерий эффективности Муниципальной программы рассчитывается в соответствии с балльной системой оценки, определенной </w:t>
      </w:r>
      <w:hyperlink r:id="rId10" w:history="1">
        <w:r w:rsidRPr="00A00E90">
          <w:rPr>
            <w:rStyle w:val="Hyperlink"/>
            <w:rFonts w:cs="Arial"/>
          </w:rPr>
          <w:t>приложением</w:t>
        </w:r>
      </w:hyperlink>
      <w:r w:rsidRPr="00A00E90">
        <w:t xml:space="preserve"> к настоящей Методике.</w:t>
      </w:r>
    </w:p>
    <w:p w:rsidR="008E12B0" w:rsidRPr="00A00E90" w:rsidRDefault="008E12B0" w:rsidP="00A00E90">
      <w:r w:rsidRPr="00A00E90">
        <w:t>Интегральный (итоговый)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8E12B0" w:rsidRPr="00A00E90" w:rsidRDefault="008E12B0" w:rsidP="00A00E90">
      <w:r w:rsidRPr="00A00E90">
        <w:t>К = К1 + К2 + К3 + К4 + К5</w:t>
      </w:r>
    </w:p>
    <w:p w:rsidR="008E12B0" w:rsidRPr="00A00E90" w:rsidRDefault="008E12B0" w:rsidP="00A00E90">
      <w:r w:rsidRPr="00A00E90">
        <w:t>Для оценки итоговых интегральных оценок может использоваться следующая качественная шкала:</w:t>
      </w:r>
    </w:p>
    <w:p w:rsidR="008E12B0" w:rsidRPr="00A00E90" w:rsidRDefault="008E12B0" w:rsidP="00A00E90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49"/>
        <w:gridCol w:w="4345"/>
      </w:tblGrid>
      <w:tr w:rsidR="008E12B0" w:rsidRPr="00A00E90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Суммарное значение интегрального</w:t>
            </w:r>
            <w:r>
              <w:t xml:space="preserve"> </w:t>
            </w:r>
            <w:r w:rsidRPr="00A00E90">
              <w:t>показателя 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Качественная характеристика</w:t>
            </w:r>
            <w:r>
              <w:t xml:space="preserve"> </w:t>
            </w:r>
            <w:r w:rsidRPr="00A00E90">
              <w:t>Программы</w:t>
            </w:r>
          </w:p>
        </w:tc>
      </w:tr>
      <w:tr w:rsidR="008E12B0" w:rsidRP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от 45 до 50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эффективная</w:t>
            </w:r>
          </w:p>
        </w:tc>
      </w:tr>
      <w:tr w:rsidR="008E12B0" w:rsidRP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от 35 до 45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достаточно эффективная</w:t>
            </w:r>
          </w:p>
        </w:tc>
      </w:tr>
      <w:tr w:rsidR="008E12B0" w:rsidRP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от 25 до 35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малоэффективная</w:t>
            </w:r>
          </w:p>
        </w:tc>
      </w:tr>
      <w:tr w:rsidR="008E12B0" w:rsidRP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менее 25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неэффективная</w:t>
            </w:r>
          </w:p>
        </w:tc>
      </w:tr>
    </w:tbl>
    <w:p w:rsidR="008E12B0" w:rsidRPr="00A00E90" w:rsidRDefault="008E12B0" w:rsidP="00A00E90"/>
    <w:p w:rsidR="008E12B0" w:rsidRPr="00A00E90" w:rsidRDefault="008E12B0" w:rsidP="00A00E90">
      <w:r w:rsidRPr="00A00E90">
        <w:t>Система оценки эффективности реализации</w:t>
      </w:r>
      <w:r>
        <w:t xml:space="preserve"> </w:t>
      </w:r>
      <w:r w:rsidRPr="00A00E90">
        <w:t>Муниципальной программы</w:t>
      </w:r>
    </w:p>
    <w:p w:rsidR="008E12B0" w:rsidRPr="00A00E90" w:rsidRDefault="008E12B0" w:rsidP="00A00E90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2267"/>
        <w:gridCol w:w="5384"/>
        <w:gridCol w:w="851"/>
      </w:tblGrid>
      <w:tr w:rsidR="008E12B0" w:rsidRPr="00A00E90">
        <w:trPr>
          <w:trHeight w:val="48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Формулировка критерия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Содержание критерия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0"/>
            </w:pPr>
            <w:r w:rsidRPr="00A00E90">
              <w:t>Балл</w:t>
            </w:r>
          </w:p>
        </w:tc>
      </w:tr>
      <w:tr w:rsidR="008E12B0" w:rsidRPr="00A00E90">
        <w:trPr>
          <w:trHeight w:val="18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Соответствие Муниципальной программы</w:t>
            </w:r>
            <w:r>
              <w:t xml:space="preserve"> </w:t>
            </w:r>
            <w:r w:rsidRPr="00A00E90">
              <w:t>системе приоритетов</w:t>
            </w:r>
            <w:r>
              <w:t xml:space="preserve"> </w:t>
            </w:r>
            <w:r w:rsidRPr="00A00E90">
              <w:t xml:space="preserve">социально-экономического развития Крапивинского муниципального района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Проблема отнесена нормативными правовыми актами муниципального уровня к</w:t>
            </w:r>
            <w:r>
              <w:t xml:space="preserve"> </w:t>
            </w:r>
            <w:r w:rsidRPr="00A00E90">
              <w:t>приоритетным задачам социально-экономического развития, решаемым,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целевых программ или их</w:t>
            </w:r>
            <w:r>
              <w:t xml:space="preserve"> </w:t>
            </w:r>
            <w:r w:rsidRPr="00A00E90">
              <w:t>подпрограмм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10</w:t>
            </w:r>
          </w:p>
        </w:tc>
      </w:tr>
      <w:tr w:rsidR="008E12B0" w:rsidRPr="00A00E90">
        <w:trPr>
          <w:trHeight w:val="13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2. Проблема не отнесена нормативными правовыми актами, но характеризуется показателями, значения которых значительно (более чем на 30%) отличаются от среднероссийских или средне-областных в худшую</w:t>
            </w:r>
            <w:r>
              <w:t xml:space="preserve"> </w:t>
            </w:r>
            <w:r w:rsidRPr="00A00E90">
              <w:t>сторону и имеют</w:t>
            </w:r>
            <w:r>
              <w:t xml:space="preserve"> </w:t>
            </w:r>
            <w:r w:rsidRPr="00A00E90">
              <w:t xml:space="preserve"> неблагоприятную динамику)</w:t>
            </w:r>
            <w:r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</w:tr>
      <w:tr w:rsidR="008E12B0" w:rsidRPr="00A00E90">
        <w:trPr>
          <w:trHeight w:val="9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3. Проблема не отнесена</w:t>
            </w:r>
            <w:r>
              <w:t xml:space="preserve"> </w:t>
            </w:r>
            <w:r w:rsidRPr="00A00E90">
              <w:t>нормативными правовыми актами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rPr>
          <w:trHeight w:val="10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К2</w:t>
            </w:r>
            <w: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Постановка в муниципальной программе задач, условием решения которых является</w:t>
            </w:r>
            <w:r>
              <w:t xml:space="preserve"> </w:t>
            </w:r>
            <w:r w:rsidRPr="00A00E90">
              <w:t xml:space="preserve"> применение программно-целевого</w:t>
            </w:r>
            <w:r>
              <w:t xml:space="preserve">  </w:t>
            </w:r>
            <w:r w:rsidRPr="00A00E90">
              <w:t xml:space="preserve">метода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1. Наличие федеральной или областной целевой программы аналогичной направленности, которая содержит рекомендации о разработке исполнительными органами местного</w:t>
            </w:r>
            <w:r>
              <w:t xml:space="preserve">  </w:t>
            </w:r>
            <w:r w:rsidRPr="00A00E90">
              <w:t>самоуправления соответствующих программ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10</w:t>
            </w:r>
          </w:p>
        </w:tc>
      </w:tr>
      <w:tr w:rsidR="008E12B0" w:rsidRPr="00A00E90">
        <w:trPr>
          <w:trHeight w:val="15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ей учреждений. Кроме того, часть мероприятий Муниципальной программы дублирует мероприятия других муниципальных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</w:tr>
      <w:tr w:rsidR="008E12B0" w:rsidRPr="00A00E90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3. Программный документ не соответствует критерию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rPr>
          <w:trHeight w:val="16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К3</w:t>
            </w:r>
            <w: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Уровень проработки</w:t>
            </w:r>
            <w:r>
              <w:t xml:space="preserve"> </w:t>
            </w:r>
            <w:r w:rsidRPr="00A00E90">
              <w:t>целевых показателей и индикаторов</w:t>
            </w:r>
            <w:r>
              <w:t xml:space="preserve"> </w:t>
            </w:r>
            <w:r w:rsidRPr="00A00E90">
              <w:t>эффективности реализации Муниципальной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1. Наличие в Муниципальной программе целевых показателей эффективности Муниципальной программы, динамики показателей по годам реализации Муниципальной программы. В случае отсутствия статистических сведений разработаны методы расчета текущих значений показателей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10</w:t>
            </w:r>
          </w:p>
        </w:tc>
      </w:tr>
      <w:tr w:rsidR="008E12B0" w:rsidRPr="00A00E90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2. В Муниципальной программе рассчитаны</w:t>
            </w:r>
            <w:r>
              <w:t xml:space="preserve"> </w:t>
            </w:r>
            <w:r w:rsidRPr="00A00E90">
              <w:t>целевые показатели эффективности реализации</w:t>
            </w:r>
            <w:r>
              <w:t xml:space="preserve"> </w:t>
            </w:r>
            <w:r w:rsidRPr="00A00E90">
              <w:t>Муниципальной программы. Методика расчета этих показателей в Муниципальной программе отсутствует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</w:tr>
      <w:tr w:rsidR="008E12B0" w:rsidRPr="00A00E90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 xml:space="preserve">3. Целевые показатели эффективности Муниципальной программы отсутствуют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К4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Уровень финансового</w:t>
            </w:r>
            <w:r>
              <w:t xml:space="preserve"> </w:t>
            </w:r>
            <w:r w:rsidRPr="00A00E90">
              <w:t>обеспечения Муниципальной программы и его структурные</w:t>
            </w:r>
            <w:r>
              <w:t xml:space="preserve"> </w:t>
            </w:r>
            <w:r w:rsidRPr="00A00E90">
              <w:t xml:space="preserve">параметры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1. Финансовое обеспечение Муниципальной программы из всех источников финансирования составило свыше 80 процентов от запланированного значения</w:t>
            </w:r>
            <w:r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10</w:t>
            </w:r>
          </w:p>
        </w:tc>
      </w:tr>
      <w:tr w:rsidR="008E12B0" w:rsidRPr="00A00E9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2. Финансовое обеспечение Муниципальной программы из всех источников финансирования составило от 50 до 80 процентов от запланированного значения</w:t>
            </w:r>
            <w:r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</w:tr>
      <w:tr w:rsidR="008E12B0" w:rsidRPr="00A00E9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3. Финансовое обеспечение</w:t>
            </w:r>
            <w:r>
              <w:t xml:space="preserve"> </w:t>
            </w:r>
            <w:r w:rsidRPr="00A00E90">
              <w:t>Муниципальной программы из всех источников</w:t>
            </w:r>
            <w:r>
              <w:t xml:space="preserve"> </w:t>
            </w:r>
            <w:r w:rsidRPr="00A00E90">
              <w:t>финансирования составило</w:t>
            </w:r>
            <w:r>
              <w:t xml:space="preserve"> </w:t>
            </w:r>
            <w:r w:rsidRPr="00A00E90">
              <w:t>менее 50 процентов от запланированного значения</w:t>
            </w:r>
            <w:r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  <w:tr w:rsidR="008E12B0" w:rsidRPr="00A00E90">
        <w:trPr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К5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Организация управления и контроля за ходом исполнения Муниципальной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1. Ежегодный отчет о ходе реализации Муниципальной программы полностью соответствует установленным требованиям и рекомендациям</w:t>
            </w:r>
            <w:r>
              <w:t xml:space="preserve">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10</w:t>
            </w:r>
          </w:p>
        </w:tc>
      </w:tr>
      <w:tr w:rsidR="008E12B0" w:rsidRPr="00A00E90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2. Ежегодный отчет о ходе реализации Муниципальной программы не содержит полного объема сведений, что затрудняет объективную оценку хода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5</w:t>
            </w:r>
          </w:p>
        </w:tc>
      </w:tr>
      <w:tr w:rsidR="008E12B0" w:rsidRPr="00A00E9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3. Отчет о ходе реализации Муниципальной программы не соответствует установленным требованиям и рекомендациям и должен быть переработан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B0" w:rsidRPr="00A00E90" w:rsidRDefault="008E12B0" w:rsidP="00A00E90">
            <w:pPr>
              <w:pStyle w:val="Table"/>
            </w:pPr>
            <w:r w:rsidRPr="00A00E90">
              <w:t>0</w:t>
            </w:r>
          </w:p>
        </w:tc>
      </w:tr>
    </w:tbl>
    <w:p w:rsidR="008E12B0" w:rsidRPr="00A00E90" w:rsidRDefault="008E12B0" w:rsidP="00A00E90"/>
    <w:sectPr w:rsidR="008E12B0" w:rsidRPr="00A00E90" w:rsidSect="00A00E90">
      <w:type w:val="continuous"/>
      <w:pgSz w:w="11905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4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21"/>
  </w:num>
  <w:num w:numId="15">
    <w:abstractNumId w:val="22"/>
  </w:num>
  <w:num w:numId="16">
    <w:abstractNumId w:val="28"/>
  </w:num>
  <w:num w:numId="17">
    <w:abstractNumId w:val="27"/>
  </w:num>
  <w:num w:numId="18">
    <w:abstractNumId w:val="12"/>
  </w:num>
  <w:num w:numId="19">
    <w:abstractNumId w:val="26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24"/>
  </w:num>
  <w:num w:numId="26">
    <w:abstractNumId w:val="16"/>
  </w:num>
  <w:num w:numId="27">
    <w:abstractNumId w:val="11"/>
  </w:num>
  <w:num w:numId="28">
    <w:abstractNumId w:val="20"/>
  </w:num>
  <w:num w:numId="29">
    <w:abstractNumId w:val="0"/>
  </w:num>
  <w:num w:numId="30">
    <w:abstractNumId w:val="1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05642"/>
    <w:rsid w:val="000120C3"/>
    <w:rsid w:val="000141A3"/>
    <w:rsid w:val="00014F4E"/>
    <w:rsid w:val="00015093"/>
    <w:rsid w:val="00017374"/>
    <w:rsid w:val="0001748F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E31"/>
    <w:rsid w:val="001B2BE6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08D5"/>
    <w:rsid w:val="003215AB"/>
    <w:rsid w:val="003224D2"/>
    <w:rsid w:val="00325B95"/>
    <w:rsid w:val="00326391"/>
    <w:rsid w:val="003278ED"/>
    <w:rsid w:val="00331756"/>
    <w:rsid w:val="00332C39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2EF1"/>
    <w:rsid w:val="003A42BD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0EBA"/>
    <w:rsid w:val="00452A2C"/>
    <w:rsid w:val="00454DF1"/>
    <w:rsid w:val="00456906"/>
    <w:rsid w:val="00457FE3"/>
    <w:rsid w:val="0046099C"/>
    <w:rsid w:val="00461827"/>
    <w:rsid w:val="00462638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1A6D"/>
    <w:rsid w:val="004B2CD0"/>
    <w:rsid w:val="004B3BA6"/>
    <w:rsid w:val="004B3D31"/>
    <w:rsid w:val="004B53F4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EBB"/>
    <w:rsid w:val="004D3F90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95C"/>
    <w:rsid w:val="005C2BE6"/>
    <w:rsid w:val="005C3543"/>
    <w:rsid w:val="005C3C5D"/>
    <w:rsid w:val="005C3E95"/>
    <w:rsid w:val="005C445E"/>
    <w:rsid w:val="005C4F6A"/>
    <w:rsid w:val="005D02F3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705D6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698"/>
    <w:rsid w:val="006A47B7"/>
    <w:rsid w:val="006A73FD"/>
    <w:rsid w:val="006A7812"/>
    <w:rsid w:val="006B278F"/>
    <w:rsid w:val="006B3224"/>
    <w:rsid w:val="006B369F"/>
    <w:rsid w:val="006B36A1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400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C6B"/>
    <w:rsid w:val="007D274A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63A"/>
    <w:rsid w:val="008079F3"/>
    <w:rsid w:val="00812601"/>
    <w:rsid w:val="00812C44"/>
    <w:rsid w:val="00817EC8"/>
    <w:rsid w:val="00821486"/>
    <w:rsid w:val="0082251E"/>
    <w:rsid w:val="0082295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44D6"/>
    <w:rsid w:val="00856020"/>
    <w:rsid w:val="0086114C"/>
    <w:rsid w:val="00862F6C"/>
    <w:rsid w:val="008645DA"/>
    <w:rsid w:val="00864A6C"/>
    <w:rsid w:val="00864D9D"/>
    <w:rsid w:val="00866E62"/>
    <w:rsid w:val="0087059A"/>
    <w:rsid w:val="008725EF"/>
    <w:rsid w:val="00875B95"/>
    <w:rsid w:val="008773C8"/>
    <w:rsid w:val="0087791C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1C1F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2B0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0E90"/>
    <w:rsid w:val="00A02BAE"/>
    <w:rsid w:val="00A048A2"/>
    <w:rsid w:val="00A04C1D"/>
    <w:rsid w:val="00A05021"/>
    <w:rsid w:val="00A05A6E"/>
    <w:rsid w:val="00A0613A"/>
    <w:rsid w:val="00A07B4E"/>
    <w:rsid w:val="00A107B9"/>
    <w:rsid w:val="00A12120"/>
    <w:rsid w:val="00A1376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2A43"/>
    <w:rsid w:val="00A53378"/>
    <w:rsid w:val="00A543B1"/>
    <w:rsid w:val="00A55CCA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8A3"/>
    <w:rsid w:val="00AE2C88"/>
    <w:rsid w:val="00AE457B"/>
    <w:rsid w:val="00AE55E9"/>
    <w:rsid w:val="00AE625F"/>
    <w:rsid w:val="00AF22FB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2BC7"/>
    <w:rsid w:val="00B94FC9"/>
    <w:rsid w:val="00B97CB8"/>
    <w:rsid w:val="00BA1ECE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51A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934C4"/>
    <w:rsid w:val="00C9397D"/>
    <w:rsid w:val="00C95BB4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4588"/>
    <w:rsid w:val="00D0587A"/>
    <w:rsid w:val="00D06780"/>
    <w:rsid w:val="00D131BA"/>
    <w:rsid w:val="00D132E6"/>
    <w:rsid w:val="00D13C6C"/>
    <w:rsid w:val="00D1531A"/>
    <w:rsid w:val="00D16A56"/>
    <w:rsid w:val="00D20752"/>
    <w:rsid w:val="00D23FBB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4B61"/>
    <w:rsid w:val="00DD5432"/>
    <w:rsid w:val="00DD5DBF"/>
    <w:rsid w:val="00DD6FDF"/>
    <w:rsid w:val="00DE1584"/>
    <w:rsid w:val="00DE4141"/>
    <w:rsid w:val="00DE5663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A9D"/>
    <w:rsid w:val="00F10022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00E9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00E9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00E9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00E9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00E9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80763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0763A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00E9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00E9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00E9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00E9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00E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00E9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00E90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10721;fld=134;dst=100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10721;fld=134;dst=10014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MOB;n=110721;fld=134;dst=100142" TargetMode="External"/><Relationship Id="rId10" Type="http://schemas.openxmlformats.org/officeDocument/2006/relationships/hyperlink" Target="consultantplus://offline/main?base=MOB;n=110721;fld=134;dst=10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10721;fld=134;dst=100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13</Pages>
  <Words>3594</Words>
  <Characters>20487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2015-10-14T08:39:00Z</cp:lastPrinted>
  <dcterms:created xsi:type="dcterms:W3CDTF">2015-11-20T07:32:00Z</dcterms:created>
  <dcterms:modified xsi:type="dcterms:W3CDTF">2015-11-24T01:48:00Z</dcterms:modified>
</cp:coreProperties>
</file>