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Отчет</w:t>
      </w:r>
    </w:p>
    <w:p w14:paraId="02000000">
      <w:pPr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о достижении значений целевых показателей (индикаторов)</w:t>
      </w:r>
    </w:p>
    <w:p w14:paraId="03000000">
      <w:pPr>
        <w:pStyle w:val="Style_1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муниципальных программ Крапивинского муниципального </w:t>
      </w:r>
      <w:r>
        <w:rPr>
          <w:rFonts w:ascii="XO Thames" w:hAnsi="XO Thames"/>
          <w:b w:val="1"/>
          <w:sz w:val="24"/>
        </w:rPr>
        <w:t>округа</w:t>
      </w:r>
    </w:p>
    <w:p w14:paraId="04000000">
      <w:pPr>
        <w:pStyle w:val="Style_1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в 20</w:t>
      </w:r>
      <w:r>
        <w:rPr>
          <w:rFonts w:ascii="XO Thames" w:hAnsi="XO Thames"/>
          <w:b w:val="1"/>
          <w:sz w:val="24"/>
        </w:rPr>
        <w:t>24</w:t>
      </w:r>
      <w:r>
        <w:rPr>
          <w:rFonts w:ascii="XO Thames" w:hAnsi="XO Thames"/>
          <w:b w:val="1"/>
          <w:sz w:val="24"/>
        </w:rPr>
        <w:t xml:space="preserve"> году</w:t>
      </w:r>
    </w:p>
    <w:p w14:paraId="05000000">
      <w:pPr>
        <w:rPr>
          <w:rFonts w:ascii="XO Thames" w:hAnsi="XO Thames"/>
          <w:b w:val="1"/>
          <w:sz w:val="24"/>
        </w:rPr>
      </w:pPr>
    </w:p>
    <w:tbl>
      <w:tblPr>
        <w:tblStyle w:val="Style_2"/>
        <w:tblW w:type="auto" w:w="0"/>
        <w:tblInd w:type="dxa" w:w="-15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left w:type="dxa" w:w="75"/>
          <w:right w:type="dxa" w:w="75"/>
        </w:tblCellMar>
      </w:tblPr>
      <w:tblGrid>
        <w:gridCol w:w="588"/>
        <w:gridCol w:w="5648"/>
        <w:gridCol w:w="1418"/>
        <w:gridCol w:w="1474"/>
        <w:gridCol w:w="1417"/>
        <w:gridCol w:w="1277"/>
        <w:gridCol w:w="3825"/>
      </w:tblGrid>
      <w:tr>
        <w:trPr>
          <w:tblHeader/>
        </w:trPr>
        <w:tc>
          <w:tcPr>
            <w:tcW w:type="dxa" w:w="58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6000000">
            <w:pPr>
              <w:widowControl w:val="0"/>
              <w:ind w:firstLine="0" w:left="49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N</w:t>
            </w:r>
          </w:p>
          <w:p w14:paraId="07000000">
            <w:pPr>
              <w:widowControl w:val="0"/>
              <w:ind w:firstLine="0" w:left="49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type="dxa" w:w="564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8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</w:t>
            </w:r>
          </w:p>
          <w:p w14:paraId="09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целевого показателя</w:t>
            </w:r>
          </w:p>
          <w:p w14:paraId="0A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(индикатора)</w:t>
            </w:r>
          </w:p>
        </w:tc>
        <w:tc>
          <w:tcPr>
            <w:tcW w:type="dxa" w:w="14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B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</w:t>
            </w:r>
          </w:p>
          <w:p w14:paraId="0C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измерения</w:t>
            </w:r>
          </w:p>
        </w:tc>
        <w:tc>
          <w:tcPr>
            <w:tcW w:type="dxa" w:w="416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D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Значения целевого</w:t>
            </w:r>
          </w:p>
          <w:p w14:paraId="0E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показателя (индикатора)</w:t>
            </w:r>
          </w:p>
        </w:tc>
        <w:tc>
          <w:tcPr>
            <w:tcW w:type="dxa" w:w="382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F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Обоснование отклонений значений целевых показателей</w:t>
            </w:r>
          </w:p>
          <w:p w14:paraId="10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(индикаторов) (при наличии)</w:t>
            </w:r>
          </w:p>
        </w:tc>
      </w:tr>
      <w:tr>
        <w:trPr>
          <w:tblHeader/>
        </w:trPr>
        <w:tc>
          <w:tcPr>
            <w:tcW w:type="dxa" w:w="58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7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1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фактическое</w:t>
            </w:r>
          </w:p>
          <w:p w14:paraId="12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исполнение за 20</w:t>
            </w:r>
            <w:r>
              <w:rPr>
                <w:rFonts w:ascii="XO Thames" w:hAnsi="XO Thames"/>
                <w:sz w:val="24"/>
              </w:rPr>
              <w:t>23</w:t>
            </w:r>
            <w:r>
              <w:rPr>
                <w:rFonts w:ascii="XO Thames" w:hAnsi="XO Thames"/>
                <w:sz w:val="24"/>
              </w:rPr>
              <w:t xml:space="preserve"> год</w:t>
            </w:r>
          </w:p>
        </w:tc>
        <w:tc>
          <w:tcPr>
            <w:tcW w:type="dxa" w:w="269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3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отчетный 20</w:t>
            </w:r>
            <w:r>
              <w:rPr>
                <w:rFonts w:ascii="XO Thames" w:hAnsi="XO Thames"/>
                <w:sz w:val="24"/>
              </w:rPr>
              <w:t>24</w:t>
            </w:r>
            <w:r>
              <w:rPr>
                <w:rFonts w:ascii="XO Thames" w:hAnsi="XO Thames"/>
                <w:sz w:val="24"/>
              </w:rPr>
              <w:t xml:space="preserve"> год</w:t>
            </w:r>
          </w:p>
        </w:tc>
        <w:tc>
          <w:tcPr>
            <w:tcW w:type="dxa" w:w="382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58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7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4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5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Факт</w:t>
            </w:r>
          </w:p>
        </w:tc>
        <w:tc>
          <w:tcPr>
            <w:tcW w:type="dxa" w:w="382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16000000">
      <w:pPr>
        <w:rPr>
          <w:rFonts w:ascii="XO Thames" w:hAnsi="XO Thames"/>
          <w:sz w:val="24"/>
        </w:rPr>
      </w:pPr>
    </w:p>
    <w:tbl>
      <w:tblPr>
        <w:tblStyle w:val="Style_2"/>
        <w:tblW w:type="auto" w:w="0"/>
        <w:tblInd w:type="dxa" w:w="-14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8"/>
        <w:gridCol w:w="5670"/>
        <w:gridCol w:w="1372"/>
        <w:gridCol w:w="1442"/>
        <w:gridCol w:w="1438"/>
        <w:gridCol w:w="1259"/>
        <w:gridCol w:w="15"/>
        <w:gridCol w:w="3830"/>
      </w:tblGrid>
      <w:tr>
        <w:trPr>
          <w:trHeight w:hRule="atLeast" w:val="27"/>
          <w:tblHeader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</w:tr>
      <w:tr>
        <w:trPr>
          <w:trHeight w:hRule="atLeast" w:val="346"/>
        </w:trPr>
        <w:tc>
          <w:tcPr>
            <w:tcW w:type="dxa" w:w="15594"/>
            <w:gridSpan w:val="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1. </w:t>
            </w:r>
            <w:r>
              <w:rPr>
                <w:rFonts w:ascii="XO Thames" w:hAnsi="XO Thames"/>
                <w:b w:val="1"/>
                <w:sz w:val="24"/>
              </w:rPr>
              <w:t xml:space="preserve">Муниципальная программа: «Организация местного самоуправления в Крапивинском муниципальном </w:t>
            </w:r>
            <w:r>
              <w:rPr>
                <w:rFonts w:ascii="XO Thames" w:hAnsi="XO Thames"/>
                <w:b w:val="1"/>
                <w:sz w:val="24"/>
              </w:rPr>
              <w:t>округе</w:t>
            </w:r>
            <w:r>
              <w:rPr>
                <w:rFonts w:ascii="XO Thames" w:hAnsi="XO Thames"/>
                <w:b w:val="1"/>
                <w:sz w:val="24"/>
              </w:rPr>
              <w:t xml:space="preserve">» </w:t>
            </w:r>
            <w:r>
              <w:rPr>
                <w:rFonts w:ascii="XO Thames" w:hAnsi="XO Thames"/>
                <w:b w:val="1"/>
                <w:sz w:val="24"/>
              </w:rPr>
              <w:t>на 20</w:t>
            </w:r>
            <w:r>
              <w:rPr>
                <w:rFonts w:ascii="XO Thames" w:hAnsi="XO Thames"/>
                <w:b w:val="1"/>
                <w:sz w:val="24"/>
              </w:rPr>
              <w:t>23</w:t>
            </w:r>
            <w:r>
              <w:rPr>
                <w:rFonts w:ascii="XO Thames" w:hAnsi="XO Thames"/>
                <w:b w:val="1"/>
                <w:sz w:val="24"/>
              </w:rPr>
              <w:t>-2027</w:t>
            </w:r>
            <w:r>
              <w:rPr>
                <w:rFonts w:ascii="XO Thames" w:hAnsi="XO Thames"/>
                <w:b w:val="1"/>
                <w:sz w:val="24"/>
              </w:rPr>
              <w:t xml:space="preserve"> годы</w:t>
            </w: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70,42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85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89,79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Данный </w:t>
            </w:r>
            <w:r>
              <w:rPr>
                <w:rFonts w:ascii="XO Thames" w:hAnsi="XO Thames"/>
                <w:sz w:val="24"/>
              </w:rPr>
              <w:t xml:space="preserve">показатель предоставляется </w:t>
            </w:r>
            <w:r>
              <w:rPr>
                <w:rFonts w:ascii="XO Thames" w:hAnsi="XO Thames"/>
                <w:sz w:val="24"/>
              </w:rPr>
              <w:t>Администрацией Правительства Кузбасса</w:t>
            </w: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670"/>
            <w:tcBorders>
              <w:top w:color="000000" w:sz="2" w:val="single"/>
              <w:left w:color="000000" w:sz="2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Расходы бюджета округа на содержание работников органов местного самоуправления в расчете на 1 жителя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тыс. руб.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6,6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4,6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6,3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Темп роста объема налоговых и неналоговых доходов бюджета Крапивинского муниципального округа(ОС3)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85,2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spacing w:afterAutospacing="on" w:beforeAutospacing="on"/>
              <w:ind w:hanging="105" w:left="105"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≥</w:t>
            </w:r>
            <w:r>
              <w:rPr>
                <w:rFonts w:ascii="XO Thames" w:hAnsi="XO Thames"/>
                <w:sz w:val="24"/>
              </w:rPr>
              <w:t xml:space="preserve"> 107</w:t>
            </w:r>
          </w:p>
          <w:p w14:paraId="32000000">
            <w:pPr>
              <w:spacing w:afterAutospacing="on" w:beforeAutospacing="on"/>
              <w:ind/>
              <w:contextualSpacing w:val="1"/>
              <w:rPr>
                <w:rFonts w:ascii="XO Thames" w:hAnsi="XO Thames"/>
                <w:sz w:val="24"/>
              </w:rPr>
            </w:pPr>
          </w:p>
          <w:p w14:paraId="3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122,8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вес расходов бюджета Крапивинского муниципального округа, формируемых в рамках программ (ПЭ1)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99,9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≥</w:t>
            </w:r>
            <w:r>
              <w:rPr>
                <w:rFonts w:ascii="XO Thames" w:hAnsi="XO Thames"/>
                <w:sz w:val="24"/>
              </w:rPr>
              <w:t xml:space="preserve"> 90</w:t>
            </w:r>
          </w:p>
          <w:p w14:paraId="3B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3C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3D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3E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3F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99,8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расходов бюджета Крапивинского муниципального округа, направленная на поддержку и развитие социальной сферы (ПЭ2)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65,9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≥</w:t>
            </w:r>
            <w:r>
              <w:rPr>
                <w:rFonts w:ascii="XO Thames" w:hAnsi="XO Thames"/>
                <w:sz w:val="24"/>
              </w:rPr>
              <w:t xml:space="preserve"> 50</w:t>
            </w:r>
          </w:p>
          <w:p w14:paraId="47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48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49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4A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4B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52,6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Отношение объема просроченной кредиторской задолженности Крапивинского муниципального округа к расходам бюджета (ПЭ3)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ind w:hanging="530" w:left="53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≤ </w:t>
            </w:r>
          </w:p>
          <w:p w14:paraId="53000000">
            <w:pPr>
              <w:ind w:hanging="105" w:left="10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0,12</w:t>
            </w:r>
          </w:p>
          <w:p w14:paraId="54000000">
            <w:pPr>
              <w:rPr>
                <w:rFonts w:ascii="XO Thames" w:hAnsi="XO Thames"/>
                <w:sz w:val="24"/>
              </w:rPr>
            </w:pPr>
          </w:p>
          <w:p w14:paraId="55000000">
            <w:pPr>
              <w:rPr>
                <w:rFonts w:ascii="XO Thames" w:hAnsi="XO Thames"/>
                <w:sz w:val="24"/>
              </w:rPr>
            </w:pPr>
          </w:p>
          <w:p w14:paraId="56000000">
            <w:pPr>
              <w:rPr>
                <w:rFonts w:ascii="XO Thames" w:hAnsi="XO Thames"/>
                <w:sz w:val="24"/>
              </w:rPr>
            </w:pPr>
          </w:p>
          <w:p w14:paraId="5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Размещение показателей на каждое первое число месяца: доходов и расходов бюджета Крапивинского муниципального округа в динамике; исполнения бюджета Крапивинского муниципального округа; муниципальных программ Крапивинского муниципального округа; структуры и динамики муниципального долга Крапивинского муниципального округа, (ПП1)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да/нет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 w:hanging="530" w:left="530" w:right="-3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маршрутов, по которым производится возмещение расходов за фактически выполненные пассажирские перевозки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мероприятий, на финансовое обеспечение которых использовались средства резервного фонда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59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2. </w:t>
            </w:r>
            <w:r>
              <w:rPr>
                <w:rFonts w:ascii="XO Thames" w:hAnsi="XO Thames"/>
                <w:b w:val="1"/>
                <w:sz w:val="24"/>
              </w:rPr>
              <w:t xml:space="preserve">Муниципальная программа «Развитие образования Крапивинского муниципального </w:t>
            </w:r>
            <w:r>
              <w:rPr>
                <w:rFonts w:ascii="XO Thames" w:hAnsi="XO Thames"/>
                <w:b w:val="1"/>
                <w:sz w:val="24"/>
              </w:rPr>
              <w:t>округа</w:t>
            </w:r>
            <w:r>
              <w:rPr>
                <w:rFonts w:ascii="XO Thames" w:hAnsi="XO Thames"/>
                <w:b w:val="1"/>
                <w:sz w:val="24"/>
              </w:rPr>
              <w:t>» на 20</w:t>
            </w:r>
            <w:r>
              <w:rPr>
                <w:rFonts w:ascii="XO Thames" w:hAnsi="XO Thames"/>
                <w:b w:val="1"/>
                <w:sz w:val="24"/>
              </w:rPr>
              <w:t>23</w:t>
            </w:r>
            <w:r>
              <w:rPr>
                <w:rFonts w:ascii="XO Thames" w:hAnsi="XO Thames"/>
                <w:b w:val="1"/>
                <w:sz w:val="24"/>
              </w:rPr>
              <w:t>-20</w:t>
            </w:r>
            <w:r>
              <w:rPr>
                <w:rFonts w:ascii="XO Thames" w:hAnsi="XO Thames"/>
                <w:b w:val="1"/>
                <w:sz w:val="24"/>
              </w:rPr>
              <w:t>27</w:t>
            </w:r>
            <w:r>
              <w:rPr>
                <w:rFonts w:ascii="XO Thames" w:hAnsi="XO Thames"/>
                <w:b w:val="1"/>
                <w:sz w:val="24"/>
              </w:rPr>
              <w:t xml:space="preserve"> годы</w:t>
            </w:r>
          </w:p>
        </w:tc>
      </w:tr>
      <w:tr>
        <w:trPr>
          <w:trHeight w:hRule="atLeast" w:val="7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keepLines w:val="1"/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Муниципальная программа «Развитие образования Крапивинского муниципального </w:t>
            </w:r>
            <w:r>
              <w:rPr>
                <w:rFonts w:ascii="XO Thames" w:hAnsi="XO Thames"/>
                <w:sz w:val="24"/>
              </w:rPr>
              <w:t>округа</w:t>
            </w:r>
            <w:r>
              <w:rPr>
                <w:rFonts w:ascii="XO Thames" w:hAnsi="XO Thames"/>
                <w:sz w:val="24"/>
              </w:rPr>
              <w:t>» на 2023</w:t>
            </w:r>
            <w:r>
              <w:rPr>
                <w:rFonts w:ascii="XO Thames" w:hAnsi="XO Thames"/>
                <w:sz w:val="24"/>
              </w:rPr>
              <w:t>-20</w:t>
            </w:r>
            <w:r>
              <w:rPr>
                <w:rFonts w:ascii="XO Thames" w:hAnsi="XO Thames"/>
                <w:sz w:val="24"/>
              </w:rPr>
              <w:t>26</w:t>
            </w:r>
            <w:r>
              <w:rPr>
                <w:rFonts w:ascii="XO Thames" w:hAnsi="XO Thames"/>
                <w:sz w:val="24"/>
              </w:rPr>
              <w:t xml:space="preserve"> годы (далее муниципальная программа)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4"/>
              <w:keepLines w:val="1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коэффици-ент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1,04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0,95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  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1.1.  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01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3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3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70,64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3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85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3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87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3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3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29,93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  <w:p w14:paraId="92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Доля детей в возрасте от 5 до 18 лет, получающих дополнительное образование с использованием социального заказа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85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87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Охват горячим питанием обучающихся и воспитанников ОУ 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98,6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99,2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99,2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1.5.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 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59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1.6.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 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1.7.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87,3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87,4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87,5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1.8.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Охват детей в возрасте от 5 до 18 лет программами всеми видами диагностики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B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61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61,5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1.9.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обучающихся, охваченных организованными формами труда и отдыха, в общей численности обучающихся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начисленной заработной платы работников не ниже МРОТ (о</w:t>
            </w:r>
            <w:r>
              <w:rPr>
                <w:rFonts w:ascii="XO Thames" w:hAnsi="XO Thames"/>
                <w:sz w:val="24"/>
              </w:rPr>
              <w:t>беспечение деятельности бюджетных учреждений на оплату труда)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0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начисленной заработной платы работников не ниже МРОТ (о</w:t>
            </w:r>
            <w:r>
              <w:rPr>
                <w:rFonts w:ascii="XO Thames" w:hAnsi="XO Thames"/>
                <w:sz w:val="24"/>
              </w:rPr>
              <w:t>беспечение деятельности бюджетов, автономных учреждений на оплату труда)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3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Доля учителей, ведущих классное руководство, от всех учителей, ведущих классное руководство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3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3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3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Охват детей в возрасте от 0 до 3 лет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00000">
            <w:pPr>
              <w:pStyle w:val="Style_4"/>
              <w:keepLines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  <w:p w14:paraId="E9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общеобразовательных организаций, в которых обучающиеся 1 – 4 классов обеспечены одноразовым бесплатным питанием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капитального ремонта и оснащение общеобразовательных организаций для создания современных условий обучения школьников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3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школы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00000">
            <w:pPr>
              <w:pStyle w:val="Style_6"/>
              <w:keepLines w:val="1"/>
              <w:spacing w:after="0"/>
              <w:ind w:hanging="195" w:left="19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  <w:p w14:paraId="F8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созданных мест в общеобразовательных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14:paraId="FC00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0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обучающихся в кадетских (казачьих) классах, открытых в общеобразовательных организациях муниципального образования, обеспеченных обмундированием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Ученики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1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мероприятий, проведенных в общеобразовательных организациях (по обеспечению деятельности советников директора по воспитанию и взаимодействию с детскими общественными объединениями)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 от потребности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1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1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учреждений, в которых произошло повышение качества образовательных результатов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1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учреждений, в которых произошло оснащению образовательных организаций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1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Создание организационных условий для предоставления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1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2.1.</w:t>
            </w:r>
          </w:p>
          <w:p w14:paraId="31010000">
            <w:pPr>
              <w:pStyle w:val="Style_3"/>
              <w:rPr>
                <w:rFonts w:ascii="XO Thames" w:hAnsi="XO Thames"/>
                <w:sz w:val="24"/>
              </w:rPr>
            </w:pPr>
          </w:p>
          <w:p w14:paraId="32010000">
            <w:pPr>
              <w:pStyle w:val="Style_3"/>
              <w:rPr>
                <w:rFonts w:ascii="XO Thames" w:hAnsi="XO Thames"/>
                <w:sz w:val="24"/>
              </w:rPr>
            </w:pPr>
          </w:p>
          <w:p w14:paraId="33010000">
            <w:pPr>
              <w:pStyle w:val="Style_3"/>
              <w:rPr>
                <w:rFonts w:ascii="XO Thames" w:hAnsi="XO Thames"/>
                <w:sz w:val="24"/>
              </w:rPr>
            </w:pPr>
          </w:p>
          <w:p w14:paraId="34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Создание организационных условий для предоставления равных возможностей детям различных социальных категорий для получения качественного образования, развития, отдыха</w:t>
            </w:r>
          </w:p>
          <w:p w14:paraId="36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Создание организационных условий для предоставления равных возможностей детям различных социальных категорий для получения качественного образования, развития, отдыха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10000">
            <w:pPr>
              <w:tabs>
                <w:tab w:leader="none" w:pos="120" w:val="left"/>
              </w:tabs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2.3.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Обеспечение начисленной заработной платы работников не ниже МРОТ </w:t>
            </w:r>
            <w:r>
              <w:rPr>
                <w:rFonts w:ascii="XO Thames" w:hAnsi="XO Thames"/>
                <w:sz w:val="24"/>
              </w:rPr>
              <w:t>(</w:t>
            </w:r>
            <w:r>
              <w:rPr>
                <w:rFonts w:ascii="XO Thames" w:hAnsi="XO Thames"/>
                <w:color w:val="000000"/>
                <w:sz w:val="24"/>
              </w:rPr>
              <w:t>обеспечение деятельности бюджетов, автономных учреждений на оплату труда</w:t>
            </w:r>
            <w:r>
              <w:rPr>
                <w:rFonts w:ascii="XO Thames" w:hAnsi="XO Thames"/>
                <w:sz w:val="24"/>
              </w:rPr>
              <w:t>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10000">
            <w:pPr>
              <w:pStyle w:val="Style_5"/>
              <w:keepLines w:val="1"/>
              <w:spacing w:after="0" w:line="240" w:lineRule="auto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процентов от потребнос-ти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</w:t>
            </w:r>
          </w:p>
          <w:p w14:paraId="50010000">
            <w:pPr>
              <w:pStyle w:val="Style_3"/>
              <w:ind/>
              <w:jc w:val="center"/>
              <w:rPr>
                <w:rFonts w:ascii="XO Thames" w:hAnsi="XO Thames"/>
                <w:color w:val="FF0000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процентов от потребнос-ти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3.3.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23,8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15,3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3.4.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3.5.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Создание организационных условий для </w:t>
            </w:r>
            <w:r>
              <w:rPr>
                <w:rFonts w:ascii="XO Thames" w:hAnsi="XO Thames"/>
                <w:sz w:val="24"/>
              </w:rPr>
              <w:t>предоставления равных</w:t>
            </w:r>
            <w:r>
              <w:rPr>
                <w:rFonts w:ascii="XO Thames" w:hAnsi="XO Thames"/>
                <w:sz w:val="24"/>
              </w:rPr>
              <w:t xml:space="preserve">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3.6.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</w:t>
            </w:r>
            <w:r>
              <w:rPr>
                <w:rFonts w:ascii="XO Thames" w:hAnsi="XO Thames"/>
                <w:sz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ind w:firstLine="67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95,8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ind w:firstLine="67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95,9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6"/>
              <w:ind w:hanging="345" w:left="34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3.7.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(о</w:t>
            </w:r>
            <w:r>
              <w:rPr>
                <w:rFonts w:ascii="XO Thames" w:hAnsi="XO Thames"/>
                <w:sz w:val="24"/>
              </w:rPr>
              <w:t>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6"/>
              <w:ind w:hanging="345" w:left="34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3.8.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</w:t>
            </w:r>
            <w:r>
              <w:rPr>
                <w:rFonts w:ascii="XO Thames" w:hAnsi="XO Thames"/>
                <w:sz w:val="24"/>
              </w:rPr>
              <w:t>(о</w:t>
            </w:r>
            <w:r>
              <w:rPr>
                <w:rFonts w:ascii="XO Thames" w:hAnsi="XO Thames"/>
                <w:sz w:val="24"/>
              </w:rPr>
              <w:t>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6"/>
              <w:ind w:hanging="345" w:left="34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3.9.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детей обеспеченных бесплатным горячим питанием обучающихся, получающих основное и среднее общее образование в государственных и муниципальных общеобразовательных организациях, родители которых принимают участие в СВО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6"/>
              <w:ind w:hanging="345" w:left="34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детей, обеспеченных бесплатным двухразовым питанием детей-инвалидов,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6"/>
              <w:ind w:hanging="345" w:left="34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детей, которым предоставлен бесплатный проезд отдельным категориям обучающихся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59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3. Муниципальная программа «Социальная поддержка населения Крапивинского муниципального округа» на 20</w:t>
            </w:r>
            <w:r>
              <w:rPr>
                <w:rFonts w:ascii="XO Thames" w:hAnsi="XO Thames"/>
                <w:b w:val="1"/>
                <w:sz w:val="24"/>
              </w:rPr>
              <w:t>21</w:t>
            </w:r>
            <w:r>
              <w:rPr>
                <w:rFonts w:ascii="XO Thames" w:hAnsi="XO Thames"/>
                <w:b w:val="1"/>
                <w:sz w:val="24"/>
              </w:rPr>
              <w:t>-2027</w:t>
            </w:r>
            <w:r>
              <w:rPr>
                <w:rFonts w:ascii="XO Thames" w:hAnsi="XO Thames"/>
                <w:b w:val="1"/>
                <w:sz w:val="24"/>
              </w:rPr>
              <w:t xml:space="preserve"> годы</w:t>
            </w:r>
          </w:p>
        </w:tc>
      </w:tr>
    </w:tbl>
    <w:tbl>
      <w:tblPr>
        <w:tblStyle w:val="Style_8"/>
        <w:tblW w:type="auto" w:w="0"/>
        <w:tblInd w:type="dxa" w:w="-145"/>
        <w:tblLayout w:type="fixed"/>
      </w:tblPr>
      <w:tblGrid>
        <w:gridCol w:w="574"/>
        <w:gridCol w:w="115"/>
        <w:gridCol w:w="5554"/>
        <w:gridCol w:w="1372"/>
        <w:gridCol w:w="1442"/>
        <w:gridCol w:w="1246"/>
        <w:gridCol w:w="1273"/>
        <w:gridCol w:w="3841"/>
      </w:tblGrid>
      <w:tr>
        <w:tc>
          <w:tcPr>
            <w:tcW w:type="dxa" w:w="574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669"/>
            <w:gridSpan w:val="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bottom"/>
          </w:tcPr>
          <w:p w14:paraId="9D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Коэффициент оценки эффективности Муниципальной программы</w:t>
            </w:r>
          </w:p>
        </w:tc>
        <w:tc>
          <w:tcPr>
            <w:tcW w:type="dxa" w:w="137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E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Коэффициент</w:t>
            </w:r>
          </w:p>
        </w:tc>
        <w:tc>
          <w:tcPr>
            <w:tcW w:type="dxa" w:w="144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1,0</w:t>
            </w:r>
          </w:p>
        </w:tc>
        <w:tc>
          <w:tcPr>
            <w:tcW w:type="dxa" w:w="1246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A001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1,0</w:t>
            </w:r>
          </w:p>
        </w:tc>
        <w:tc>
          <w:tcPr>
            <w:tcW w:type="dxa" w:w="1273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0,88</w:t>
            </w:r>
          </w:p>
        </w:tc>
        <w:tc>
          <w:tcPr>
            <w:tcW w:type="dxa" w:w="3841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2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6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4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5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A701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9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 Подпрограмма «Социальное обслуживание населения»</w:t>
            </w:r>
          </w:p>
        </w:tc>
      </w:tr>
      <w:tr>
        <w:tc>
          <w:tcPr>
            <w:tcW w:type="dxa" w:w="5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6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C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D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AF01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1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6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3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4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B601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8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9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1.1. 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</w:tr>
      <w:tr>
        <w:tc>
          <w:tcPr>
            <w:tcW w:type="dxa" w:w="68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5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B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граждан, получивших социальные услуги в</w:t>
            </w:r>
          </w:p>
          <w:p w14:paraId="BC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учреждениях социального обслуживания населения, в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общем числе граждан, обратившихся за получением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социальных услуг в учреждения социального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обслуживания населения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D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1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2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</w:tr>
      <w:tr>
        <w:tc>
          <w:tcPr>
            <w:tcW w:type="dxa" w:w="68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5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4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5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99,1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9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CA01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1.3. 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</w:tr>
      <w:tr>
        <w:tc>
          <w:tcPr>
            <w:tcW w:type="dxa" w:w="689"/>
            <w:gridSpan w:val="2"/>
          </w:tcPr>
          <w:p w14:paraId="C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5554"/>
          </w:tcPr>
          <w:p w14:paraId="CC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type="dxa" w:w="1372"/>
          </w:tcPr>
          <w:p w14:paraId="CD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C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</w:tcPr>
          <w:p w14:paraId="C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D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</w:tcPr>
          <w:p w14:paraId="D1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D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  Мероприятие: Создание системы долговременного ухода за гражданами пожилого возраста и инвалидами</w:t>
            </w:r>
          </w:p>
        </w:tc>
      </w:tr>
      <w:tr>
        <w:tc>
          <w:tcPr>
            <w:tcW w:type="dxa" w:w="689"/>
            <w:gridSpan w:val="2"/>
          </w:tcPr>
          <w:p w14:paraId="D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5554"/>
          </w:tcPr>
          <w:p w14:paraId="D4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type="dxa" w:w="1372"/>
          </w:tcPr>
          <w:p w14:paraId="D5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D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</w:tcPr>
          <w:p w14:paraId="D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D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</w:tcPr>
          <w:p w14:paraId="D9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DA01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2021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</w:t>
            </w:r>
          </w:p>
        </w:tc>
      </w:tr>
      <w:tr>
        <w:tc>
          <w:tcPr>
            <w:tcW w:type="dxa" w:w="689"/>
            <w:gridSpan w:val="2"/>
          </w:tcPr>
          <w:p w14:paraId="D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5554"/>
          </w:tcPr>
          <w:p w14:paraId="DC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</w:t>
            </w:r>
            <w:r>
              <w:rPr>
                <w:rFonts w:ascii="XO Thames" w:hAnsi="XO Thames"/>
                <w:sz w:val="24"/>
              </w:rPr>
              <w:t>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type="dxa" w:w="1372"/>
          </w:tcPr>
          <w:p w14:paraId="DD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D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46"/>
          </w:tcPr>
          <w:p w14:paraId="D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73"/>
          </w:tcPr>
          <w:p w14:paraId="E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E1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E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 Подпрограмма «Реализация мер социальной поддержки отдельных категорий граждан»</w:t>
            </w:r>
          </w:p>
        </w:tc>
      </w:tr>
      <w:tr>
        <w:tc>
          <w:tcPr>
            <w:tcW w:type="dxa" w:w="689"/>
            <w:gridSpan w:val="2"/>
          </w:tcPr>
          <w:p w14:paraId="E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5554"/>
          </w:tcPr>
          <w:p w14:paraId="E4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type="dxa" w:w="1372"/>
          </w:tcPr>
          <w:p w14:paraId="E5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E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2,1</w:t>
            </w:r>
          </w:p>
        </w:tc>
        <w:tc>
          <w:tcPr>
            <w:tcW w:type="dxa" w:w="1246"/>
          </w:tcPr>
          <w:p w14:paraId="E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2,0</w:t>
            </w:r>
          </w:p>
        </w:tc>
        <w:tc>
          <w:tcPr>
            <w:tcW w:type="dxa" w:w="1273"/>
          </w:tcPr>
          <w:p w14:paraId="E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1,9</w:t>
            </w:r>
          </w:p>
        </w:tc>
        <w:tc>
          <w:tcPr>
            <w:tcW w:type="dxa" w:w="3841"/>
          </w:tcPr>
          <w:p w14:paraId="E9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89"/>
            <w:gridSpan w:val="2"/>
          </w:tcPr>
          <w:p w14:paraId="E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5554"/>
          </w:tcPr>
          <w:p w14:paraId="EB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предоставление мер социальной поддержки отдельным категориям</w:t>
            </w:r>
          </w:p>
          <w:p w14:paraId="EC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граждан в общем объеме средств, предусмотренных на ее реализацию</w:t>
            </w:r>
          </w:p>
        </w:tc>
        <w:tc>
          <w:tcPr>
            <w:tcW w:type="dxa" w:w="1372"/>
          </w:tcPr>
          <w:p w14:paraId="ED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E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89,1</w:t>
            </w:r>
          </w:p>
        </w:tc>
        <w:tc>
          <w:tcPr>
            <w:tcW w:type="dxa" w:w="1246"/>
          </w:tcPr>
          <w:p w14:paraId="E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F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98,4</w:t>
            </w:r>
          </w:p>
        </w:tc>
        <w:tc>
          <w:tcPr>
            <w:tcW w:type="dxa" w:w="3841"/>
          </w:tcPr>
          <w:p w14:paraId="F1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2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2.1. Мероприятие: 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</w:tr>
      <w:tr>
        <w:tc>
          <w:tcPr>
            <w:tcW w:type="dxa" w:w="689"/>
            <w:gridSpan w:val="2"/>
          </w:tcPr>
          <w:p w14:paraId="F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5554"/>
          </w:tcPr>
          <w:p w14:paraId="F4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получателей мер социальной поддержки ветеранов труда</w:t>
            </w:r>
          </w:p>
        </w:tc>
        <w:tc>
          <w:tcPr>
            <w:tcW w:type="dxa" w:w="1372"/>
          </w:tcPr>
          <w:p w14:paraId="F5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type="dxa" w:w="1442"/>
          </w:tcPr>
          <w:p w14:paraId="F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46"/>
          </w:tcPr>
          <w:p w14:paraId="F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73"/>
          </w:tcPr>
          <w:p w14:paraId="F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F9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FA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</w:tr>
      <w:tr>
        <w:tc>
          <w:tcPr>
            <w:tcW w:type="dxa" w:w="689"/>
            <w:gridSpan w:val="2"/>
          </w:tcPr>
          <w:p w14:paraId="F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5554"/>
          </w:tcPr>
          <w:p w14:paraId="FC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освоенных средств на </w:t>
            </w:r>
            <w:r>
              <w:rPr>
                <w:rFonts w:ascii="XO Thames" w:hAnsi="XO Thames"/>
                <w:sz w:val="24"/>
              </w:rPr>
              <w:t>социальн</w:t>
            </w:r>
            <w:r>
              <w:rPr>
                <w:rFonts w:ascii="XO Thames" w:hAnsi="XO Thames"/>
                <w:sz w:val="24"/>
              </w:rPr>
              <w:t>ую поддержку</w:t>
            </w:r>
            <w:r>
              <w:rPr>
                <w:rFonts w:ascii="XO Thames" w:hAnsi="XO Thames"/>
                <w:sz w:val="24"/>
              </w:rPr>
              <w:t xml:space="preserve"> многодетных семей</w:t>
            </w:r>
          </w:p>
        </w:tc>
        <w:tc>
          <w:tcPr>
            <w:tcW w:type="dxa" w:w="1372"/>
          </w:tcPr>
          <w:p w14:paraId="FD01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F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84,5</w:t>
            </w:r>
          </w:p>
        </w:tc>
        <w:tc>
          <w:tcPr>
            <w:tcW w:type="dxa" w:w="1246"/>
          </w:tcPr>
          <w:p w14:paraId="F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0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</w:tcPr>
          <w:p w14:paraId="01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2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</w:t>
            </w:r>
          </w:p>
        </w:tc>
      </w:tr>
      <w:tr>
        <w:tc>
          <w:tcPr>
            <w:tcW w:type="dxa" w:w="689"/>
            <w:gridSpan w:val="2"/>
          </w:tcPr>
          <w:p w14:paraId="0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5554"/>
          </w:tcPr>
          <w:p w14:paraId="0402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type="dxa" w:w="1372"/>
          </w:tcPr>
          <w:p w14:paraId="05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type="dxa" w:w="1442"/>
          </w:tcPr>
          <w:p w14:paraId="0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</w:t>
            </w:r>
          </w:p>
        </w:tc>
        <w:tc>
          <w:tcPr>
            <w:tcW w:type="dxa" w:w="1246"/>
          </w:tcPr>
          <w:p w14:paraId="0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1273"/>
          </w:tcPr>
          <w:p w14:paraId="0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3841"/>
          </w:tcPr>
          <w:p w14:paraId="09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0A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</w:tr>
      <w:tr>
        <w:tc>
          <w:tcPr>
            <w:tcW w:type="dxa" w:w="689"/>
            <w:gridSpan w:val="2"/>
          </w:tcPr>
          <w:p w14:paraId="0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5554"/>
          </w:tcPr>
          <w:p w14:paraId="0C020000">
            <w:pPr>
              <w:widowControl w:val="0"/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</w:t>
            </w:r>
            <w:r>
              <w:rPr>
                <w:rFonts w:ascii="XO Thames" w:hAnsi="XO Thames"/>
                <w:sz w:val="24"/>
              </w:rPr>
              <w:t>оля освоенных средств на социальную поддержку отдельных категорий многодетных матерей</w:t>
            </w:r>
          </w:p>
        </w:tc>
        <w:tc>
          <w:tcPr>
            <w:tcW w:type="dxa" w:w="1372"/>
          </w:tcPr>
          <w:p w14:paraId="0D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0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46"/>
          </w:tcPr>
          <w:p w14:paraId="0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73"/>
          </w:tcPr>
          <w:p w14:paraId="1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11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12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</w:t>
            </w:r>
            <w:r>
              <w:rPr>
                <w:rFonts w:ascii="XO Thames" w:hAnsi="XO Thames"/>
                <w:sz w:val="24"/>
              </w:rPr>
              <w:t>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</w:tr>
      <w:tr>
        <w:tc>
          <w:tcPr>
            <w:tcW w:type="dxa" w:w="689"/>
            <w:gridSpan w:val="2"/>
          </w:tcPr>
          <w:p w14:paraId="13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5554"/>
          </w:tcPr>
          <w:p w14:paraId="14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type="dxa" w:w="1372"/>
          </w:tcPr>
          <w:p w14:paraId="15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16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46"/>
          </w:tcPr>
          <w:p w14:paraId="17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73"/>
          </w:tcPr>
          <w:p w14:paraId="18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19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1A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</w:tr>
      <w:tr>
        <w:tc>
          <w:tcPr>
            <w:tcW w:type="dxa" w:w="689"/>
            <w:gridSpan w:val="2"/>
          </w:tcPr>
          <w:p w14:paraId="1B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5554"/>
          </w:tcPr>
          <w:p w14:paraId="1C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type="dxa" w:w="1372"/>
          </w:tcPr>
          <w:p w14:paraId="1D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1E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46"/>
          </w:tcPr>
          <w:p w14:paraId="1F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73"/>
          </w:tcPr>
          <w:p w14:paraId="20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21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22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</w:tr>
      <w:tr>
        <w:tc>
          <w:tcPr>
            <w:tcW w:type="dxa" w:w="689"/>
            <w:gridSpan w:val="2"/>
          </w:tcPr>
          <w:p w14:paraId="23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5554"/>
          </w:tcPr>
          <w:p w14:paraId="24020000">
            <w:pPr>
              <w:widowControl w:val="0"/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освоенных средств на социальную поддержку отдельных категорий граждан </w:t>
            </w:r>
          </w:p>
        </w:tc>
        <w:tc>
          <w:tcPr>
            <w:tcW w:type="dxa" w:w="1372"/>
          </w:tcPr>
          <w:p w14:paraId="25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26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46"/>
          </w:tcPr>
          <w:p w14:paraId="27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73"/>
          </w:tcPr>
          <w:p w14:paraId="28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2902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2A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</w:tr>
      <w:tr>
        <w:tc>
          <w:tcPr>
            <w:tcW w:type="dxa" w:w="689"/>
            <w:gridSpan w:val="2"/>
          </w:tcPr>
          <w:p w14:paraId="2B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5554"/>
          </w:tcPr>
          <w:p w14:paraId="2C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социальную поддержку отдельных категорий семей в форме оснащения жилых помещений автономными дымовыми пожарными извещателями и (или) датчиками угарного газа</w:t>
            </w:r>
          </w:p>
        </w:tc>
        <w:tc>
          <w:tcPr>
            <w:tcW w:type="dxa" w:w="1372"/>
          </w:tcPr>
          <w:p w14:paraId="2D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2E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</w:tcPr>
          <w:p w14:paraId="2F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30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</w:tcPr>
          <w:p w14:paraId="31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3202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>
        <w:tc>
          <w:tcPr>
            <w:tcW w:type="dxa" w:w="689"/>
            <w:gridSpan w:val="2"/>
          </w:tcPr>
          <w:p w14:paraId="33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5554"/>
          </w:tcPr>
          <w:p w14:paraId="3402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освоенных средств по обеспечению мер социальной поддержки </w:t>
            </w:r>
            <w:r>
              <w:rPr>
                <w:rFonts w:ascii="XO Thames" w:hAnsi="XO Thames"/>
                <w:sz w:val="24"/>
              </w:rPr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type="dxa" w:w="1372"/>
          </w:tcPr>
          <w:p w14:paraId="3502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36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46"/>
          </w:tcPr>
          <w:p w14:paraId="37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73"/>
          </w:tcPr>
          <w:p w14:paraId="38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3902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A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 Подпрограмма «Повышение эффективности управления системой социальной поддержки и социального обслуживания»</w:t>
            </w:r>
          </w:p>
        </w:tc>
      </w:tr>
      <w:tr>
        <w:tc>
          <w:tcPr>
            <w:tcW w:type="dxa" w:w="689"/>
            <w:gridSpan w:val="2"/>
          </w:tcPr>
          <w:p w14:paraId="3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5554"/>
          </w:tcPr>
          <w:p w14:paraId="3C020000">
            <w:pPr>
              <w:widowControl w:val="0"/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type="dxa" w:w="1372"/>
          </w:tcPr>
          <w:p w14:paraId="3D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3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9,7</w:t>
            </w:r>
          </w:p>
        </w:tc>
        <w:tc>
          <w:tcPr>
            <w:tcW w:type="dxa" w:w="1246"/>
          </w:tcPr>
          <w:p w14:paraId="3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12,5</w:t>
            </w:r>
          </w:p>
        </w:tc>
        <w:tc>
          <w:tcPr>
            <w:tcW w:type="dxa" w:w="1273"/>
          </w:tcPr>
          <w:p w14:paraId="4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11,8</w:t>
            </w:r>
          </w:p>
        </w:tc>
        <w:tc>
          <w:tcPr>
            <w:tcW w:type="dxa" w:w="3841"/>
          </w:tcPr>
          <w:p w14:paraId="41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2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3.1. Мероприятие: Социальная поддержка и социальное обеспечение населения в части содержания органов местного самоуправления</w:t>
            </w:r>
          </w:p>
        </w:tc>
      </w:tr>
      <w:tr>
        <w:tc>
          <w:tcPr>
            <w:tcW w:type="dxa" w:w="689"/>
            <w:gridSpan w:val="2"/>
          </w:tcPr>
          <w:p w14:paraId="4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5554"/>
          </w:tcPr>
          <w:p w14:paraId="44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</w:t>
            </w:r>
            <w:r>
              <w:rPr>
                <w:rFonts w:ascii="XO Thames" w:hAnsi="XO Thames"/>
                <w:sz w:val="24"/>
              </w:rPr>
              <w:t>реализацию</w:t>
            </w:r>
          </w:p>
        </w:tc>
        <w:tc>
          <w:tcPr>
            <w:tcW w:type="dxa" w:w="1372"/>
          </w:tcPr>
          <w:p w14:paraId="45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4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</w:tcPr>
          <w:p w14:paraId="4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4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95,9</w:t>
            </w:r>
          </w:p>
        </w:tc>
        <w:tc>
          <w:tcPr>
            <w:tcW w:type="dxa" w:w="3841"/>
          </w:tcPr>
          <w:p w14:paraId="49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A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4. Подпрограмма «Другие вопросы в области социальной </w:t>
            </w:r>
            <w:r>
              <w:rPr>
                <w:rFonts w:ascii="XO Thames" w:hAnsi="XO Thames"/>
                <w:sz w:val="24"/>
              </w:rPr>
              <w:t xml:space="preserve">политики» </w:t>
            </w:r>
          </w:p>
        </w:tc>
      </w:tr>
      <w:tr>
        <w:tc>
          <w:tcPr>
            <w:tcW w:type="dxa" w:w="689"/>
            <w:gridSpan w:val="2"/>
          </w:tcPr>
          <w:p w14:paraId="4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type="dxa" w:w="5554"/>
          </w:tcPr>
          <w:p w14:paraId="4C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type="dxa" w:w="1372"/>
          </w:tcPr>
          <w:p w14:paraId="4D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4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5,2</w:t>
            </w:r>
          </w:p>
        </w:tc>
        <w:tc>
          <w:tcPr>
            <w:tcW w:type="dxa" w:w="1246"/>
          </w:tcPr>
          <w:p w14:paraId="4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7,3</w:t>
            </w:r>
          </w:p>
        </w:tc>
        <w:tc>
          <w:tcPr>
            <w:tcW w:type="dxa" w:w="1273"/>
          </w:tcPr>
          <w:p w14:paraId="5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7,1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1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2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4.1 Мероприятие: Оказание адресной социальной помощи нуждающимся и социально незащищенным категориям граждан</w:t>
            </w:r>
          </w:p>
        </w:tc>
      </w:tr>
      <w:tr>
        <w:tc>
          <w:tcPr>
            <w:tcW w:type="dxa" w:w="689"/>
            <w:gridSpan w:val="2"/>
          </w:tcPr>
          <w:p w14:paraId="5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5554"/>
          </w:tcPr>
          <w:p w14:paraId="54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type="dxa" w:w="1372"/>
          </w:tcPr>
          <w:p w14:paraId="55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5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99,5</w:t>
            </w:r>
          </w:p>
        </w:tc>
        <w:tc>
          <w:tcPr>
            <w:tcW w:type="dxa" w:w="1246"/>
          </w:tcPr>
          <w:p w14:paraId="5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5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</w:tcPr>
          <w:p w14:paraId="59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A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4.2. Мероприятие: Улучшение материального положения семей с детьми</w:t>
            </w:r>
          </w:p>
        </w:tc>
      </w:tr>
      <w:tr>
        <w:tc>
          <w:tcPr>
            <w:tcW w:type="dxa" w:w="689"/>
            <w:gridSpan w:val="2"/>
          </w:tcPr>
          <w:p w14:paraId="5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5554"/>
          </w:tcPr>
          <w:p w14:paraId="5C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семей с детьми, получателей мер социальной поддержки</w:t>
            </w:r>
          </w:p>
        </w:tc>
        <w:tc>
          <w:tcPr>
            <w:tcW w:type="dxa" w:w="1372"/>
          </w:tcPr>
          <w:p w14:paraId="5D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42"/>
          </w:tcPr>
          <w:p w14:paraId="5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468</w:t>
            </w:r>
          </w:p>
        </w:tc>
        <w:tc>
          <w:tcPr>
            <w:tcW w:type="dxa" w:w="1246"/>
          </w:tcPr>
          <w:p w14:paraId="5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165</w:t>
            </w:r>
          </w:p>
        </w:tc>
        <w:tc>
          <w:tcPr>
            <w:tcW w:type="dxa" w:w="1273"/>
          </w:tcPr>
          <w:p w14:paraId="6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66</w:t>
            </w:r>
          </w:p>
        </w:tc>
        <w:tc>
          <w:tcPr>
            <w:tcW w:type="dxa" w:w="3841"/>
          </w:tcPr>
          <w:p w14:paraId="6102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2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4.3. Мероприятие: Социальная поддержка и реабилитация инвалидов</w:t>
            </w:r>
          </w:p>
        </w:tc>
      </w:tr>
      <w:tr>
        <w:tc>
          <w:tcPr>
            <w:tcW w:type="dxa" w:w="689"/>
            <w:gridSpan w:val="2"/>
          </w:tcPr>
          <w:p w14:paraId="6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5554"/>
          </w:tcPr>
          <w:p w14:paraId="64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type="dxa" w:w="1372"/>
          </w:tcPr>
          <w:p w14:paraId="65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6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</w:tcPr>
          <w:p w14:paraId="6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6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9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6A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4.4. 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</w:t>
            </w:r>
          </w:p>
        </w:tc>
      </w:tr>
      <w:tr>
        <w:tc>
          <w:tcPr>
            <w:tcW w:type="dxa" w:w="689"/>
            <w:gridSpan w:val="2"/>
          </w:tcPr>
          <w:p w14:paraId="6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5554"/>
          </w:tcPr>
          <w:p w14:paraId="6C020000">
            <w:pPr>
              <w:widowControl w:val="0"/>
              <w:ind/>
              <w:outlineLvl w:val="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граждан, замещавших муниципальные должности Крапивинского округа</w:t>
            </w:r>
          </w:p>
        </w:tc>
        <w:tc>
          <w:tcPr>
            <w:tcW w:type="dxa" w:w="1372"/>
          </w:tcPr>
          <w:p w14:paraId="6D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type="dxa" w:w="1442"/>
          </w:tcPr>
          <w:p w14:paraId="6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</w:t>
            </w:r>
          </w:p>
        </w:tc>
        <w:tc>
          <w:tcPr>
            <w:tcW w:type="dxa" w:w="1246"/>
          </w:tcPr>
          <w:p w14:paraId="6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58</w:t>
            </w:r>
          </w:p>
        </w:tc>
        <w:tc>
          <w:tcPr>
            <w:tcW w:type="dxa" w:w="1273"/>
          </w:tcPr>
          <w:p w14:paraId="7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58</w:t>
            </w:r>
          </w:p>
        </w:tc>
        <w:tc>
          <w:tcPr>
            <w:tcW w:type="dxa" w:w="3841"/>
          </w:tcPr>
          <w:p w14:paraId="71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2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4.5. Мероприятие: Доступная среда для инвалидов и маломобильных граждан Крапивинского муниципального округа</w:t>
            </w:r>
          </w:p>
        </w:tc>
      </w:tr>
      <w:tr>
        <w:tc>
          <w:tcPr>
            <w:tcW w:type="dxa" w:w="689"/>
            <w:gridSpan w:val="2"/>
          </w:tcPr>
          <w:p w14:paraId="7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5554"/>
          </w:tcPr>
          <w:p w14:paraId="74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мер социальной поддержки</w:t>
            </w:r>
          </w:p>
        </w:tc>
        <w:tc>
          <w:tcPr>
            <w:tcW w:type="dxa" w:w="1372"/>
          </w:tcPr>
          <w:p w14:paraId="75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42"/>
          </w:tcPr>
          <w:p w14:paraId="7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46"/>
          </w:tcPr>
          <w:p w14:paraId="7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73"/>
          </w:tcPr>
          <w:p w14:paraId="7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79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A020000">
            <w:pPr>
              <w:widowControl w:val="0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4.6. Мероприятие: Социальная защита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</w:tr>
      <w:tr>
        <w:tc>
          <w:tcPr>
            <w:tcW w:type="dxa" w:w="689"/>
            <w:gridSpan w:val="2"/>
          </w:tcPr>
          <w:p w14:paraId="7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  <w:tc>
          <w:tcPr>
            <w:tcW w:type="dxa" w:w="5554"/>
          </w:tcPr>
          <w:p w14:paraId="7C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мер социальной поддержки</w:t>
            </w:r>
          </w:p>
        </w:tc>
        <w:tc>
          <w:tcPr>
            <w:tcW w:type="dxa" w:w="1372"/>
          </w:tcPr>
          <w:p w14:paraId="7D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42"/>
          </w:tcPr>
          <w:p w14:paraId="7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46"/>
          </w:tcPr>
          <w:p w14:paraId="7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73"/>
          </w:tcPr>
          <w:p w14:paraId="8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81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202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4.7. Мероприятие: Социальная адаптация лиц, освободившихся из мест лишения свободы</w:t>
            </w:r>
          </w:p>
        </w:tc>
      </w:tr>
      <w:tr>
        <w:tc>
          <w:tcPr>
            <w:tcW w:type="dxa" w:w="689"/>
            <w:gridSpan w:val="2"/>
          </w:tcPr>
          <w:p w14:paraId="8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5554"/>
          </w:tcPr>
          <w:p w14:paraId="84020000">
            <w:pPr>
              <w:widowControl w:val="0"/>
              <w:ind/>
              <w:outlineLvl w:val="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type="dxa" w:w="1372"/>
          </w:tcPr>
          <w:p w14:paraId="85020000">
            <w:pPr>
              <w:widowControl w:val="0"/>
              <w:ind/>
              <w:outlineLvl w:val="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8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</w:tcPr>
          <w:p w14:paraId="8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73"/>
          </w:tcPr>
          <w:p w14:paraId="8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89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8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4.8. Мероприятие: Приобретение товаров, работ, услуг в пользу граждан в целях их социального обеспечения</w:t>
            </w:r>
          </w:p>
        </w:tc>
      </w:tr>
      <w:tr>
        <w:tc>
          <w:tcPr>
            <w:tcW w:type="dxa" w:w="689"/>
            <w:gridSpan w:val="2"/>
          </w:tcPr>
          <w:p w14:paraId="8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5554"/>
          </w:tcPr>
          <w:p w14:paraId="8C020000">
            <w:pPr>
              <w:widowControl w:val="0"/>
              <w:ind/>
              <w:outlineLvl w:val="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type="dxa" w:w="1372"/>
          </w:tcPr>
          <w:p w14:paraId="8D020000">
            <w:pPr>
              <w:widowControl w:val="0"/>
              <w:ind/>
              <w:outlineLvl w:val="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8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</w:tcPr>
          <w:p w14:paraId="8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9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41"/>
          </w:tcPr>
          <w:p w14:paraId="91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2020000">
            <w:pPr>
              <w:widowControl w:val="0"/>
              <w:ind w:firstLine="34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4.9. Мероприятие: Приобретение специальной продукции (ритуальные товары)</w:t>
            </w:r>
          </w:p>
        </w:tc>
      </w:tr>
      <w:tr>
        <w:tc>
          <w:tcPr>
            <w:tcW w:type="dxa" w:w="689"/>
            <w:gridSpan w:val="2"/>
          </w:tcPr>
          <w:p w14:paraId="9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5554"/>
          </w:tcPr>
          <w:p w14:paraId="94020000">
            <w:pPr>
              <w:pStyle w:val="Style_3"/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приобретение специальной продукции</w:t>
            </w:r>
          </w:p>
        </w:tc>
        <w:tc>
          <w:tcPr>
            <w:tcW w:type="dxa" w:w="1372"/>
          </w:tcPr>
          <w:p w14:paraId="95020000">
            <w:pPr>
              <w:widowControl w:val="0"/>
              <w:ind/>
              <w:outlineLvl w:val="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9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</w:tcPr>
          <w:p w14:paraId="9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73"/>
          </w:tcPr>
          <w:p w14:paraId="9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97,2</w:t>
            </w:r>
          </w:p>
        </w:tc>
        <w:tc>
          <w:tcPr>
            <w:tcW w:type="dxa" w:w="3841"/>
          </w:tcPr>
          <w:p w14:paraId="99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9A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4.10.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Мероприятие: Исполнение судебных актов по искам</w:t>
            </w:r>
          </w:p>
        </w:tc>
      </w:tr>
      <w:tr>
        <w:tc>
          <w:tcPr>
            <w:tcW w:type="dxa" w:w="689"/>
            <w:gridSpan w:val="2"/>
          </w:tcPr>
          <w:p w14:paraId="9B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5554"/>
          </w:tcPr>
          <w:p w14:paraId="9C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освоенных средств на исполнение судебных актов по искам</w:t>
            </w:r>
          </w:p>
        </w:tc>
        <w:tc>
          <w:tcPr>
            <w:tcW w:type="dxa" w:w="1372"/>
          </w:tcPr>
          <w:p w14:paraId="9D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9E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46"/>
          </w:tcPr>
          <w:p w14:paraId="9F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73"/>
          </w:tcPr>
          <w:p w14:paraId="A002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41"/>
          </w:tcPr>
          <w:p w14:paraId="A1020000">
            <w:pPr>
              <w:spacing w:after="0" w:line="240" w:lineRule="auto"/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2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4. Муниципальная программа </w:t>
            </w:r>
            <w:r>
              <w:rPr>
                <w:rFonts w:ascii="XO Thames" w:hAnsi="XO Thames"/>
                <w:b w:val="1"/>
                <w:sz w:val="24"/>
              </w:rPr>
              <w:t>«Культура Крапивинского муниципального округа» на 20</w:t>
            </w:r>
            <w:r>
              <w:rPr>
                <w:rFonts w:ascii="XO Thames" w:hAnsi="XO Thames"/>
                <w:b w:val="1"/>
                <w:sz w:val="24"/>
              </w:rPr>
              <w:t>23</w:t>
            </w:r>
            <w:r>
              <w:rPr>
                <w:rFonts w:ascii="XO Thames" w:hAnsi="XO Thames"/>
                <w:b w:val="1"/>
                <w:sz w:val="24"/>
              </w:rPr>
              <w:t>-2027</w:t>
            </w:r>
            <w:r>
              <w:rPr>
                <w:rFonts w:ascii="XO Thames" w:hAnsi="XO Thames"/>
                <w:b w:val="1"/>
                <w:sz w:val="24"/>
              </w:rPr>
              <w:t xml:space="preserve"> годы</w:t>
            </w:r>
          </w:p>
        </w:tc>
      </w:tr>
    </w:tbl>
    <w:tbl>
      <w:tblPr>
        <w:tblStyle w:val="Style_2"/>
        <w:tblW w:type="auto" w:w="0"/>
        <w:tblInd w:type="dxa" w:w="-152"/>
        <w:tblLayout w:type="fixed"/>
        <w:tblCellMar>
          <w:left w:type="dxa" w:w="0"/>
          <w:right w:type="dxa" w:w="0"/>
        </w:tblCellMar>
      </w:tblPr>
      <w:tblGrid>
        <w:gridCol w:w="573"/>
        <w:gridCol w:w="5526"/>
        <w:gridCol w:w="39"/>
        <w:gridCol w:w="9"/>
        <w:gridCol w:w="11"/>
        <w:gridCol w:w="1361"/>
        <w:gridCol w:w="1416"/>
        <w:gridCol w:w="1255"/>
        <w:gridCol w:w="1419"/>
        <w:gridCol w:w="3811"/>
        <w:gridCol w:w="11"/>
        <w:gridCol w:w="9"/>
        <w:gridCol w:w="31"/>
      </w:tblGrid>
      <w:tr>
        <w:trPr>
          <w:trHeight w:hRule="atLeast" w:val="167"/>
          <w:tblHeader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A3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A4020000">
            <w:pPr>
              <w:widowControl w:val="0"/>
              <w:ind w:firstLine="0" w:left="14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A5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20000">
            <w:pPr>
              <w:ind w:firstLine="0" w:left="5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C02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4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AD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AE020000">
            <w:pPr>
              <w:widowControl w:val="0"/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Показатель </w:t>
            </w:r>
            <w:r>
              <w:rPr>
                <w:rFonts w:ascii="XO Thames" w:hAnsi="XO Thames"/>
                <w:sz w:val="24"/>
              </w:rPr>
              <w:t>интегральной оценки</w:t>
            </w:r>
            <w:r>
              <w:rPr>
                <w:rFonts w:ascii="XO Thames" w:hAnsi="XO Thames"/>
                <w:sz w:val="24"/>
              </w:rPr>
              <w:t xml:space="preserve"> эффективности муниципальных программ      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AF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0,99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0,85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1,64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602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4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B7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B8020000">
            <w:pPr>
              <w:widowControl w:val="0"/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Уровень удовлетворенности граждан Крапивинского муниципального округа качеством предоставления муниципальных услуг в сфере культуры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B9020000">
            <w:pPr>
              <w:widowControl w:val="0"/>
              <w:ind w:firstLine="0" w:left="142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BA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BB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BC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94,3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302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4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C4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</w:t>
            </w:r>
            <w:r>
              <w:rPr>
                <w:rFonts w:ascii="XO Thames" w:hAnsi="XO Thames"/>
                <w:sz w:val="24"/>
              </w:rPr>
              <w:t>Подпрограмма «Развитие культуры»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7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802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C9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CA020000">
            <w:pPr>
              <w:widowControl w:val="0"/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Соотношение средней заработной платы работников учреждений культуры к средней заработной плате в Крапивинском муниципальном округе         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CB02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 менее 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108,6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202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D3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D402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Увеличение численности посетителей культурно – массовых мероприятий (по сравнению с предыдущим годом)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D5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3,5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3,3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C02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2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Увеличение количества библиографических записей в сводном электронном каталоге библиотек Кемеровской области - Кузбассе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1,3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20000">
            <w:pPr>
              <w:ind w:firstLine="142" w:left="0" w:right="0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602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2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Посещаемость музейных учреждений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20000">
            <w:pPr>
              <w:ind w:firstLine="0" w:left="142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посещений на 1 жителя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20000">
            <w:pPr>
              <w:ind w:firstLine="142" w:left="0" w:right="0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302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502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Увеличение количества выставочных проектов, осуществляемых в партнерстве с музеями Кемеровской области – Кузбассе и федеральными музеями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D02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F02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экземпляров новых поступлений в библиотечные фонды общедоступных библиотек на 1000 человек населения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0030000">
            <w:pPr>
              <w:ind w:right="-108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Единиц </w:t>
            </w:r>
          </w:p>
          <w:p w14:paraId="01030000">
            <w:pPr>
              <w:ind w:right="-108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 1000 </w:t>
            </w:r>
          </w:p>
          <w:p w14:paraId="02030000">
            <w:pPr>
              <w:ind w:right="-108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131,3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125,3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9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книг, приобретенных муниципальными библиотеками Крапивинского муниципального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тыс. шт.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0,17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3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публичных библиотек, подключенных к сети «Интернет», в общем количестве библиотек Крапивинского муниципального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30000">
            <w:pPr>
              <w:ind w:firstLine="0" w:left="142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D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112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10,3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7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762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человек временно - трудоустроенной молодежи от 14 до 18 лет на летний период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1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32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33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проведенных мероприятий, направленных на гражданское и патриотическое воспитание молодежи от общего кол-ва проведенных мероприятий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34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7,8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B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3C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«Развитие системы дополнительного образования в области культуры»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0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Сохранение контингента учащихся в школах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463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460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475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A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 - Кузбассе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4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9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«Доступная среда»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9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06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30000">
            <w:pPr>
              <w:ind w:firstLine="0" w:left="142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доступных для инвалидов и других маломобильных групп населения объектов культуры из общего количества объектов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255"/>
            <w:shd w:fill="auto" w:val="clear"/>
            <w:tcMar>
              <w:left w:type="dxa" w:w="0"/>
              <w:right w:type="dxa" w:w="0"/>
            </w:tcMar>
          </w:tcPr>
          <w:p w14:paraId="5E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1419"/>
            <w:tcBorders>
              <w:lef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</w:t>
            </w:r>
          </w:p>
          <w:p w14:paraId="61030000">
            <w:pPr>
              <w:rPr>
                <w:rFonts w:ascii="XO Thames" w:hAnsi="XO Thames"/>
                <w:sz w:val="24"/>
              </w:rPr>
            </w:pPr>
          </w:p>
          <w:p w14:paraId="62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63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64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7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6803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5. Муниципальная программа «Развитие физической культуры и спорта Крапивинского муниципального округа» на 2023 –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B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3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«Развитие физической культуры и спорта в Крапивинском муниципальном округе»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0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 1: </w:t>
            </w:r>
            <w:r>
              <w:rPr>
                <w:rFonts w:ascii="XO Thames" w:hAnsi="XO Thames"/>
                <w:sz w:val="24"/>
              </w:rPr>
              <w:t>«Проведение спортивных мероприятий»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4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населения Крапивинского муниципального округа, систематически занимающегося физической культурой и спортом, в общей численности населения Крапивинского муниципального округа от 3 до 79 лет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3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8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9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A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62,2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62,9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62,4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1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спортсменов-разрядников в общем количестве лиц, занимающихся в учреждениях по программе спортивной подготовки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3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5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6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7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E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 2</w:t>
            </w:r>
            <w:r>
              <w:rPr>
                <w:rFonts w:ascii="XO Thames" w:hAnsi="XO Thames"/>
                <w:sz w:val="24"/>
              </w:rPr>
              <w:t>:</w:t>
            </w:r>
            <w:r>
              <w:rPr>
                <w:rFonts w:ascii="XO Thames" w:hAnsi="XO Thames"/>
                <w:sz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2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населения, зарегистрированного в ЭБД ВФСК ГТО, от общей численности населения в возрасте от 6 лет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5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23,02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25,35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C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населения, принявшего участие в выполнении нормативов от общей численности населения, зарегистрированного в ЭБД ВФСК ГТО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3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0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1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2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82,63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85,99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9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населения, выполнившего нормативы на знаки отличия, от общей численности населения, принявшего участие в выполнении нормативов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D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E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F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74,42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76,03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6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опубликованных материалов комплекса ГТО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3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A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B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C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0,37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3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«Развитие системы дополнительного образования в области физической культуры и спорта»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7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 1</w:t>
            </w:r>
            <w:r>
              <w:rPr>
                <w:rFonts w:ascii="XO Thames" w:hAnsi="XO Thames"/>
                <w:sz w:val="24"/>
              </w:rPr>
              <w:t>: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Обеспечение деятельности (оказания услуг) развития физической культуры и спорта в Крапивинском муниципальном округе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B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Сохранение контингента учащихся, занимающихся по программам дополнительного образования в сфере физической культуры и спорта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E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760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760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5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3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Соотношение средней заработной платы педагогов дополнительного образования в сфере физической культуры и средней заработной платы учителей в Кемеровской области-Кузбассе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6" w:val="single"/>
            </w:tcBorders>
            <w:tcMar>
              <w:left w:type="dxa" w:w="0"/>
              <w:right w:type="dxa" w:w="0"/>
            </w:tcMar>
          </w:tcPr>
          <w:p w14:paraId="D8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F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E0030000">
            <w:pPr>
              <w:ind w:firstLine="0" w:left="56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6. Муниципальная программа «Информационная обеспеченность жителей Крапивинского муниципального округа» н</w:t>
            </w:r>
            <w:r>
              <w:rPr>
                <w:rFonts w:ascii="XO Thames" w:hAnsi="XO Thames"/>
                <w:b w:val="1"/>
                <w:spacing w:val="-4"/>
                <w:sz w:val="24"/>
              </w:rPr>
              <w:t>а 2023 - 2027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3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4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5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Коэффициент эффективности муниципальной программы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603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703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803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9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к-т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A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B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C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D030000">
            <w:pPr>
              <w:pStyle w:val="Style_3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0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1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2. 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2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Тираж Крапивинской газеты «Тайдонские родники»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3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экз.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4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5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6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7030000">
            <w:pPr>
              <w:pStyle w:val="Style_3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A03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B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C03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муниципального задания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D03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E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F03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0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процентов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1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2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3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4040000">
            <w:pPr>
              <w:pStyle w:val="Style_3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5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6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704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08040000">
            <w:pPr>
              <w:ind w:firstLine="0" w:left="56"/>
              <w:jc w:val="center"/>
              <w:outlineLvl w:val="0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color w:val="2D3038"/>
                <w:sz w:val="24"/>
              </w:rPr>
              <w:t xml:space="preserve">7. Муниципальная программа «Имущественный комплекс </w:t>
            </w:r>
            <w:r>
              <w:rPr>
                <w:rFonts w:ascii="XO Thames" w:hAnsi="XO Thames"/>
                <w:b w:val="1"/>
                <w:sz w:val="24"/>
              </w:rPr>
              <w:t>Крапивинского муниципального округа</w:t>
            </w:r>
            <w:r>
              <w:rPr>
                <w:rFonts w:ascii="XO Thames" w:hAnsi="XO Thames"/>
                <w:b w:val="1"/>
                <w:color w:val="2D3038"/>
                <w:sz w:val="24"/>
              </w:rPr>
              <w:t>» на 2023 - 2027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9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A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B04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40000">
            <w:pPr>
              <w:ind/>
              <w:jc w:val="left"/>
              <w:outlineLvl w:val="0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1.Подпрограмма «Обеспечение деятельности органов местного самоуправления»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D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E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F04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 Обеспечение деятельности органов муниципальной власти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1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2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3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 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удовлетворенных требований о погашении задолженности по договорам аренды, купли-продажи земельных участков и имущества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40000">
            <w:pPr>
              <w:spacing w:line="319" w:lineRule="atLeast"/>
              <w:ind/>
              <w:jc w:val="center"/>
              <w:rPr>
                <w:rFonts w:ascii="XO Thames" w:hAnsi="XO Thames"/>
                <w:color w:val="2D3038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192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40000">
            <w:pPr>
              <w:pStyle w:val="Style_9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220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B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C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D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2. 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земельных участков, предоставленных в аренду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4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184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40000">
            <w:pPr>
              <w:pStyle w:val="Style_9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184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5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6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7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3. 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заключенных договоров аренды объектов муниципальной собственности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4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40000">
            <w:pPr>
              <w:pStyle w:val="Style_9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4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F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0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1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планового задания по доходам от распоряжения муниципальным имуществом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40000">
            <w:pPr>
              <w:ind/>
              <w:jc w:val="center"/>
              <w:rPr>
                <w:rFonts w:ascii="XO Thames" w:hAnsi="XO Thames"/>
                <w:color w:val="2D3038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40000">
            <w:pPr>
              <w:spacing w:line="319" w:lineRule="atLeast"/>
              <w:ind/>
              <w:jc w:val="center"/>
              <w:rPr>
                <w:rFonts w:ascii="XO Thames" w:hAnsi="XO Thames"/>
                <w:color w:val="2D3038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40000">
            <w:pPr>
              <w:pStyle w:val="Style_9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9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A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B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планового задания по доходам от распоряжения земельными ресурсами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40000">
            <w:pPr>
              <w:ind/>
              <w:jc w:val="center"/>
              <w:rPr>
                <w:rFonts w:ascii="XO Thames" w:hAnsi="XO Thames"/>
                <w:color w:val="2D3038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40000">
            <w:pPr>
              <w:spacing w:line="319" w:lineRule="atLeast"/>
              <w:ind/>
              <w:jc w:val="center"/>
              <w:rPr>
                <w:rFonts w:ascii="XO Thames" w:hAnsi="XO Thames"/>
                <w:color w:val="2D3038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40000">
            <w:pPr>
              <w:pStyle w:val="Style_9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3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4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5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2.Подпрограмма «Управление муниципальным имуществом»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7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8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9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2.1 </w:t>
            </w:r>
            <w:r>
              <w:rPr>
                <w:rFonts w:ascii="XO Thames" w:hAnsi="XO Thames"/>
                <w:color w:val="000000"/>
                <w:sz w:val="24"/>
              </w:rPr>
              <w:t>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B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C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D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объектов муниципальной собственности, поставленных на кадастровый учет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4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40000">
            <w:pPr>
              <w:spacing w:line="319" w:lineRule="atLeast"/>
              <w:ind/>
              <w:jc w:val="center"/>
              <w:rPr>
                <w:rFonts w:ascii="XO Thames" w:hAnsi="XO Thames"/>
                <w:color w:val="2D3038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28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40000">
            <w:pPr>
              <w:pStyle w:val="Style_9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5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6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704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земельных участков, поставленных на кадастровый учет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4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40000">
            <w:pPr>
              <w:spacing w:line="319" w:lineRule="atLeast"/>
              <w:ind/>
              <w:jc w:val="center"/>
              <w:rPr>
                <w:rFonts w:ascii="XO Thames" w:hAnsi="XO Thames"/>
                <w:color w:val="2D3038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15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40000">
            <w:pPr>
              <w:pStyle w:val="Style_9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F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0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1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объектов муниципальной собственности, в отношении которых проведена независимая оценка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4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40000">
            <w:pPr>
              <w:spacing w:line="319" w:lineRule="atLeast"/>
              <w:ind/>
              <w:jc w:val="center"/>
              <w:rPr>
                <w:rFonts w:ascii="XO Thames" w:hAnsi="XO Thames"/>
                <w:color w:val="2D3038"/>
                <w:sz w:val="24"/>
              </w:rPr>
            </w:pPr>
            <w:r>
              <w:rPr>
                <w:rFonts w:ascii="XO Thames" w:hAnsi="XO Thames"/>
                <w:color w:val="2D3038"/>
                <w:sz w:val="24"/>
              </w:rPr>
              <w:t>20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40000">
            <w:pPr>
              <w:pStyle w:val="Style_9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9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A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B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 Транспортный налог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D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E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F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40000">
            <w:pPr>
              <w:ind/>
              <w:jc w:val="left"/>
              <w:rPr>
                <w:rFonts w:ascii="XO Thames" w:hAnsi="XO Thames"/>
                <w:color w:themeColor="dark1" w:val="000000"/>
                <w:sz w:val="24"/>
              </w:rPr>
            </w:pPr>
            <w:r>
              <w:rPr>
                <w:rFonts w:ascii="XO Thames" w:hAnsi="XO Thames"/>
                <w:color w:themeColor="dark1" w:val="000000"/>
                <w:sz w:val="24"/>
              </w:rPr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81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81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A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B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C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2.3 </w:t>
            </w:r>
            <w:r>
              <w:rPr>
                <w:rFonts w:ascii="XO Thames" w:hAnsi="XO Thames"/>
                <w:sz w:val="24"/>
              </w:rPr>
              <w:t>Содержание муниципального имущества, составляющего казну Крапивинского муниципального округа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E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F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0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40000">
            <w:pPr>
              <w:ind/>
              <w:jc w:val="left"/>
              <w:rPr>
                <w:rFonts w:ascii="XO Thames" w:hAnsi="XO Thames"/>
                <w:color w:themeColor="dark1" w:val="000000"/>
                <w:sz w:val="24"/>
              </w:rPr>
            </w:pPr>
            <w:r>
              <w:rPr>
                <w:rFonts w:ascii="XO Thames" w:hAnsi="XO Thames"/>
                <w:color w:themeColor="dark1" w:val="000000"/>
                <w:sz w:val="24"/>
              </w:rPr>
              <w:t xml:space="preserve">Заключение муниципальных контрактов на выполнение работ, услуг, связанных с содержанием муниципального имущества, составляющего казну Крапивинского муниципального округа, не закрепленного на каком-либо праве 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8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9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A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2.4 Страхование особо опасных объектов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C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D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E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004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Заключение контактов на страхование особо опасных объектов, имущества, составляющего казну Крапивинского муниципального округа, не закрепленного на каком-либо праве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4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4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6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7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8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 Подготовка проектов межевания земельных участков и проведение кадастровых работ (кадастровые работы)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A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B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C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кадастровых работ в отношении земельных участков сельскохозяйственного назначения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7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8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9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2.5.1 Подготовка проектов межевания земельных участков и проведение кадастровых работ (кадастровые работы)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B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C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D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кадастровых работ в отношении земельных участков сельскохозяйственного назначения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8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9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A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2.5.2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Подготовка проектов межевания земельных участков и проведение кадастровых работ (кадастровые работы)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5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6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7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3.Подпрограмма «Капитальный ремонт многоквартирных домов»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9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A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B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 Ремонт многоквартирных домов (минимальный размер взноса за муниципальные квартиры)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D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E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F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themeColor="dark1" w:val="000000"/>
                <w:sz w:val="24"/>
              </w:rPr>
              <w:t xml:space="preserve">Площадь муниципальных квартир, подлежащих взиманию сбора за капитальный ремонт в Фонд Капитального ремонта МКД 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кв.м.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7000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7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6700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6700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4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A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B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C04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15420"/>
            <w:gridSpan w:val="1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DD040000">
            <w:pPr>
              <w:widowControl w:val="0"/>
              <w:ind w:firstLine="0" w:left="56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8. Муниципальная программа «Развитие муниципального бюджетного учреждения «Автохозяйство Крапивинского муниципального округа» на 2021 - 2027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E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F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004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1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2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муниципального задания       </w:t>
            </w:r>
          </w:p>
        </w:tc>
        <w:tc>
          <w:tcPr>
            <w:tcW w:type="dxa" w:w="1381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3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4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5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6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704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8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9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A04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B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556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C04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транспортных средств, прошедших государственный техосмотр</w:t>
            </w:r>
          </w:p>
        </w:tc>
        <w:tc>
          <w:tcPr>
            <w:tcW w:type="dxa" w:w="1381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D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E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EF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F004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F104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2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3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404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15420"/>
            <w:gridSpan w:val="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F5040000">
            <w:pPr>
              <w:widowControl w:val="0"/>
              <w:ind w:firstLine="0" w:left="56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9</w:t>
            </w:r>
            <w:r>
              <w:rPr>
                <w:rFonts w:ascii="XO Thames" w:hAnsi="XO Thames"/>
                <w:b w:val="1"/>
                <w:sz w:val="24"/>
              </w:rPr>
              <w:t>. Муниципальная программа: ««Жилищно-коммунальный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20</w:t>
            </w:r>
            <w:r>
              <w:rPr>
                <w:rFonts w:ascii="XO Thames" w:hAnsi="XO Thames"/>
                <w:b w:val="1"/>
                <w:sz w:val="24"/>
              </w:rPr>
              <w:t xml:space="preserve">23 </w:t>
            </w:r>
            <w:r>
              <w:rPr>
                <w:rFonts w:ascii="XO Thames" w:hAnsi="XO Thames"/>
                <w:b w:val="1"/>
                <w:sz w:val="24"/>
              </w:rPr>
              <w:t>- 2027</w:t>
            </w:r>
            <w:r>
              <w:rPr>
                <w:rFonts w:ascii="XO Thames" w:hAnsi="XO Thames"/>
                <w:b w:val="1"/>
                <w:sz w:val="24"/>
              </w:rPr>
              <w:t xml:space="preserve">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6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704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804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4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ab/>
            </w: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40000">
            <w:pPr>
              <w:pStyle w:val="Style_10"/>
              <w:widowControl w:val="1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Оценка эффективности муниципальной программы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4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4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139,8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4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4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4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0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1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50000">
            <w:pPr>
              <w:pStyle w:val="Style_10"/>
              <w:widowControl w:val="1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Подпрограмма: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4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50000">
            <w:pPr>
              <w:pStyle w:val="Style_10"/>
              <w:widowControl w:val="1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Уровень износа коммунальной инфраструктуры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C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D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5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 Капитальный ремонт котельных и сетей теплоснабжения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0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50000">
            <w:pPr>
              <w:pStyle w:val="Style_10"/>
              <w:widowControl w:val="1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Объем потребления угля котельными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тыс. тонн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29,3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29,3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8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9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5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 Капитальный ремонт объектов систем водоснабжения и водоотведения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C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50000">
            <w:pPr>
              <w:pStyle w:val="Style_10"/>
              <w:widowControl w:val="1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вес жилищного фонда, обеспеченного водоотведением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1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87,2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4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5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5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Подпрограмма: «Энергосбережение и повышение </w:t>
            </w:r>
            <w:r>
              <w:rPr>
                <w:rFonts w:ascii="XO Thames" w:hAnsi="XO Thames"/>
                <w:sz w:val="24"/>
              </w:rPr>
              <w:t>энергоэффективности экономики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805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15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2B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0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1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34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кВт.ч/кв.м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9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A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кВт.ч/кв.м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63,1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64,1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63,1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2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3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кг </w:t>
            </w:r>
            <w:r>
              <w:rPr>
                <w:rFonts w:ascii="XO Thames" w:hAnsi="XO Thames"/>
                <w:sz w:val="24"/>
              </w:rPr>
              <w:t>у.т</w:t>
            </w:r>
            <w:r>
              <w:rPr>
                <w:rFonts w:ascii="XO Thames" w:hAnsi="XO Thames"/>
                <w:sz w:val="24"/>
              </w:rPr>
              <w:t>./кв.м.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21700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21800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21700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B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C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кг </w:t>
            </w:r>
            <w:r>
              <w:rPr>
                <w:rFonts w:ascii="XO Thames" w:hAnsi="XO Thames"/>
                <w:sz w:val="24"/>
              </w:rPr>
              <w:t>у.т</w:t>
            </w:r>
            <w:r>
              <w:rPr>
                <w:rFonts w:ascii="XO Thames" w:hAnsi="XO Thames"/>
                <w:sz w:val="24"/>
              </w:rPr>
              <w:t>./Гкал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0,053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0,053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0,053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4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5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кВт,ч</w:t>
            </w:r>
            <w:r>
              <w:rPr>
                <w:rFonts w:ascii="XO Thames" w:hAnsi="XO Thames"/>
                <w:sz w:val="24"/>
              </w:rPr>
              <w:t>/Гкал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7,1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7,1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D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E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кВт.ч/</w:t>
            </w:r>
            <w:r>
              <w:rPr>
                <w:rFonts w:ascii="XO Thames" w:hAnsi="XO Thames"/>
                <w:sz w:val="24"/>
              </w:rPr>
              <w:t>куб.м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19,9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19,9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19,9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6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7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кВт.ч/</w:t>
            </w:r>
            <w:r>
              <w:rPr>
                <w:rFonts w:ascii="XO Thames" w:hAnsi="XO Thames"/>
                <w:sz w:val="24"/>
              </w:rPr>
              <w:t>куб.м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2,31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2,31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2,31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F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0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кВт.ч/</w:t>
            </w:r>
            <w:r>
              <w:rPr>
                <w:rFonts w:ascii="XO Thames" w:hAnsi="XO Thames"/>
                <w:sz w:val="24"/>
              </w:rPr>
              <w:t>куб.м</w:t>
            </w:r>
            <w:r>
              <w:rPr>
                <w:rFonts w:ascii="XO Thames" w:hAnsi="XO Thames"/>
                <w:sz w:val="24"/>
              </w:rPr>
              <w:t xml:space="preserve">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0,037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0,037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  <w:p w14:paraId="7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0,037</w:t>
            </w:r>
          </w:p>
          <w:p w14:paraId="7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A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B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5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E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округа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77,7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78,7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77,7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6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7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округа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93,6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94,6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93,6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F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0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Гкал/кв.м.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8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9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куб.м</w:t>
            </w:r>
            <w:r>
              <w:rPr>
                <w:rFonts w:ascii="XO Thames" w:hAnsi="XO Thames"/>
                <w:sz w:val="24"/>
              </w:rPr>
              <w:t>/чел.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20,8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20,8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20,8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1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2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Гкал/кв.м,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0,334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0,335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0,334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A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B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куб.м</w:t>
            </w:r>
            <w:r>
              <w:rPr>
                <w:rFonts w:ascii="XO Thames" w:hAnsi="XO Thames"/>
                <w:sz w:val="24"/>
              </w:rPr>
              <w:t>/чел.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38,998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38,998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38,998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3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4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10,5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10,5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10,5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C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D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5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 Мероприятия по сокращению потерь воды при ее передаче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0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округа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96,5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96,6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96,5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8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9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куб.м</w:t>
            </w:r>
            <w:r>
              <w:rPr>
                <w:rFonts w:ascii="XO Thames" w:hAnsi="XO Thames"/>
                <w:sz w:val="24"/>
              </w:rPr>
              <w:t>/чел.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1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2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куб.м</w:t>
            </w:r>
            <w:r>
              <w:rPr>
                <w:rFonts w:ascii="XO Thames" w:hAnsi="XO Thames"/>
                <w:sz w:val="24"/>
              </w:rPr>
              <w:t>/чел.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49,7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49,7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49,7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A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B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потерь воды при ее передаче в общем объеме переданной воды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6,0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6,0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6,0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3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4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5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Подпрограмма: «Реализация вопросов топливно-энергетического комплекса»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7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5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 Предоставление субсидий организациям, предоставляющим услуги по газоснабжению населению Крапивинского округа (расчеты за газоснабжение)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A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50000">
            <w:pPr>
              <w:pStyle w:val="Style_10"/>
              <w:widowControl w:val="1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Уровень оплаты населением услуг по газоснабжению от экономически обоснованного тарифа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2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3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5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 Предоставление субсидий организациям, предоставляющим топливо населению Крапивинского округа (расчеты за топливо- уголь)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6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50000">
            <w:pPr>
              <w:pStyle w:val="Style_10"/>
              <w:widowControl w:val="1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Уровень оплаты населением услуг за топливо от экономически обоснованного тарифа, процентов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5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E05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F05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3.3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6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 Предоставление субсидий организациям, предоставляющим коммунальные услуги населению Крапивинского муниципального округа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2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60000">
            <w:pPr>
              <w:pStyle w:val="Style_10"/>
              <w:widowControl w:val="1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Уровень оплаты населением коммунальные услуги от экономически обоснованного тарифа, процентов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A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B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6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Подпрограмма: «</w:t>
            </w:r>
            <w:r>
              <w:rPr>
                <w:rFonts w:ascii="XO Thames" w:hAnsi="XO Thames"/>
                <w:b w:val="0"/>
                <w:sz w:val="24"/>
              </w:rPr>
              <w:t>Дорожное хозяйство»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E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4.1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60000">
            <w:pPr>
              <w:pStyle w:val="Style_10"/>
              <w:widowControl w:val="1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Мероприятие: </w:t>
            </w:r>
            <w:r>
              <w:rPr>
                <w:rFonts w:ascii="XO Thames" w:hAnsi="XO Thames"/>
                <w:sz w:val="24"/>
              </w:rPr>
              <w:t xml:space="preserve">Проектирование, строительство (реконструкция), капитальный ремонт и ремонт автомобильных дорог </w:t>
            </w:r>
            <w:r>
              <w:rPr>
                <w:rFonts w:ascii="XO Thames" w:hAnsi="XO Thames"/>
                <w:sz w:val="24"/>
              </w:rPr>
              <w:t>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1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60000">
            <w:pPr>
              <w:pStyle w:val="Style_10"/>
              <w:widowControl w:val="1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Прирост протяженности автомобильных дорог общего пользования муниципального значения с твердым покрытием, а также к сельским н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 xml:space="preserve">селенным пунктам, не имеющим </w:t>
            </w:r>
            <w:r>
              <w:rPr>
                <w:rFonts w:ascii="XO Thames" w:hAnsi="XO Thames"/>
                <w:sz w:val="24"/>
              </w:rPr>
              <w:t>круглогодичной связи с автомобильными дорогами общего пользования, соответствующим нормативному значению к уровню предыдущего года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4,69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5,1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6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9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A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1B060000">
            <w:pPr>
              <w:ind w:firstLine="0" w:left="56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10. Муниципальная программа «Обеспечение безопасности жизнедеятельности населения на территории Крапивинского муниципального округа» на 2021 –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C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D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E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6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безопасности жизнедеятельности населения</w:t>
            </w:r>
            <w:r>
              <w:rPr>
                <w:rFonts w:ascii="XO Thames" w:hAnsi="XO Thames"/>
                <w:sz w:val="24"/>
              </w:rPr>
              <w:t xml:space="preserve"> на</w:t>
            </w:r>
            <w:r>
              <w:rPr>
                <w:rFonts w:ascii="XO Thames" w:hAnsi="XO Thames"/>
                <w:sz w:val="24"/>
              </w:rPr>
              <w:t xml:space="preserve"> территории Крапивинского муниципального </w:t>
            </w:r>
            <w:r>
              <w:rPr>
                <w:rFonts w:ascii="XO Thames" w:hAnsi="XO Thames"/>
                <w:sz w:val="24"/>
              </w:rPr>
              <w:t>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99,8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6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25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  <w:p w14:paraId="26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6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8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9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A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60000">
            <w:pPr>
              <w:ind w:firstLine="0" w:left="5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«Содержание системы по предупреждению и ликвидации чрезвычайных ситуаций и стихийных бедствий на территории Крапивинского муниципального округа»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D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E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F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6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мероприятий по обеспечению деятельности «ЕДДС» Крапивинского муниципального округа</w:t>
            </w:r>
            <w:r>
              <w:rPr>
                <w:rFonts w:ascii="XO Thames" w:hAnsi="XO Thames"/>
                <w:sz w:val="24"/>
              </w:rPr>
              <w:t xml:space="preserve"> (выплата заработной платы)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6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6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7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8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9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3B06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Выполнение мероприятий по обеспечению </w:t>
            </w:r>
            <w:r>
              <w:rPr>
                <w:rFonts w:ascii="XO Thames" w:hAnsi="XO Thames"/>
                <w:color w:val="000000"/>
                <w:sz w:val="24"/>
              </w:rPr>
              <w:t xml:space="preserve">деятельности </w:t>
            </w:r>
            <w:r>
              <w:rPr>
                <w:rFonts w:ascii="XO Thames" w:hAnsi="XO Thames"/>
                <w:sz w:val="24"/>
              </w:rPr>
              <w:t xml:space="preserve">«ЕДДС»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60000">
            <w:pPr>
              <w:ind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1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2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3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45060000">
            <w:pPr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</w:t>
            </w:r>
            <w:r>
              <w:rPr>
                <w:rFonts w:ascii="XO Thames" w:hAnsi="XO Thames"/>
                <w:sz w:val="24"/>
              </w:rPr>
              <w:t xml:space="preserve"> мероприятий по плану построения и развития АПК «Безопасный город» в Крапивинском муниципальном округе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B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C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D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4F06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работ по научно – техническим услугам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5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6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7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6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Обеспечение </w:t>
            </w:r>
            <w:r>
              <w:rPr>
                <w:rFonts w:ascii="XO Thames" w:hAnsi="XO Thames"/>
                <w:sz w:val="24"/>
              </w:rPr>
              <w:t xml:space="preserve">выполнения необходимых работ по </w:t>
            </w:r>
            <w:r>
              <w:rPr>
                <w:rFonts w:ascii="XO Thames" w:hAnsi="XO Thames"/>
                <w:sz w:val="24"/>
              </w:rPr>
              <w:t xml:space="preserve">сертифицированной защиты информации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6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F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0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1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6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6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9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A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B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6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необходимых мероприятий по обеспечению деятельности отдела военно-мобилизационной подготовки администрации Крапивинского муниципального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6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3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4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5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6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Создание аварийного запаса ГСМ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6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D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E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F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6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оповещаемых от численности МО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38,1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6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6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7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8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906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60000">
            <w:pPr>
              <w:ind w:firstLine="0" w:left="5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«Пожарная безопасность»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C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D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E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6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обученных должностных лиц мерам пожарной безопасности</w:t>
            </w:r>
          </w:p>
        </w:tc>
        <w:tc>
          <w:tcPr>
            <w:tcW w:type="dxa" w:w="1381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4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8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6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7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8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6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</w:p>
        </w:tc>
        <w:tc>
          <w:tcPr>
            <w:tcW w:type="dxa" w:w="1381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0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1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2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6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обработанных деревянных конструкций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A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B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C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6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объектов культуры, на которых проведены работы по техническому обслуживанию пожарной сигнализации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  <w:p w14:paraId="B0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ед.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5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6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7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6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Объем работ по проектированию пожарной сигнализации (СПС) и аварийного освещения (АО)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F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0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1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6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Осуществление мероприятий по исключению возможного перехода ландшафтных (природных) пожаров на территории населенных пунктов, входящих в состав Крапивинского муниципального округа Кемеровской области – Кузбасса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 населенных пунктов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9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A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B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6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Организация содействия в материально-техническом обеспечении деятельности добровольных пожарных команд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3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4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5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6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Страхование членов добровольных пожарных команд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D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E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F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6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Увеличение числа граждан, принимающих участие в деятельности добровольных пожарных команд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6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7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8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9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2.10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60000">
            <w:pPr>
              <w:widowControl w:val="0"/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мероприятий по обеспеч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нию пожарной безопасности в муниципальных образ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вательных организациях Кемеровской обл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>сти-Кузбасса</w:t>
            </w:r>
          </w:p>
          <w:p w14:paraId="EC06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6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6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5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606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706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6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2.11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60000">
            <w:pPr>
              <w:widowControl w:val="0"/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Доля объектов культуры, на кот</w:t>
            </w:r>
            <w:r>
              <w:rPr>
                <w:rFonts w:ascii="XO Thames" w:hAnsi="XO Thames"/>
                <w:color w:val="000000"/>
                <w:sz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</w:rPr>
              <w:t>рых проведены работы по техн</w:t>
            </w:r>
            <w:r>
              <w:rPr>
                <w:rFonts w:ascii="XO Thames" w:hAnsi="XO Thames"/>
                <w:color w:val="000000"/>
                <w:sz w:val="24"/>
              </w:rPr>
              <w:t>и</w:t>
            </w:r>
            <w:r>
              <w:rPr>
                <w:rFonts w:ascii="XO Thames" w:hAnsi="XO Thames"/>
                <w:color w:val="000000"/>
                <w:sz w:val="24"/>
              </w:rPr>
              <w:t>ческому обслуживанию средств мониторинга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6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6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6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3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01070000">
            <w:pPr>
              <w:ind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2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3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4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2.12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70000">
            <w:pPr>
              <w:widowControl w:val="0"/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Количество объектов, на к</w:t>
            </w:r>
            <w:r>
              <w:rPr>
                <w:rFonts w:ascii="XO Thames" w:hAnsi="XO Thames"/>
                <w:color w:val="000000"/>
                <w:sz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</w:rPr>
              <w:t>торых  разработана проектно-сметная д</w:t>
            </w:r>
            <w:r>
              <w:rPr>
                <w:rFonts w:ascii="XO Thames" w:hAnsi="XO Thames"/>
                <w:color w:val="000000"/>
                <w:sz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</w:rPr>
              <w:t>кументация АПС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7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/>
        </w:tc>
        <w:tc>
          <w:tcPr>
            <w:tcW w:type="dxa" w:w="11"/>
            <w:tcMar>
              <w:left w:type="dxa" w:w="0"/>
              <w:right w:type="dxa" w:w="0"/>
            </w:tcMar>
          </w:tcPr>
          <w:p w14:paraId="0E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F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0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2.13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70000">
            <w:pPr>
              <w:spacing w:after="0" w:line="240" w:lineRule="auto"/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Количество объектов,  </w:t>
            </w:r>
          </w:p>
          <w:p w14:paraId="13070000">
            <w:pPr>
              <w:widowControl w:val="0"/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которых разработаны сх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мы эвакуации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7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/>
        </w:tc>
        <w:tc>
          <w:tcPr>
            <w:tcW w:type="dxa" w:w="11"/>
            <w:tcMar>
              <w:left w:type="dxa" w:w="0"/>
              <w:right w:type="dxa" w:w="0"/>
            </w:tcMar>
          </w:tcPr>
          <w:p w14:paraId="1B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C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D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2.14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70000">
            <w:pPr>
              <w:spacing w:after="0" w:line="240" w:lineRule="auto"/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Количество объектов, на к</w:t>
            </w:r>
            <w:r>
              <w:rPr>
                <w:rFonts w:ascii="XO Thames" w:hAnsi="XO Thames"/>
                <w:color w:val="000000"/>
                <w:sz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</w:rPr>
              <w:t xml:space="preserve">торых проведены испытания средств </w:t>
            </w:r>
            <w:r>
              <w:rPr>
                <w:rFonts w:ascii="XO Thames" w:hAnsi="XO Thames"/>
                <w:color w:val="000000"/>
                <w:sz w:val="24"/>
              </w:rPr>
              <w:t>пожарной безопасн</w:t>
            </w:r>
            <w:r>
              <w:rPr>
                <w:rFonts w:ascii="XO Thames" w:hAnsi="XO Thames"/>
                <w:color w:val="000000"/>
                <w:sz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</w:rPr>
              <w:t>сти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7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27070000">
            <w:pPr>
              <w:ind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8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9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A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2.15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70000">
            <w:pPr>
              <w:spacing w:after="0" w:line="240" w:lineRule="auto"/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Доля объектов культуры, на кот</w:t>
            </w:r>
            <w:r>
              <w:rPr>
                <w:rFonts w:ascii="XO Thames" w:hAnsi="XO Thames"/>
                <w:color w:val="000000"/>
                <w:sz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</w:rPr>
              <w:t>рых проведена огнезащитная о</w:t>
            </w:r>
            <w:r>
              <w:rPr>
                <w:rFonts w:ascii="XO Thames" w:hAnsi="XO Thames"/>
                <w:color w:val="000000"/>
                <w:sz w:val="24"/>
              </w:rPr>
              <w:t>б</w:t>
            </w:r>
            <w:r>
              <w:rPr>
                <w:rFonts w:ascii="XO Thames" w:hAnsi="XO Thames"/>
                <w:color w:val="000000"/>
                <w:sz w:val="24"/>
              </w:rPr>
              <w:t>работка деревянных ко</w:t>
            </w:r>
            <w:r>
              <w:rPr>
                <w:rFonts w:ascii="XO Thames" w:hAnsi="XO Thames"/>
                <w:color w:val="000000"/>
                <w:sz w:val="24"/>
              </w:rPr>
              <w:t>н</w:t>
            </w:r>
            <w:r>
              <w:rPr>
                <w:rFonts w:ascii="XO Thames" w:hAnsi="XO Thames"/>
                <w:color w:val="000000"/>
                <w:sz w:val="24"/>
              </w:rPr>
              <w:t xml:space="preserve">струкций 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7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7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34070000">
            <w:pPr>
              <w:ind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5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6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7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70000">
            <w:pPr>
              <w:ind w:firstLine="0" w:left="5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Подпрограмма «Борьба с преступностью» 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A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B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C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Увеличение числа граждан, принимающих участие в деятельности народных дружин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7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4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5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6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70000">
            <w:pPr>
              <w:ind w:firstLine="0" w:left="5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«Обеспечение безопасности жизни людей на водных объектах»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9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A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B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выполненных мероприятий по плану обеспечения безопасности людей на водных объектах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70000">
            <w:pPr>
              <w:rPr>
                <w:rFonts w:ascii="XO Thames" w:hAnsi="XO Thames"/>
                <w:color w:val="FF000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3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4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5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проведенных заседаний КЧС и ПБ Крапивинского муниципального округа по вопросам безопасности на водных объектах района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70000">
            <w:pPr>
              <w:rPr>
                <w:rFonts w:ascii="XO Thames" w:hAnsi="XO Thames"/>
                <w:color w:val="FF000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D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E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F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оборудованных мест отдыха людей у воды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70000">
            <w:pPr>
              <w:rPr>
                <w:rFonts w:ascii="XO Thames" w:hAnsi="XO Thames"/>
                <w:color w:val="FF000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7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8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9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оборудованных спасательных постов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1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2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3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оборудованных мест отдыха людей у воды спасательных постов информационными материалами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B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C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D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подготовленных матросов – спасателей, инструкторов по плаванию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5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6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7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выполненных мероприятий в рамках проведения месячника безопасности на водных объектах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F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0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1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70000">
            <w:pPr>
              <w:ind w:firstLine="0" w:left="5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«Паводок»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4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5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6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созданных комиссий по обеспечению безопасного пропуска ледохода и паводковых вод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E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F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0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8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9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A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определенных зон возможного подтопления и мест ледяных заторов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2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3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4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заключенных договоров с владельцами </w:t>
            </w:r>
            <w:r>
              <w:rPr>
                <w:rFonts w:ascii="XO Thames" w:hAnsi="XO Thames"/>
                <w:sz w:val="24"/>
              </w:rPr>
              <w:t>плавсредств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C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D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E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6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7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8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оборудованных мест ледовых автомобильных, автогужевых, технологических и пеших переправ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0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1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2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проведенных тренировок, мероприятий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A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B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C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застрахованных зданий, сооружений и личного имущества граждан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4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5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6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7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выполненных мероприятий в рамках резервного фонда администрации Крапивинского муниципального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7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E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F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0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7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8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9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A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FB070000">
            <w:pPr>
              <w:ind w:firstLine="0" w:left="56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11</w:t>
            </w:r>
            <w:r>
              <w:rPr>
                <w:rFonts w:ascii="XO Thames" w:hAnsi="XO Thames"/>
                <w:b w:val="1"/>
                <w:sz w:val="24"/>
              </w:rPr>
              <w:t xml:space="preserve">. Муниципальная программа «Развитие сферы малого и среднего предпринимательства в Крапивинском муниципальном округе» на </w:t>
            </w:r>
            <w:r>
              <w:rPr>
                <w:rFonts w:ascii="XO Thames" w:hAnsi="XO Thames"/>
                <w:b w:val="1"/>
                <w:sz w:val="24"/>
              </w:rPr>
              <w:t>2022 - 2026</w:t>
            </w:r>
            <w:r>
              <w:rPr>
                <w:rFonts w:ascii="XO Thames" w:hAnsi="XO Thames"/>
                <w:b w:val="1"/>
                <w:sz w:val="24"/>
              </w:rPr>
              <w:t xml:space="preserve">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C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D07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E07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7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8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 субъектов малого и среднего предпринимательства на 10 тыс. человек населения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143,8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143,7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80000">
            <w:pPr>
              <w:ind w:firstLine="0" w:left="79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6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7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808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8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40,1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40,1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80000">
            <w:pPr>
              <w:ind w:firstLine="0" w:left="79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0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1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208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8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субъектов малого и среднего предпринимательства, </w:t>
            </w:r>
            <w:r>
              <w:rPr>
                <w:rFonts w:ascii="XO Thames" w:hAnsi="XO Thames"/>
                <w:sz w:val="24"/>
              </w:rPr>
              <w:t>получивших финансовую поддержку, для возмещения части затрат на участие в выставках и ярмарках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8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A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B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C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39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расходов </w:t>
            </w:r>
            <w:r>
              <w:rPr>
                <w:rFonts w:ascii="XO Thames" w:hAnsi="XO Thames"/>
                <w:sz w:val="24"/>
              </w:rPr>
              <w:t>в целях предоставления субъектам малого и среднего предпринимательства на участие в выставках и ярмарках, предусмотренных муниципальной программой в общих расходах муниципальной программы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8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4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5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608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8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субъектов малого и среднего предпринимательства – участников в мероприятиях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8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E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F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008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8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опубликованных материалов в средствах массовой информации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8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8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9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A08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8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подготовленных пакетов документов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8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2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3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408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8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участников образовательных мероприятий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8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C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D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E08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8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закупок у субъектов малого и среднего предпринимательства в общем годовом объеме закупок не менее 25%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80000">
            <w:pPr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6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7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8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49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59080000">
            <w:pPr>
              <w:pStyle w:val="Style_1"/>
              <w:ind w:firstLine="0" w:left="56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</w:t>
            </w:r>
            <w:r>
              <w:rPr>
                <w:rFonts w:ascii="XO Thames" w:hAnsi="XO Thames"/>
                <w:b w:val="1"/>
                <w:sz w:val="24"/>
              </w:rPr>
              <w:t>2</w:t>
            </w:r>
            <w:r>
              <w:rPr>
                <w:rFonts w:ascii="XO Thames" w:hAnsi="XO Thames"/>
                <w:b w:val="1"/>
                <w:sz w:val="24"/>
              </w:rPr>
              <w:t>. Муниципальная программа «Модернизация объектов социальной сферы и жилого фонда Крапивинского муниципального округа» на 20</w:t>
            </w:r>
            <w:r>
              <w:rPr>
                <w:rFonts w:ascii="XO Thames" w:hAnsi="XO Thames"/>
                <w:b w:val="1"/>
                <w:sz w:val="24"/>
              </w:rPr>
              <w:t xml:space="preserve">22 - 2027 </w:t>
            </w:r>
            <w:r>
              <w:rPr>
                <w:rFonts w:ascii="XO Thames" w:hAnsi="XO Thames"/>
                <w:b w:val="1"/>
                <w:sz w:val="24"/>
              </w:rPr>
              <w:t>годы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A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B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C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4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D08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E080000">
            <w:pPr>
              <w:widowControl w:val="0"/>
              <w:ind w:firstLine="0" w:left="56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Муниципальная программа «Модернизация объектов социальной сферы и жилого фонда Крапивинского муниципального округа» на 20</w:t>
            </w:r>
            <w:r>
              <w:rPr>
                <w:rFonts w:ascii="XO Thames" w:hAnsi="XO Thames"/>
                <w:b w:val="0"/>
                <w:sz w:val="24"/>
              </w:rPr>
              <w:t xml:space="preserve">22 - 2027 </w:t>
            </w:r>
            <w:r>
              <w:rPr>
                <w:rFonts w:ascii="XO Thames" w:hAnsi="XO Thames"/>
                <w:b w:val="0"/>
                <w:sz w:val="24"/>
              </w:rPr>
              <w:t>годы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F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0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1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2080000">
            <w:pPr>
              <w:widowControl w:val="0"/>
              <w:ind w:firstLine="0" w:left="5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3080000">
            <w:pPr>
              <w:widowControl w:val="0"/>
              <w:ind w:firstLine="0" w:left="5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4080000">
            <w:pPr>
              <w:widowControl w:val="0"/>
              <w:ind w:firstLine="0" w:left="5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5080000">
            <w:pPr>
              <w:widowControl w:val="0"/>
              <w:ind w:firstLine="0" w:left="5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6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7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8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9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4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A080000">
            <w:pPr>
              <w:widowControl w:val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B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 Основное мероприятие: Реализация вопросов в области образования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C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D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E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4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F08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0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отремонтированных объектов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1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2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3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4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5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6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7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8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4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908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A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 Основное мероприятие: Реализация вопросов в области культуры, молодежной политики и спорта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B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C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D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8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E08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2.1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F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отремонтированных объектов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80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1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2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3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4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5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6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7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8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808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89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 Реализация вопросов в области социальной сферы и жилого фонда Крапивинского муниципального округа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A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B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C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D08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3.1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8E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отремонтированных объектов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8F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  <w:p w14:paraId="90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1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2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308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4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5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6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7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95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98080000">
            <w:pPr>
              <w:widowControl w:val="0"/>
              <w:ind w:firstLine="0" w:left="56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13. Муниципальная программа «Развитие муниципальной службы Крапивинского муниципального округа» на 2021 - 2027 годы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9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A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B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C08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D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Оценка эффективности муниципальной программы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E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коэффициент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F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0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1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6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2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308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4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изданных документов по вопросам муниципальной службы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5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7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8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86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9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A08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B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C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D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E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F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86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008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1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вакантных должностей муниципальной службы от общего количества должностей муниципальной службы в органах местного самоуправления 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2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процентов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3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4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5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86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6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7080000">
            <w:pPr>
              <w:widowControl w:val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8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муниципальных служащих соответствующих замещаемой должности по результатам аттестации 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9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процентов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A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95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B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95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C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6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BD080000">
            <w:pPr>
              <w:widowControl w:val="0"/>
              <w:ind w:firstLine="0" w:left="56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BE08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14. Муниципальная программа </w:t>
            </w:r>
            <w:r>
              <w:rPr>
                <w:rFonts w:ascii="XO Thames" w:hAnsi="XO Thames"/>
                <w:b w:val="1"/>
                <w:sz w:val="24"/>
              </w:rPr>
              <w:t xml:space="preserve">«Поощрение граждан, организаций за заслуги в социально-экономическом </w:t>
            </w:r>
          </w:p>
          <w:p w14:paraId="BF08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развитии Крапивинского муниципального округа» на 2021 - 2027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0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1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208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 Организация и проведение торжественных приемов главы Крапивинского муниципального округа, праздничных мероприятий, посвященных юбилейным и памятным датам, государственным и профессиональным праздникам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4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5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6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878"/>
        </w:trPr>
        <w:tc>
          <w:tcPr>
            <w:tcW w:type="dxa" w:w="5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8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type="dxa" w:w="13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8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E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F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0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14"/>
        </w:trPr>
        <w:tc>
          <w:tcPr>
            <w:tcW w:type="dxa" w:w="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5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8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награждаемых жителей</w:t>
            </w:r>
          </w:p>
        </w:tc>
        <w:tc>
          <w:tcPr>
            <w:tcW w:type="dxa" w:w="13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1078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1098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1384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8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8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9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A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1.2.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C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D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E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0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5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8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жителей, которым направлена поздравительная корреспонденция в связи с </w:t>
            </w:r>
            <w:r>
              <w:rPr>
                <w:rFonts w:ascii="XO Thames" w:hAnsi="XO Thames"/>
                <w:sz w:val="24"/>
              </w:rPr>
              <w:t>юбилейными, памятными датами, государственными и профессиональными праздниками</w:t>
            </w:r>
          </w:p>
        </w:tc>
        <w:tc>
          <w:tcPr>
            <w:tcW w:type="dxa" w:w="13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2501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2603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2607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8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6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7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8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04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 Выплата ежемесячных пособий Почетным гражданам Крапивинского округа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A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B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C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99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8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5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8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граждан, получающих ежемесячное пособие</w:t>
            </w:r>
          </w:p>
        </w:tc>
        <w:tc>
          <w:tcPr>
            <w:tcW w:type="dxa" w:w="13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4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5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6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F708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15. Муниципальная программа </w:t>
            </w:r>
            <w:r>
              <w:rPr>
                <w:rFonts w:ascii="XO Thames" w:hAnsi="XO Thames"/>
                <w:b w:val="1"/>
                <w:sz w:val="24"/>
              </w:rPr>
              <w:t>«Жилище Крапивинского муниципального округа» на 2020 - 2027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8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908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A08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8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8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8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8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8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17,79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14,66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5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6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7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</w:t>
            </w:r>
          </w:p>
          <w:p w14:paraId="0A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0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1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2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</w:t>
            </w:r>
          </w:p>
          <w:p w14:paraId="15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Обеспечение жильем отдельных категорий граждан, установленных Федеральными законами от 12.01.1995 года № 5 - ФЗ «О ветеранах»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B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C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D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</w:t>
            </w:r>
          </w:p>
          <w:p w14:paraId="20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6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7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8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</w:t>
            </w:r>
          </w:p>
          <w:p w14:paraId="2B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Ед.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1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2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3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Мероприятие:</w:t>
            </w:r>
          </w:p>
          <w:p w14:paraId="36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C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D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E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Мероприятие: </w:t>
            </w:r>
          </w:p>
          <w:p w14:paraId="41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7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8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9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Мероприятие: </w:t>
            </w:r>
          </w:p>
          <w:p w14:paraId="4C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Приобретение благоустроенного жилья в связи с решением суда о предоставлении гражданам жилых помещений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90000">
            <w:pPr>
              <w:ind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2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3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4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5509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16. Муниципальная программа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 xml:space="preserve">«Профилактика безнадзорности и правонарушений </w:t>
            </w:r>
            <w:r>
              <w:rPr>
                <w:rFonts w:ascii="XO Thames" w:hAnsi="XO Thames"/>
                <w:b w:val="1"/>
                <w:color w:val="000000"/>
                <w:sz w:val="24"/>
              </w:rPr>
              <w:t>несовершеннолетних» на 2021 - 2026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6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7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8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9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Подпрограмма: «Профилактика безнадзорности и правонарушений несовершеннолетних»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A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B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C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проведенных заседаний комиссии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4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5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6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семей, состоящих на учете в КДН и ЗП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E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F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0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8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9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A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положении, о последствиях употребления алкоголя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2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3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4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напечатанных статей по проблемам подростковой преступности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C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D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E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19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6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7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8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проведенных межведомственных рейдов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0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1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2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AA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B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C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D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проведенных акций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5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6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7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детей</w:t>
            </w:r>
            <w:r>
              <w:rPr>
                <w:rFonts w:ascii="XO Thames" w:hAnsi="XO Thames"/>
                <w:sz w:val="24"/>
              </w:rPr>
              <w:t>,</w:t>
            </w:r>
            <w:r>
              <w:rPr>
                <w:rFonts w:ascii="XO Thames" w:hAnsi="XO Thames"/>
                <w:sz w:val="24"/>
              </w:rPr>
              <w:t xml:space="preserve"> принявших участие в профилактических акциях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F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0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1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9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A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B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несовершеннолетних, снятых с профилактического учета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3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4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5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7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8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9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заседаний антинаркотической комиссии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9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1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2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3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 количество публикаций в СМИ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B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C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D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503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>
              <w:rPr>
                <w:rFonts w:ascii="XO Thames" w:hAnsi="XO Thames"/>
                <w:sz w:val="24"/>
              </w:rPr>
              <w:t>4</w:t>
            </w:r>
            <w:r>
              <w:rPr>
                <w:rFonts w:ascii="XO Thames" w:hAnsi="XO Thames"/>
                <w:sz w:val="24"/>
              </w:rPr>
              <w:t>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  <w:r>
              <w:rPr>
                <w:rFonts w:ascii="XO Thames" w:hAnsi="XO Thames"/>
                <w:sz w:val="24"/>
              </w:rPr>
              <w:t>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5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6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709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9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курительных смесей и т.д., количество мероприятий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FD09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9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F09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0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10A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Вовлечение подростков и молодёжи в волонтерскую деятельность, направленную на пропаганду здорового образа жизни, количество вновь созданных волонтерских отрядов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A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07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A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9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A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B0A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Организация и проведение социально-психологического тестирования детей и их законных представителей на предмет раннего выявления склонности к потреблению наркотических средств и психотропных веществ (охват детей и их законных представителей тестированием в %)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100%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A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100%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100%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A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3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4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50A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Снижение количества правонарушений, связанных с незаконным оборотом наркотических средств и психотропных веществ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A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D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E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F0A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Площадь проведения мероприятий по уничтожению на территории Крапивинского муниципального округа </w:t>
            </w:r>
            <w:r>
              <w:rPr>
                <w:rFonts w:ascii="XO Thames" w:hAnsi="XO Thames"/>
                <w:sz w:val="24"/>
              </w:rPr>
              <w:t>наркосодержащих</w:t>
            </w:r>
            <w:r>
              <w:rPr>
                <w:rFonts w:ascii="XO Thames" w:hAnsi="XO Thames"/>
                <w:sz w:val="24"/>
              </w:rPr>
              <w:t xml:space="preserve"> растений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A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9,55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7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8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90A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«Обучение и повышение квалификации»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B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C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D0A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прошедших повышение квалификации, обучение, принявших участие в совещаниях и обучающих семинарах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A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A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5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6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7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380A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</w:t>
            </w:r>
            <w:r>
              <w:rPr>
                <w:rFonts w:ascii="XO Thames" w:hAnsi="XO Thames"/>
                <w:b w:val="1"/>
                <w:sz w:val="24"/>
              </w:rPr>
              <w:t>7</w:t>
            </w:r>
            <w:r>
              <w:rPr>
                <w:rFonts w:ascii="XO Thames" w:hAnsi="XO Thames"/>
                <w:b w:val="1"/>
                <w:sz w:val="24"/>
              </w:rPr>
              <w:t>. Муниципальная программа «Улучшение условий и охраны труда в Крапивинском муниципальном округе» на 20</w:t>
            </w:r>
            <w:r>
              <w:rPr>
                <w:rFonts w:ascii="XO Thames" w:hAnsi="XO Thames"/>
                <w:b w:val="1"/>
                <w:sz w:val="24"/>
              </w:rPr>
              <w:t xml:space="preserve">23 </w:t>
            </w:r>
            <w:r>
              <w:rPr>
                <w:rFonts w:ascii="XO Thames" w:hAnsi="XO Thames"/>
                <w:b w:val="1"/>
                <w:sz w:val="24"/>
              </w:rPr>
              <w:t>- 2027</w:t>
            </w:r>
            <w:r>
              <w:rPr>
                <w:rFonts w:ascii="XO Thames" w:hAnsi="XO Thames"/>
                <w:b w:val="1"/>
                <w:sz w:val="24"/>
              </w:rPr>
              <w:t xml:space="preserve">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9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A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B0A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89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 рабочих мест, на которых проведена специальная оценка условий труда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3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4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5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 работников, прошедших обучение по охране труда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D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E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F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 работников, прошедших медицинский осмотр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590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7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8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9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 работников, прошедших диспансеризацию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1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2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3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640A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18. Муниципальная программа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rFonts w:ascii="XO Thames" w:hAnsi="XO Thames"/>
                <w:b w:val="1"/>
                <w:sz w:val="24"/>
              </w:rPr>
              <w:t>Поддержка социально ориентированных некоммерческих организаций в Крапивинском муниципальном округе» на 2019 - 2027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5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6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7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A0000">
            <w:pPr>
              <w:pStyle w:val="Style_3"/>
              <w:tabs>
                <w:tab w:leader="none" w:pos="249" w:val="left"/>
                <w:tab w:leader="none" w:pos="391" w:val="left"/>
              </w:tabs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Рост количества зарегистрированных СО НКО на территории округа, % </w:t>
            </w:r>
          </w:p>
          <w:p w14:paraId="6A0A0000">
            <w:pPr>
              <w:pStyle w:val="Style_3"/>
              <w:tabs>
                <w:tab w:leader="none" w:pos="249" w:val="left"/>
                <w:tab w:leader="none" w:pos="391" w:val="left"/>
              </w:tabs>
              <w:ind w:firstLine="204" w:lef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100,0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100,0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100,0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A0000">
            <w:pPr>
              <w:ind w:firstLine="0" w:left="79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0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1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2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СО НКО, которым оказана финансовая поддержка на реализацию социальных проектов</w:t>
            </w:r>
          </w:p>
          <w:p w14:paraId="750A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A0000">
            <w:pPr>
              <w:ind w:firstLine="0" w:left="79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B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C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D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СО НКО, которым оказана имущественная поддержка</w:t>
            </w:r>
          </w:p>
          <w:p w14:paraId="800A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A0000">
            <w:pPr>
              <w:ind w:firstLine="0" w:left="79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6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7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8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СО НКО, которым оказана консультационная и организационно-правовая поддержка</w:t>
            </w:r>
          </w:p>
          <w:p w14:paraId="8B0A0000">
            <w:pPr>
              <w:pStyle w:val="Style_3"/>
              <w:rPr>
                <w:rFonts w:ascii="XO Thames" w:hAnsi="XO Thames"/>
                <w:sz w:val="24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  <w:p w14:paraId="8F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2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3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4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опубликованных материалов в средствах массовой информации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C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D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E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A0000">
            <w:pPr>
              <w:pStyle w:val="Style_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проведенных общественных акций и мероприятий с участием СО НКО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  <w:p w14:paraId="A30A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7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8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9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AA0A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19. Муниципальная программа «Формирование современной городской среды в Крапивинском муниципальном округе» на 2018-2027 годы</w:t>
            </w:r>
          </w:p>
        </w:tc>
        <w:tc>
          <w:tcPr>
            <w:tcW w:type="dxa" w:w="11"/>
            <w:shd w:themeFill="accent4" w:val="clear"/>
            <w:tcMar>
              <w:left w:type="dxa" w:w="0"/>
              <w:right w:type="dxa" w:w="0"/>
            </w:tcMar>
          </w:tcPr>
          <w:p w14:paraId="AB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shd w:themeFill="accent4" w:val="clear"/>
            <w:tcMar>
              <w:left w:type="dxa" w:w="0"/>
              <w:right w:type="dxa" w:w="0"/>
            </w:tcMar>
          </w:tcPr>
          <w:p w14:paraId="AC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shd w:themeFill="accent4" w:val="clear"/>
            <w:tcMar>
              <w:left w:type="dxa" w:w="0"/>
              <w:right w:type="dxa" w:w="0"/>
            </w:tcMar>
          </w:tcPr>
          <w:p w14:paraId="AD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благоустроенных дворовых территорий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5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6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7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F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0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1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9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A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B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0,2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3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4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5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A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благоустроенных муниципальных территорий общего пользования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D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E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F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Трудовое участия заинтересованных лиц в выполнение дополнительного перечня работ по благоустройству дворовых территорий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 объектов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7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8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90A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52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Удовлетворенность населения благоустройством территории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1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2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3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F40A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20. Муниципальная программа «Развитие туризма в Крапивинском муниципальном округе» на 2023 - 2027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5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6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70A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A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Подпрограмма «Реализация мероприятий, направленных на развитие туризма»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A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B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C0A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A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FE0A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Экскурсионный туризм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FF0A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0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1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2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6500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7500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7600</w:t>
            </w:r>
          </w:p>
        </w:tc>
        <w:tc>
          <w:tcPr>
            <w:tcW w:type="dxa" w:w="38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060B0000">
            <w:pPr>
              <w:ind/>
              <w:jc w:val="left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7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8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9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0B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Событийный туризм (Межрегиональный фестиваль-ярмарка национального рукоделья «Истоки», Межрегиональный Крапивинский фольклорный фестиваль «Крещенские вечерки», Межрегиональный конкурс актуального искусства из металлолома «Железное кружево»)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C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15000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12000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19200</w:t>
            </w:r>
          </w:p>
        </w:tc>
        <w:tc>
          <w:tcPr>
            <w:tcW w:type="dxa" w:w="38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100B0000">
            <w:pPr>
              <w:ind/>
              <w:jc w:val="left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1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2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3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14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1.3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5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Спортивный туризм (конноспортивные соревнования, горнолыжный, водный, поездки на снегоходах, мотокросс, рыбалка, лыжи, лыжероллеры)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6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  <w:p w14:paraId="17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8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5550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A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C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D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E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1F0B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21. Муниципальная программа «Чистая вода» на 2022 - 2027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0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1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2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4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Целевой показатель Крапивинского муниципального округа  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5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6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8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A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B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C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E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Значение целевого достигаемое в ходе реализации программы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F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0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1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2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3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5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7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8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9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B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Суммарный прирост показателя по Крапивинскому муниципальному округу, достигаемый в ходе реализации программы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C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D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E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F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0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2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4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5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6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8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Итого по Крапивинскому округу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9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A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B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C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D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F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1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2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3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5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Объект водоснабжения для повышения качества питьевой воды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6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7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8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9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A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C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E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F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0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610B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22</w:t>
            </w:r>
            <w:r>
              <w:rPr>
                <w:rFonts w:ascii="XO Thames" w:hAnsi="XO Thames"/>
                <w:b w:val="1"/>
                <w:sz w:val="24"/>
              </w:rPr>
              <w:t>. Муниципальная программа «Развитие информационного общества» в Крапивинском муниципальном округе на 2023 - 2027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2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3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4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650B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  <w:p w14:paraId="660B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67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рабочих мест органов местного самоуправления, обеспеченных программно-техническими средствами</w:t>
            </w:r>
          </w:p>
        </w:tc>
        <w:tc>
          <w:tcPr>
            <w:tcW w:type="dxa" w:w="1381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680B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690B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6A0B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6B0B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6C0B0000">
            <w:pPr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D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E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F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700B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71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Доля компьютеров органов местного самоуправления, подключенных к сети «Интернет»</w:t>
            </w:r>
          </w:p>
          <w:p w14:paraId="72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81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730B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740B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750B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760B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770B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8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9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A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7B0B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23. Муниципальная программа «Благоустройство и дорожное хозяйство на территории Крапивинского муниципального округа»</w:t>
            </w:r>
          </w:p>
          <w:p w14:paraId="7C0B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 на 2023 - 2027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D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E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F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B0000">
            <w:pPr>
              <w:pStyle w:val="Style_10"/>
              <w:widowControl w:val="1"/>
              <w:ind w:firstLine="0" w:left="0"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Подпрограмма «Благоустройство территории муниципального образования»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2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3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4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B0000">
            <w:pPr>
              <w:pStyle w:val="Style_10"/>
              <w:widowControl w:val="1"/>
              <w:ind w:firstLine="0" w:left="0"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Мероприятие: Благоустройство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7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8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9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Уборка и очистка остановочных павильонов </w:t>
            </w:r>
            <w:r>
              <w:rPr>
                <w:rFonts w:ascii="XO Thames" w:hAnsi="XO Thames"/>
                <w:sz w:val="24"/>
              </w:rPr>
              <w:t>пгт</w:t>
            </w:r>
            <w:r>
              <w:rPr>
                <w:rFonts w:ascii="XO Thames" w:hAnsi="XO Thames"/>
                <w:sz w:val="24"/>
              </w:rPr>
              <w:t>.К</w:t>
            </w:r>
            <w:r>
              <w:rPr>
                <w:rFonts w:ascii="XO Thames" w:hAnsi="XO Thames"/>
                <w:sz w:val="24"/>
              </w:rPr>
              <w:t>рапивинский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8E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8F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1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2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3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Уборка социально значимых мест и объектов культурного наследия на территории округа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9B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9C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E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F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0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Вывоз твердых бытовых отходов с места массового отдыха людей на территории округа и ликвидация несанкционированных 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B0000">
            <w:pPr>
              <w:pStyle w:val="Style_10"/>
              <w:widowControl w:val="1"/>
              <w:ind w:firstLine="0" w:left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A8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A9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B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C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D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Мероприятие: </w:t>
            </w:r>
            <w:r>
              <w:rPr>
                <w:rFonts w:ascii="XO Thames" w:hAnsi="XO Thames"/>
                <w:sz w:val="24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0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1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2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8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85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D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E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F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Мероприятие: </w:t>
            </w:r>
            <w:r>
              <w:rPr>
                <w:rFonts w:ascii="XO Thames" w:hAnsi="XO Thames"/>
                <w:sz w:val="24"/>
              </w:rPr>
              <w:t>Мероприятия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направленные на ликвидацию объектов накопленного вреда и оздоровление окружающей среды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2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3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4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организационн</w:t>
            </w:r>
            <w:r>
              <w:rPr>
                <w:rFonts w:ascii="XO Thames" w:hAnsi="XO Thames"/>
                <w:sz w:val="24"/>
              </w:rPr>
              <w:t>о-хозяйственных мероприятий по ликвидации свалок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F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0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1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Мероприятие: </w:t>
            </w:r>
            <w:r>
              <w:rPr>
                <w:rFonts w:ascii="XO Thames" w:hAnsi="XO Thames"/>
                <w:sz w:val="24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4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5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6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D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1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2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3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Устройство игровых площадок в пгт. Крапивинский, пгт. Зеленогорский в рамках государственной программы Кемеровской области-Кузбасса «Комплексное развитие сельских территорий»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7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E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F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0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20B0000">
            <w:pPr>
              <w:widowControl w:val="0"/>
              <w:ind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Подпрограмма «Дорожное хозяйство»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3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4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5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B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7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Мероприятие: </w:t>
            </w:r>
            <w:r>
              <w:rPr>
                <w:rFonts w:ascii="XO Thames" w:hAnsi="XO Thames"/>
                <w:sz w:val="24"/>
              </w:rPr>
              <w:t>Обеспечение уличного освещения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8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9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A0B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B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B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Оснащенность населенных пунктов муниципального округа уличным освещением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D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E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F0B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0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1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3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5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6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7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90C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Приобретение ламп и комплектующих для уличного освещения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D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2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3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4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C0000">
            <w:pPr>
              <w:widowControl w:val="0"/>
              <w:ind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Подпрограмма «Реализация инициативных проектов»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7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8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9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B0C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Мероприятие: </w:t>
            </w:r>
            <w:r>
              <w:rPr>
                <w:rFonts w:ascii="XO Thames" w:hAnsi="XO Thames"/>
                <w:sz w:val="24"/>
              </w:rPr>
              <w:t xml:space="preserve">Реализация проектов </w:t>
            </w:r>
            <w:r>
              <w:rPr>
                <w:rFonts w:ascii="XO Thames" w:hAnsi="XO Thames"/>
                <w:sz w:val="24"/>
              </w:rPr>
              <w:t>инициативного</w:t>
            </w:r>
            <w:r>
              <w:rPr>
                <w:rFonts w:ascii="XO Thames" w:hAnsi="XO Thames"/>
                <w:sz w:val="24"/>
              </w:rPr>
              <w:t xml:space="preserve"> бюджетирования «Твой Кузбасс – твоя инициатива»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D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E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C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реализованных инициативных проектов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9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B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C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жителей муниципального округа, принявших участие в решении вопросов местного значения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6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7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8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C0000">
            <w:pPr>
              <w:widowControl w:val="0"/>
              <w:ind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Подпрограмма «Охрана, защита и воспроизводство городских лесов»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B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D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C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Мероприятие: </w:t>
            </w:r>
            <w:r>
              <w:rPr>
                <w:rFonts w:ascii="XO Thames" w:hAnsi="XO Thames"/>
                <w:sz w:val="24"/>
              </w:rPr>
              <w:t>Мероприятия по охране, защите и воспроизводству городских лесов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0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1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2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C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Устройство противопожарных минерализованных полос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44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44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44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D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E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F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C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Установка и размещение стендов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B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C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C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Расчистка от поросли дорог противопожарного значения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7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8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9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6A0C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24. Муниципальная программа «Профилактика экстремизма на территории Крапивинского муниципального округа на 2020 - 2027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B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D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1.Подпрограмма «Личность»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F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0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1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Проведение индивидуальных профилактических бесед, лекций, семинаров и других аналогичных </w:t>
            </w:r>
            <w:r>
              <w:rPr>
                <w:rFonts w:ascii="XO Thames" w:hAnsi="XO Thames"/>
                <w:sz w:val="24"/>
              </w:rPr>
              <w:t>мероприятий с лицами, подверженными влиянию идеологии экстремизма, представителями и лидерами молодежных общественных объединений и организаций в целях профилактики экстремистских проявлений при проведении массовых мероприятий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4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50C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6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9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B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D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в рамках реализации образовательных программ обучающих мероприятий по формированию у подрастающего поколения уважительного отношения ко всем этносам и религиям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E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0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3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4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5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2.Подпрограмма «Семья»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7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8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9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конкурса семейных творческих работ (фото, видео, рисование и других), пропагандирующих идеи толерантности,</w:t>
            </w:r>
            <w:r>
              <w:rPr>
                <w:rFonts w:ascii="XO Thames" w:hAnsi="XO Thames"/>
                <w:spacing w:val="4"/>
                <w:sz w:val="24"/>
              </w:rPr>
              <w:t xml:space="preserve"> позитивные установки к представителям</w:t>
            </w:r>
            <w:r>
              <w:rPr>
                <w:rFonts w:ascii="XO Thames" w:hAnsi="XO Thames"/>
                <w:spacing w:val="-1"/>
                <w:sz w:val="24"/>
              </w:rPr>
              <w:t xml:space="preserve"> различных этнических и конфессиональных сообществ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C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E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1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2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3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C0000">
            <w:pPr>
              <w:ind/>
              <w:jc w:val="left"/>
              <w:rPr>
                <w:rFonts w:ascii="XO Thames" w:hAnsi="XO Thames"/>
                <w:spacing w:val="-1"/>
                <w:sz w:val="24"/>
              </w:rPr>
            </w:pPr>
            <w:r>
              <w:rPr>
                <w:rFonts w:ascii="XO Thames" w:hAnsi="XO Thames"/>
                <w:sz w:val="24"/>
              </w:rPr>
              <w:t>Организация школьных собраний с представителями различных</w:t>
            </w:r>
            <w:r>
              <w:rPr>
                <w:rFonts w:ascii="XO Thames" w:hAnsi="XO Thames"/>
                <w:spacing w:val="-1"/>
                <w:sz w:val="24"/>
              </w:rPr>
              <w:t xml:space="preserve"> этнических, национальных диаспор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6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8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B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D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социальных исследований, в том числе, анонимных опросов в коллек</w:t>
            </w:r>
            <w:r>
              <w:rPr>
                <w:rFonts w:ascii="XO Thames" w:hAnsi="XO Thames"/>
                <w:spacing w:val="1"/>
                <w:sz w:val="24"/>
              </w:rPr>
              <w:t>тивах учащихся муниципальных образова</w:t>
            </w:r>
            <w:r>
              <w:rPr>
                <w:rFonts w:ascii="XO Thames" w:hAnsi="XO Thames"/>
                <w:sz w:val="24"/>
              </w:rPr>
              <w:t>тельных учреждений</w:t>
            </w:r>
            <w:r>
              <w:rPr>
                <w:rFonts w:ascii="XO Thames" w:hAnsi="XO Thames"/>
                <w:spacing w:val="2"/>
                <w:sz w:val="24"/>
              </w:rPr>
              <w:t>, на предмет выявления и обнаруже</w:t>
            </w:r>
            <w:r>
              <w:rPr>
                <w:rFonts w:ascii="XO Thames" w:hAnsi="XO Thames"/>
                <w:sz w:val="24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0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2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5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6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7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3.Подпрограмма «Общество»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9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B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Охват населения при проведении встреч, собраний с жителями муниципального образования с целью мотивирования к информированию органов местного самоуправления и правоохранительных </w:t>
            </w:r>
            <w:r>
              <w:rPr>
                <w:rFonts w:ascii="XO Thames" w:hAnsi="XO Thames"/>
                <w:sz w:val="24"/>
              </w:rPr>
              <w:t>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экстремистской деятельности, ликвидации или минимизации ее последствий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E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0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3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4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5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Организация и проведение тематических меро</w:t>
            </w:r>
            <w:r>
              <w:rPr>
                <w:rFonts w:ascii="XO Thames" w:hAnsi="XO Thames"/>
                <w:spacing w:val="3"/>
                <w:sz w:val="24"/>
              </w:rPr>
              <w:t xml:space="preserve">приятий: фестивалей, конкурсов, викторин, с </w:t>
            </w:r>
            <w:r>
              <w:rPr>
                <w:rFonts w:ascii="XO Thames" w:hAnsi="XO Thames"/>
                <w:sz w:val="24"/>
              </w:rPr>
              <w:t xml:space="preserve">целью формирования у жителей муниципального образования уважительного </w:t>
            </w:r>
            <w:r>
              <w:rPr>
                <w:rFonts w:ascii="XO Thames" w:hAnsi="XO Thames"/>
                <w:spacing w:val="2"/>
                <w:sz w:val="24"/>
              </w:rPr>
              <w:t xml:space="preserve">отношения к традициям и обычаям различных </w:t>
            </w:r>
            <w:r>
              <w:rPr>
                <w:rFonts w:ascii="XO Thames" w:hAnsi="XO Thames"/>
                <w:spacing w:val="1"/>
                <w:sz w:val="24"/>
              </w:rPr>
              <w:t>народов и национальностей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8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A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D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E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F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социологических исследований по вопросам противодействия экстремизму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2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4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7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8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9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встреч с представителями национальных диаспор и религиозных конфессий с целью выяснения, и предотвращения конфликтов, выявления причин и условий экстремистских проявлений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C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E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1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2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3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Охват профилактическими беседами организаторов собраний, демонстраций, шествий и других публичных мероприятий по вопросам безопасности граждан и общественного порядка в местах их проведения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6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8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B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C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D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C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Осуществление мониторинга и ан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>лиза, происходящих на те</w:t>
            </w:r>
            <w:r>
              <w:rPr>
                <w:rFonts w:ascii="XO Thames" w:hAnsi="XO Thames"/>
                <w:sz w:val="24"/>
              </w:rPr>
              <w:t>р</w:t>
            </w:r>
            <w:r>
              <w:rPr>
                <w:rFonts w:ascii="XO Thames" w:hAnsi="XO Thames"/>
                <w:sz w:val="24"/>
              </w:rPr>
              <w:t>ритории муниципального образования м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грационных процессов и их вли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>ния на социально-экономические, демографические, культурные,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э</w:t>
            </w:r>
            <w:r>
              <w:rPr>
                <w:rFonts w:ascii="XO Thames" w:hAnsi="XO Thames"/>
                <w:sz w:val="24"/>
              </w:rPr>
              <w:t>т</w:t>
            </w:r>
            <w:r>
              <w:rPr>
                <w:rFonts w:ascii="XO Thames" w:hAnsi="XO Thames"/>
                <w:sz w:val="24"/>
              </w:rPr>
              <w:t>но-кон</w:t>
            </w:r>
            <w:r>
              <w:rPr>
                <w:rFonts w:ascii="XO Thames" w:hAnsi="XO Thames"/>
                <w:sz w:val="24"/>
              </w:rPr>
              <w:t>ф</w:t>
            </w:r>
            <w:r>
              <w:rPr>
                <w:rFonts w:ascii="XO Thames" w:hAnsi="XO Thames"/>
                <w:sz w:val="24"/>
              </w:rPr>
              <w:t>ес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4"/>
              </w:rPr>
              <w:t>иональные и иные а</w:t>
            </w: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4"/>
              </w:rPr>
              <w:t>пекты жизни российского общ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ства с целью последующей коррект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ровки мер государственной мигр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>ционной политики Российской Ф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дерации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C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1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2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3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5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8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9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A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C0000">
            <w:pPr>
              <w:spacing w:after="0" w:line="240" w:lineRule="auto"/>
              <w:ind w:firstLine="0" w:left="51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целевых опросов о</w:t>
            </w:r>
            <w:r>
              <w:rPr>
                <w:rFonts w:ascii="XO Thames" w:hAnsi="XO Thames"/>
                <w:sz w:val="24"/>
              </w:rPr>
              <w:t>б</w:t>
            </w:r>
            <w:r>
              <w:rPr>
                <w:rFonts w:ascii="XO Thames" w:hAnsi="XO Thames"/>
                <w:sz w:val="24"/>
              </w:rPr>
              <w:t>щественного мнения, определя</w:t>
            </w:r>
            <w:r>
              <w:rPr>
                <w:rFonts w:ascii="XO Thames" w:hAnsi="XO Thames"/>
                <w:sz w:val="24"/>
              </w:rPr>
              <w:t>ю</w:t>
            </w:r>
            <w:r>
              <w:rPr>
                <w:rFonts w:ascii="XO Thames" w:hAnsi="XO Thames"/>
                <w:sz w:val="24"/>
              </w:rPr>
              <w:t>щих состояние межнаци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нальных и межрелигиозных о</w:t>
            </w:r>
            <w:r>
              <w:rPr>
                <w:rFonts w:ascii="XO Thames" w:hAnsi="XO Thames"/>
                <w:sz w:val="24"/>
              </w:rPr>
              <w:t>т</w:t>
            </w:r>
            <w:r>
              <w:rPr>
                <w:rFonts w:ascii="XO Thames" w:hAnsi="XO Thames"/>
                <w:sz w:val="24"/>
              </w:rPr>
              <w:t>ношений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C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E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F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0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F1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  <w:p w14:paraId="F2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4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7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8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90C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C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B0C0000">
            <w:pPr>
              <w:spacing w:after="0" w:line="240" w:lineRule="auto"/>
              <w:ind w:firstLine="0" w:left="51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Подготовка и распространение ознакомительных материалов (бу</w:t>
            </w:r>
            <w:r>
              <w:rPr>
                <w:rFonts w:ascii="XO Thames" w:hAnsi="XO Thames"/>
                <w:sz w:val="24"/>
              </w:rPr>
              <w:t>к</w:t>
            </w:r>
            <w:r>
              <w:rPr>
                <w:rFonts w:ascii="XO Thames" w:hAnsi="XO Thames"/>
                <w:sz w:val="24"/>
              </w:rPr>
              <w:t>летов,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брошюр, их эле</w:t>
            </w:r>
            <w:r>
              <w:rPr>
                <w:rFonts w:ascii="XO Thames" w:hAnsi="XO Thames"/>
                <w:sz w:val="24"/>
              </w:rPr>
              <w:t>к</w:t>
            </w:r>
            <w:r>
              <w:rPr>
                <w:rFonts w:ascii="XO Thames" w:hAnsi="XO Thames"/>
                <w:sz w:val="24"/>
              </w:rPr>
              <w:t>тронных версии) для иностра</w:t>
            </w:r>
            <w:r>
              <w:rPr>
                <w:rFonts w:ascii="XO Thames" w:hAnsi="XO Thames"/>
                <w:sz w:val="24"/>
              </w:rPr>
              <w:t>н</w:t>
            </w:r>
            <w:r>
              <w:rPr>
                <w:rFonts w:ascii="XO Thames" w:hAnsi="XO Thames"/>
                <w:sz w:val="24"/>
              </w:rPr>
              <w:t>ных граждан о нормах, ценн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стях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и стереотипах поведения, присущих местному населению, полезных информац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онных ресурсах и контактах по в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просам миграционного законод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>тельства, взаимодействия с пол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цией, трудоустройства, аренды ж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лья, предоставления соц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альной помощи, услуг здрав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охранения и образования, защиты прав, метод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ческие пособия для различных к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>тегорий участников с росси</w:t>
            </w:r>
            <w:r>
              <w:rPr>
                <w:rFonts w:ascii="XO Thames" w:hAnsi="XO Thames"/>
                <w:sz w:val="24"/>
              </w:rPr>
              <w:t>й</w:t>
            </w:r>
            <w:r>
              <w:rPr>
                <w:rFonts w:ascii="XO Thames" w:hAnsi="XO Thames"/>
                <w:sz w:val="24"/>
              </w:rPr>
              <w:t>ской стороны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C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D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E0C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F0C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1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4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5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6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4.Подпрограмма «Муниципальное образование»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8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9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A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D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pacing w:val="4"/>
                <w:sz w:val="24"/>
              </w:rPr>
              <w:t xml:space="preserve">Проведение постоянного мониторинга объектов инфраструктуры населенных пунктов на предмет наличия </w:t>
            </w:r>
            <w:r>
              <w:rPr>
                <w:rFonts w:ascii="XO Thames" w:hAnsi="XO Thames"/>
                <w:sz w:val="24"/>
              </w:rPr>
              <w:t>надписей и иных элементов экстремистской направленности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D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F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2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3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4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D0000">
            <w:pPr>
              <w:ind/>
              <w:jc w:val="left"/>
              <w:rPr>
                <w:rFonts w:ascii="XO Thames" w:hAnsi="XO Thames"/>
                <w:spacing w:val="4"/>
                <w:sz w:val="24"/>
              </w:rPr>
            </w:pPr>
            <w:r>
              <w:rPr>
                <w:rFonts w:ascii="XO Thames" w:hAnsi="XO Thames"/>
                <w:spacing w:val="-2"/>
                <w:sz w:val="24"/>
              </w:rPr>
              <w:t>Осуществление еженедельного обхода территории населенных пунктов м</w:t>
            </w:r>
            <w:r>
              <w:rPr>
                <w:rFonts w:ascii="XO Thames" w:hAnsi="XO Thames"/>
                <w:spacing w:val="-1"/>
                <w:sz w:val="24"/>
              </w:rPr>
              <w:t xml:space="preserve">униципального образования на </w:t>
            </w:r>
            <w:r>
              <w:rPr>
                <w:rFonts w:ascii="XO Thames" w:hAnsi="XO Thames"/>
                <w:spacing w:val="-1"/>
                <w:sz w:val="24"/>
              </w:rPr>
              <w:t>предмет выяв</w:t>
            </w:r>
            <w:r>
              <w:rPr>
                <w:rFonts w:ascii="XO Thames" w:hAnsi="XO Thames"/>
                <w:spacing w:val="1"/>
                <w:sz w:val="24"/>
              </w:rPr>
              <w:t>ления мест концентрации молодежи. Уведомление о данном факте органов полиции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7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9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C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D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E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5.Подпрограмма «Информационное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0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1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2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D0000">
            <w:pPr>
              <w:ind/>
              <w:jc w:val="left"/>
              <w:rPr>
                <w:rFonts w:ascii="XO Thames" w:hAnsi="XO Thames"/>
                <w:spacing w:val="-2"/>
                <w:sz w:val="24"/>
              </w:rPr>
            </w:pPr>
            <w:r>
              <w:rPr>
                <w:rFonts w:ascii="XO Thames" w:hAnsi="XO Thames"/>
                <w:sz w:val="24"/>
              </w:rPr>
              <w:t>Ежеквартальное обсуждение на совещании при главе округа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5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7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A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B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C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D0000">
            <w:pPr>
              <w:tabs>
                <w:tab w:leader="underscore" w:pos="2549" w:val="left"/>
              </w:tabs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pacing w:val="1"/>
                <w:sz w:val="24"/>
              </w:rPr>
              <w:t>Выявление в ходе осуществления муниципального контроля</w:t>
            </w:r>
            <w:r>
              <w:rPr>
                <w:rFonts w:ascii="XO Thames" w:hAnsi="XO Thames"/>
                <w:sz w:val="24"/>
              </w:rPr>
              <w:t xml:space="preserve"> на территории муниципального образования фактов распространения информацион</w:t>
            </w:r>
            <w:r>
              <w:rPr>
                <w:rFonts w:ascii="XO Thames" w:hAnsi="XO Thames"/>
                <w:sz w:val="24"/>
              </w:rPr>
              <w:t>ных материалов экстремистского характера. Уведомление о данных фактах органов полиции.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F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1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4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5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6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D0000">
            <w:pPr>
              <w:ind/>
              <w:jc w:val="left"/>
              <w:rPr>
                <w:rFonts w:ascii="XO Thames" w:hAnsi="XO Thames"/>
                <w:spacing w:val="-2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них.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9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B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E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F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0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D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Создание публикаций на </w:t>
            </w:r>
            <w:r>
              <w:rPr>
                <w:rFonts w:ascii="XO Thames" w:hAnsi="XO Thames"/>
                <w:color w:val="000000"/>
                <w:sz w:val="24"/>
              </w:rPr>
              <w:t>официальном сайте в информационно-телекоммуникационной сети «Интернет»</w:t>
            </w:r>
            <w:r>
              <w:rPr>
                <w:rFonts w:ascii="XO Thames" w:hAnsi="XO Thames"/>
                <w:sz w:val="24"/>
              </w:rPr>
              <w:t>, направленных на профилактику экстремистских проявлений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3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5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8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9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A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D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круглосуточного функционирования в муници</w:t>
            </w:r>
            <w:r>
              <w:rPr>
                <w:rFonts w:ascii="XO Thames" w:hAnsi="XO Thames"/>
                <w:spacing w:val="1"/>
                <w:sz w:val="24"/>
              </w:rPr>
              <w:t xml:space="preserve">пальном образовании телефонных линий для анонимного </w:t>
            </w:r>
            <w:r>
              <w:rPr>
                <w:rFonts w:ascii="XO Thames" w:hAnsi="XO Thames"/>
                <w:sz w:val="24"/>
              </w:rPr>
              <w:t xml:space="preserve">сообщения о фактах экстремистской </w:t>
            </w:r>
            <w:r>
              <w:rPr>
                <w:rFonts w:ascii="XO Thames" w:hAnsi="XO Thames"/>
                <w:spacing w:val="1"/>
                <w:sz w:val="24"/>
              </w:rPr>
              <w:t>деятельности, информирование населения о работе таких линий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D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F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2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3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4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D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7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9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C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D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E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D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pacing w:val="-1"/>
                <w:sz w:val="24"/>
              </w:rPr>
              <w:t>Изготовле</w:t>
            </w:r>
            <w:r>
              <w:rPr>
                <w:rFonts w:ascii="XO Thames" w:hAnsi="XO Thames"/>
                <w:sz w:val="24"/>
              </w:rPr>
              <w:t xml:space="preserve">ние буклетов, плакатов, памяток </w:t>
            </w:r>
            <w:r>
              <w:rPr>
                <w:rFonts w:ascii="XO Thames" w:hAnsi="XO Thames"/>
                <w:spacing w:val="-1"/>
                <w:sz w:val="24"/>
              </w:rPr>
              <w:t xml:space="preserve">и рекомендаций для учреждений, предприятий, </w:t>
            </w:r>
            <w:r>
              <w:rPr>
                <w:rFonts w:ascii="XO Thames" w:hAnsi="XO Thames"/>
                <w:sz w:val="24"/>
              </w:rPr>
              <w:t xml:space="preserve">организаций расположенных на территории муниципального образования по </w:t>
            </w:r>
            <w:r>
              <w:rPr>
                <w:rFonts w:ascii="XO Thames" w:hAnsi="XO Thames"/>
                <w:sz w:val="24"/>
              </w:rPr>
              <w:t>антиэкстремисткой</w:t>
            </w:r>
            <w:r>
              <w:rPr>
                <w:rFonts w:ascii="XO Thames" w:hAnsi="XO Thames"/>
                <w:sz w:val="24"/>
              </w:rPr>
              <w:t xml:space="preserve"> тематике, а также с разъяснениями населению муниципального образования действующего законодательства об ответственности за </w:t>
            </w:r>
            <w:r>
              <w:rPr>
                <w:rFonts w:ascii="XO Thames" w:hAnsi="XO Thames"/>
                <w:sz w:val="24"/>
              </w:rPr>
              <w:t xml:space="preserve">действия, </w:t>
            </w:r>
            <w:r>
              <w:rPr>
                <w:rFonts w:ascii="XO Thames" w:hAnsi="XO Thames"/>
                <w:sz w:val="24"/>
              </w:rPr>
              <w:t>направленные на возбуждение социальной, расовой, национальной и религиозной розни, иные экстремистские акты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1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3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6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7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8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69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25. «Профилактика терроризма, минимизация и ликвидация последствий его проявлений на территории Крапивинского муниципального округа Кемеровской области - Кузбасса на 2021 - 2026 годы»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A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B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6C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 Подпрограмма «Профилактика терроризма»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6E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6F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0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D0000">
            <w:pPr>
              <w:ind w:righ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D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pacing w:val="-1"/>
                <w:sz w:val="24"/>
              </w:rPr>
              <w:t>Изготовле</w:t>
            </w:r>
            <w:r>
              <w:rPr>
                <w:rFonts w:ascii="XO Thames" w:hAnsi="XO Thames"/>
                <w:sz w:val="24"/>
              </w:rPr>
              <w:t xml:space="preserve">ние буклетов, плакатов, памяток </w:t>
            </w:r>
            <w:r>
              <w:rPr>
                <w:rFonts w:ascii="XO Thames" w:hAnsi="XO Thames"/>
                <w:spacing w:val="-1"/>
                <w:sz w:val="24"/>
              </w:rPr>
              <w:t xml:space="preserve">и рекомендаций для учреждений, предприятий, </w:t>
            </w:r>
            <w:r>
              <w:rPr>
                <w:rFonts w:ascii="XO Thames" w:hAnsi="XO Thames"/>
                <w:sz w:val="24"/>
              </w:rPr>
              <w:t>организаций, расположенных на территории муниципального образования, по антитеррористической тематике, а также с разъяснениями населению муниципального образования действующего законодательства об ответственности за действия, направленные на возбуждение социальной, расовой, национальной и религиозной розни, иные экстремистские акты</w:t>
            </w:r>
            <w:r>
              <w:rPr>
                <w:rFonts w:ascii="XO Thames" w:hAnsi="XO Thames"/>
                <w:spacing w:val="-1"/>
                <w:sz w:val="24"/>
              </w:rPr>
              <w:t>.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D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78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79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7A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D0000">
            <w:pPr>
              <w:ind w:righ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D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Информирование населения через средства массовой информации о безопасном поведении</w:t>
            </w:r>
            <w:r>
              <w:rPr>
                <w:rFonts w:ascii="XO Thames" w:hAnsi="XO Thames"/>
                <w:sz w:val="24"/>
              </w:rPr>
              <w:t xml:space="preserve"> в экстремальных ситуациях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2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3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4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 Подпрограмма «Повышение антитеррористической защищенности объектов образования»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6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7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8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D0000">
            <w:pPr>
              <w:ind w:righ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D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Осуществление</w:t>
            </w:r>
            <w:r>
              <w:rPr>
                <w:rFonts w:ascii="XO Thames" w:hAnsi="XO Thames"/>
                <w:sz w:val="24"/>
              </w:rPr>
              <w:t xml:space="preserve"> мероприятий антитеррористической защищенности объектов образования</w:t>
            </w:r>
          </w:p>
        </w:tc>
        <w:tc>
          <w:tcPr>
            <w:tcW w:type="dxa" w:w="138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D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D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8D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  <w:p w14:paraId="8E0D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92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3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4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D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Осуществление контроля за выполнением требований</w:t>
            </w:r>
            <w:r>
              <w:rPr>
                <w:rFonts w:ascii="XO Thames" w:hAnsi="XO Thames"/>
                <w:sz w:val="24"/>
              </w:rPr>
              <w:t xml:space="preserve"> к антитеррористической защищенности объектов образования</w:t>
            </w:r>
          </w:p>
        </w:tc>
        <w:tc>
          <w:tcPr>
            <w:tcW w:type="dxa" w:w="13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"/>
            <w:tcMar>
              <w:left w:type="dxa" w:w="0"/>
              <w:right w:type="dxa" w:w="0"/>
            </w:tcMar>
          </w:tcPr>
          <w:p w14:paraId="96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97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98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D0000">
            <w:pPr>
              <w:ind w:righ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D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Приведение антитеррористической защищенности объектов образования в соответствие с требованием действующего законодательства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D0000">
            <w:pPr>
              <w:widowControl w:val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0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1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2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 Подпрограмма «Повышение антитеррористической защищенности объектов культуры и спорта»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4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5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A6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D0000">
            <w:pPr>
              <w:ind w:righ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D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Паспортизация </w:t>
            </w:r>
            <w:r>
              <w:rPr>
                <w:rFonts w:ascii="XO Thames" w:hAnsi="XO Thames"/>
                <w:sz w:val="24"/>
              </w:rPr>
              <w:t>объектов культуры и спорта, расположенных на территории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AE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AF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00D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809"/>
        </w:trPr>
        <w:tc>
          <w:tcPr>
            <w:tcW w:type="dxa" w:w="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D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Осуществление</w:t>
            </w:r>
            <w:r>
              <w:rPr>
                <w:rFonts w:ascii="XO Thames" w:hAnsi="XO Thames"/>
                <w:sz w:val="24"/>
              </w:rPr>
              <w:t xml:space="preserve"> мероприятий антитеррористической защищенности объектов культуры и спорта</w:t>
            </w:r>
          </w:p>
          <w:p w14:paraId="B20D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38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B8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9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A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D0000">
            <w:pPr>
              <w:ind w:righ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D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Осуществление контроля за выполнением требований</w:t>
            </w:r>
            <w:r>
              <w:rPr>
                <w:rFonts w:ascii="XO Thames" w:hAnsi="XO Thames"/>
                <w:sz w:val="24"/>
              </w:rPr>
              <w:t xml:space="preserve"> к антитеррористической защищенности объектов культуры и спорта</w:t>
            </w:r>
          </w:p>
        </w:tc>
        <w:tc>
          <w:tcPr>
            <w:tcW w:type="dxa" w:w="13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"/>
            <w:tcMar>
              <w:left w:type="dxa" w:w="0"/>
              <w:right w:type="dxa" w:w="0"/>
            </w:tcMar>
          </w:tcPr>
          <w:p w14:paraId="BD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BE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BF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D0000">
            <w:pPr>
              <w:ind w:righ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D0000">
            <w:pPr>
              <w:widowControl w:val="0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Приведение антитеррористической защищенности объектов культуры и сорта в соответствие с требованием действующего законодательства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D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7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8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9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D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26. 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 на территории Крапивинского муниципального округа» на 2021 –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B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CC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CD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D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 Мероприятие: 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CF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0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1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D0000">
            <w:pPr>
              <w:ind w:righ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D0000">
            <w:pPr>
              <w:pStyle w:val="Style_3"/>
              <w:ind w:firstLine="0" w:left="6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обустроенных сибиреязвенных захоронений и скотомогильников (биотермических ям)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9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A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B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D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 Мероприятие: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DD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DE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DF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D0000">
            <w:pPr>
              <w:ind w:right="-204"/>
              <w:rPr>
                <w:rFonts w:ascii="XO Thames" w:hAnsi="XO Thames"/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D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отловленных животных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D0000">
            <w:pPr>
              <w:pStyle w:val="Style_3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7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8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9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D0000">
            <w:pPr>
              <w:ind w:right="-204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 xml:space="preserve"> 27. «Дорожное хозяйство и национальная экономика на территории Крапивинского муниципального округа» на 2023 –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B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EC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ED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D0000">
            <w:pPr>
              <w:ind w:right="-204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D0000">
            <w:pPr>
              <w:ind w:right="-204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Подпрограмма «Дорожное хозяйство»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0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1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2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D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D0000">
            <w:pPr>
              <w:ind w:right="-204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Мероприятие: Содержание автодорог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F5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F60D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F70D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D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D0000">
            <w:pPr>
              <w:ind w:right="-204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Обеспечение поддержания транспортно-эксплуатационных показателей автомобильных дорог местного значения, протяженность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D0000">
            <w:pPr>
              <w:ind w:right="-204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D0000">
            <w:pPr>
              <w:ind w:right="-204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D0000">
            <w:pPr>
              <w:ind w:right="-204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D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км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D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320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D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320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326,8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E0000">
            <w:pPr>
              <w:ind w:right="-204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2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3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40E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E0000">
            <w:pPr>
              <w:ind w:right="-204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Подпрограмма «Реализация вопросов в области национальной экономики»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70E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</w:t>
            </w: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8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90E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E0000">
            <w:pPr>
              <w:ind w:right="-204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Мероприятие: Землепользование и застройка территорий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0C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0D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0E0E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2.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E0000">
            <w:pPr>
              <w:ind w:right="-204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Разработка ПСД для объектов жилищно-коммунального, дорожного хозяйства, градостроительной деятельности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E0000">
            <w:pPr>
              <w:ind w:right="-204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E0000">
            <w:pPr>
              <w:ind w:right="-204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E0000">
            <w:pPr>
              <w:ind w:right="-204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E0000">
            <w:pPr>
              <w:ind w:right="-204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9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A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B0E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E0000">
            <w:pPr>
              <w:ind w:right="-204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28. Реализация государственной национальной политики в Крапивинском муниципальном округе» на 2023 – 2027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1D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1E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1F0E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E0000">
            <w:pPr>
              <w:ind w:right="-204"/>
              <w:jc w:val="center"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Подпрограмма «</w:t>
            </w:r>
            <w:r>
              <w:rPr>
                <w:rFonts w:ascii="XO Thames" w:hAnsi="XO Thames"/>
                <w:b w:val="0"/>
                <w:sz w:val="24"/>
              </w:rPr>
              <w:t>Реализация мероприятий по поддержке и развитию этнографического туризма, экотуризма, экотроп, культурно-познавательного туризма и религиозного паломничества»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2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23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240E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E0000">
            <w:pPr>
              <w:ind w:right="-204"/>
              <w:jc w:val="center"/>
              <w:rPr>
                <w:rFonts w:ascii="XO Thames" w:hAnsi="XO Thames"/>
                <w:b w:val="0"/>
                <w:i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Количество маршрутов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2F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0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10E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1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E0000">
            <w:pPr>
              <w:ind w:right="-204"/>
              <w:jc w:val="center"/>
              <w:rPr>
                <w:rFonts w:ascii="XO Thames" w:hAnsi="XO Thames"/>
                <w:b w:val="0"/>
                <w:i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Подпрограмма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«Реализация мероприятий, посвященных национальным праздникам»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34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35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360E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E0000">
            <w:pPr>
              <w:ind w:right="-204"/>
              <w:jc w:val="center"/>
              <w:rPr>
                <w:rFonts w:ascii="XO Thames" w:hAnsi="XO Thames"/>
                <w:b w:val="0"/>
                <w:i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sz w:val="24"/>
              </w:rPr>
              <w:t>2.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Количество проведенных мероприятий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E0000">
            <w:pPr>
              <w:ind w:right="-204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E0000">
            <w:pPr>
              <w:ind w:right="-204"/>
              <w:jc w:val="left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1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2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30E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E0000">
            <w:pPr>
              <w:ind w:right="-204"/>
              <w:jc w:val="center"/>
              <w:rPr>
                <w:rFonts w:ascii="XO Thames" w:hAnsi="XO Thames"/>
                <w:b w:val="0"/>
                <w:i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E0000">
            <w:pPr>
              <w:ind w:firstLine="0" w:left="0"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Подпрограмма «Прочие мероприятия по национальной политике»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46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47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480E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E0000">
            <w:pPr>
              <w:ind w:right="-204"/>
              <w:jc w:val="center"/>
              <w:rPr>
                <w:rFonts w:ascii="XO Thames" w:hAnsi="XO Thames"/>
                <w:b w:val="0"/>
                <w:i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sz w:val="24"/>
              </w:rPr>
              <w:t>3.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E0000">
            <w:pPr>
              <w:ind w:firstLine="0" w:left="0"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Количество проведенных мероприятий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E0000">
            <w:pPr>
              <w:ind w:firstLine="0" w:left="0"/>
              <w:jc w:val="both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E0000">
            <w:pPr>
              <w:ind w:firstLine="0" w:left="0"/>
              <w:jc w:val="both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E0000">
            <w:pPr>
              <w:ind w:firstLine="0" w:left="0"/>
              <w:jc w:val="both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E0000">
            <w:pPr>
              <w:ind w:firstLine="0" w:left="0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E0000">
            <w:pPr>
              <w:ind w:firstLine="0" w:left="0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E0000">
            <w:pPr>
              <w:ind w:firstLine="0" w:left="0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E0000">
            <w:pPr>
              <w:ind w:firstLine="0" w:left="0"/>
              <w:jc w:val="center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E0000">
            <w:pPr>
              <w:ind w:firstLine="0" w:left="0"/>
              <w:jc w:val="both"/>
              <w:rPr>
                <w:rFonts w:ascii="XO Thames" w:hAnsi="XO Thames"/>
                <w:b w:val="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53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540E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550E0000">
            <w:pPr>
              <w:rPr>
                <w:rFonts w:ascii="XO Thames" w:hAnsi="XO Thames"/>
                <w:sz w:val="24"/>
              </w:rPr>
            </w:pPr>
          </w:p>
        </w:tc>
      </w:tr>
    </w:tbl>
    <w:p w14:paraId="560E0000">
      <w:pPr>
        <w:rPr>
          <w:sz w:val="24"/>
        </w:rPr>
      </w:pPr>
    </w:p>
    <w:sectPr>
      <w:pgSz w:h="11906" w:orient="landscape" w:w="16838"/>
      <w:pgMar w:bottom="709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0_ch" w:type="character">
    <w:name w:val="ConsPlusNormal"/>
    <w:link w:val="Style_10"/>
    <w:rPr>
      <w:rFonts w:ascii="Arial" w:hAnsi="Arial"/>
      <w:sz w:val="20"/>
    </w:rPr>
  </w:style>
  <w:style w:styleId="Style_4" w:type="paragraph">
    <w:name w:val="Прижатый влево"/>
    <w:basedOn w:val="Style_7"/>
    <w:next w:val="Style_7"/>
    <w:link w:val="Style_4_ch"/>
    <w:pPr>
      <w:widowControl w:val="0"/>
      <w:ind/>
    </w:pPr>
    <w:rPr>
      <w:rFonts w:ascii="Arial" w:hAnsi="Arial"/>
      <w:sz w:val="24"/>
    </w:rPr>
  </w:style>
  <w:style w:styleId="Style_4_ch" w:type="character">
    <w:name w:val="Прижатый влево"/>
    <w:basedOn w:val="Style_7_ch"/>
    <w:link w:val="Style_4"/>
    <w:rPr>
      <w:rFonts w:ascii="Arial" w:hAnsi="Arial"/>
      <w:sz w:val="24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3" w:type="paragraph">
    <w:name w:val="Table!Таблица"/>
    <w:link w:val="Style_3_ch"/>
    <w:pPr>
      <w:spacing w:after="0" w:line="240" w:lineRule="auto"/>
      <w:ind/>
    </w:pPr>
    <w:rPr>
      <w:rFonts w:ascii="Arial" w:hAnsi="Arial"/>
      <w:sz w:val="24"/>
    </w:rPr>
  </w:style>
  <w:style w:styleId="Style_3_ch" w:type="character">
    <w:name w:val="Table!Таблица"/>
    <w:link w:val="Style_3"/>
    <w:rPr>
      <w:rFonts w:ascii="Arial" w:hAnsi="Arial"/>
      <w:sz w:val="24"/>
    </w:rPr>
  </w:style>
  <w:style w:styleId="Style_18" w:type="paragraph">
    <w:name w:val="heading 5"/>
    <w:basedOn w:val="Style_7"/>
    <w:next w:val="Style_7"/>
    <w:link w:val="Style_18_ch"/>
    <w:uiPriority w:val="9"/>
    <w:qFormat/>
    <w:pPr>
      <w:keepNext w:val="1"/>
      <w:spacing w:before="120"/>
      <w:ind/>
      <w:jc w:val="center"/>
      <w:outlineLvl w:val="4"/>
    </w:pPr>
    <w:rPr>
      <w:b w:val="1"/>
    </w:rPr>
  </w:style>
  <w:style w:styleId="Style_18_ch" w:type="character">
    <w:name w:val="heading 5"/>
    <w:basedOn w:val="Style_7_ch"/>
    <w:link w:val="Style_18"/>
    <w:rPr>
      <w:b w:val="1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6" w:type="paragraph">
    <w:name w:val="Body Text Indent"/>
    <w:basedOn w:val="Style_7"/>
    <w:link w:val="Style_6_ch"/>
    <w:pPr>
      <w:spacing w:after="120"/>
      <w:ind w:firstLine="0" w:left="283"/>
    </w:pPr>
    <w:rPr>
      <w:rFonts w:ascii="Verdana" w:hAnsi="Verdana"/>
      <w:sz w:val="24"/>
    </w:rPr>
  </w:style>
  <w:style w:styleId="Style_6_ch" w:type="character">
    <w:name w:val="Body Text Indent"/>
    <w:basedOn w:val="Style_7_ch"/>
    <w:link w:val="Style_6"/>
    <w:rPr>
      <w:rFonts w:ascii="Verdana" w:hAnsi="Verdana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9" w:type="paragraph">
    <w:name w:val="Balloon Text"/>
    <w:basedOn w:val="Style_7"/>
    <w:link w:val="Style_9_ch"/>
    <w:rPr>
      <w:rFonts w:ascii="Tahoma" w:hAnsi="Tahoma"/>
      <w:sz w:val="16"/>
    </w:rPr>
  </w:style>
  <w:style w:styleId="Style_9_ch" w:type="character">
    <w:name w:val="Balloon Text"/>
    <w:basedOn w:val="Style_7_ch"/>
    <w:link w:val="Style_9"/>
    <w:rPr>
      <w:rFonts w:ascii="Tahoma" w:hAnsi="Tahoma"/>
      <w:sz w:val="16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сновной текст с отступом Знак1"/>
    <w:basedOn w:val="Style_25"/>
    <w:link w:val="Style_28_ch"/>
    <w:rPr>
      <w:rFonts w:ascii="Times New Roman" w:hAnsi="Times New Roman"/>
      <w:sz w:val="28"/>
    </w:rPr>
  </w:style>
  <w:style w:styleId="Style_28_ch" w:type="character">
    <w:name w:val="Основной текст с отступом Знак1"/>
    <w:basedOn w:val="Style_25_ch"/>
    <w:link w:val="Style_28"/>
    <w:rPr>
      <w:rFonts w:ascii="Times New Roman" w:hAnsi="Times New Roman"/>
      <w:sz w:val="28"/>
    </w:rPr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7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5" w:type="paragraph">
    <w:name w:val="Знак1"/>
    <w:basedOn w:val="Style_7"/>
    <w:link w:val="Style_5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  <w:sz w:val="20"/>
    </w:rPr>
  </w:style>
  <w:style w:styleId="Style_5_ch" w:type="character">
    <w:name w:val="Знак1"/>
    <w:basedOn w:val="Style_7_ch"/>
    <w:link w:val="Style_5"/>
    <w:rPr>
      <w:rFonts w:ascii="Verdana" w:hAnsi="Verdana"/>
      <w:sz w:val="20"/>
    </w:rPr>
  </w:style>
  <w:style w:styleId="Style_8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2025-06-15T12:52:19Z</dcterms:modified>
</cp:coreProperties>
</file>