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5103" w:val="left"/>
        </w:tabs>
        <w:ind/>
        <w:jc w:val="left"/>
        <w:rPr>
          <w:sz w:val="26"/>
        </w:rPr>
      </w:pPr>
      <w:r>
        <w:rPr>
          <w:sz w:val="26"/>
        </w:rPr>
        <w:t xml:space="preserve">             </w:t>
      </w:r>
      <w:r>
        <w:rPr>
          <w:sz w:val="26"/>
        </w:rPr>
        <w:t xml:space="preserve">                        </w:t>
      </w:r>
      <w:r>
        <w:rPr>
          <w:sz w:val="26"/>
        </w:rPr>
        <w:t xml:space="preserve">             </w:t>
      </w:r>
      <w:r>
        <w:rPr>
          <w:sz w:val="26"/>
        </w:rPr>
        <w:t xml:space="preserve">      </w:t>
      </w:r>
      <w:r>
        <w:rPr>
          <w:sz w:val="26"/>
        </w:rPr>
        <w:t xml:space="preserve">             </w:t>
      </w:r>
    </w:p>
    <w:tbl>
      <w:tblPr>
        <w:tblStyle w:val="Style_2"/>
        <w:tblW w:type="auto" w:w="0"/>
        <w:jc w:val="right"/>
        <w:tblInd w:type="dxa" w:w="4077"/>
        <w:tblLayout w:type="fixed"/>
      </w:tblPr>
      <w:tblGrid>
        <w:gridCol w:w="5210"/>
      </w:tblGrid>
      <w:tr>
        <w:tc>
          <w:tcPr>
            <w:tcW w:type="dxa" w:w="5210"/>
            <w:shd w:fill="auto" w:val="clear"/>
          </w:tcPr>
          <w:p w14:paraId="02000000">
            <w:pPr>
              <w:widowControl w:val="0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  <w:p w14:paraId="03000000">
            <w:pPr>
              <w:widowControl w:val="0"/>
              <w:ind w:firstLine="540" w:left="0"/>
              <w:jc w:val="right"/>
              <w:rPr>
                <w:sz w:val="24"/>
              </w:rPr>
            </w:pPr>
            <w:r>
              <w:rPr>
                <w:sz w:val="24"/>
              </w:rPr>
              <w:t>к постановлению администрации Крапивинского муниципального округа</w:t>
            </w:r>
          </w:p>
          <w:p w14:paraId="04000000">
            <w:pPr>
              <w:widowControl w:val="0"/>
              <w:ind w:firstLine="540" w:left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декабря </w:t>
            </w:r>
            <w:r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05000000">
            <w:pPr>
              <w:widowControl w:val="0"/>
              <w:ind/>
              <w:jc w:val="right"/>
              <w:rPr>
                <w:sz w:val="28"/>
              </w:rPr>
            </w:pPr>
          </w:p>
          <w:p w14:paraId="06000000">
            <w:pPr>
              <w:widowControl w:val="0"/>
              <w:ind/>
              <w:jc w:val="right"/>
              <w:rPr>
                <w:sz w:val="28"/>
              </w:rPr>
            </w:pPr>
          </w:p>
        </w:tc>
      </w:tr>
    </w:tbl>
    <w:p w14:paraId="07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                   </w:t>
      </w:r>
    </w:p>
    <w:p w14:paraId="08000000">
      <w:pPr>
        <w:widowControl w:val="0"/>
        <w:ind/>
        <w:jc w:val="center"/>
        <w:rPr>
          <w:sz w:val="28"/>
        </w:rPr>
      </w:pPr>
      <w:r>
        <w:rPr>
          <w:sz w:val="28"/>
        </w:rPr>
        <w:t>Паспорт</w:t>
      </w:r>
    </w:p>
    <w:p w14:paraId="09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муниципальной программы</w:t>
      </w:r>
    </w:p>
    <w:p w14:paraId="0A000000">
      <w:pPr>
        <w:widowControl w:val="0"/>
        <w:ind/>
        <w:jc w:val="center"/>
        <w:rPr>
          <w:b w:val="1"/>
          <w:sz w:val="28"/>
        </w:rPr>
      </w:pPr>
      <w:r>
        <w:rPr>
          <w:sz w:val="28"/>
        </w:rPr>
        <w:t>«Благоустройство и дорожное хозяйство на территории Крапивинского муниципального округа» на 2023 – 202</w:t>
      </w:r>
      <w:r>
        <w:rPr>
          <w:sz w:val="28"/>
        </w:rPr>
        <w:t xml:space="preserve">7 </w:t>
      </w:r>
      <w:r>
        <w:rPr>
          <w:sz w:val="28"/>
        </w:rPr>
        <w:t>годы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36"/>
        <w:gridCol w:w="6378"/>
      </w:tblGrid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Крапивинского округа  «Благоустройство и дорожное хозяйство на территории Крапивинского муниципального округа» на 2023 - 202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 (далее – муниципальная программа)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Директор муниципальной программы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Заместитель главы Крапивинского муниципального округа</w:t>
            </w:r>
            <w:r>
              <w:rPr>
                <w:sz w:val="24"/>
              </w:rPr>
              <w:t>(по внутренней политике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Слонов Е.А.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rPr>
                <w:sz w:val="24"/>
              </w:rPr>
            </w:pPr>
            <w:r>
              <w:rPr>
                <w:sz w:val="24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rPr>
                <w:sz w:val="24"/>
              </w:rPr>
            </w:pPr>
            <w:r>
              <w:rPr>
                <w:sz w:val="24"/>
              </w:rPr>
              <w:t>Исполнители муниципальной программы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Муниципальное казенное учреждение «Территориальное управление администрации Крапивинского муниципального округа»; </w:t>
            </w:r>
          </w:p>
          <w:p w14:paraId="13000000">
            <w:pPr>
              <w:rPr>
                <w:sz w:val="24"/>
              </w:rPr>
            </w:pPr>
            <w:r>
              <w:rPr>
                <w:sz w:val="24"/>
              </w:rPr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ind w:firstLine="0" w:left="140"/>
              <w:rPr>
                <w:spacing w:val="-1"/>
                <w:sz w:val="24"/>
                <w:highlight w:val="yellow"/>
              </w:rPr>
            </w:pPr>
            <w:r>
              <w:rPr>
                <w:spacing w:val="-1"/>
                <w:sz w:val="24"/>
              </w:rPr>
              <w:t>Подпрограммы программы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ind w:firstLine="0" w:left="12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Муниципальная программа содержит подпрограмм</w:t>
            </w:r>
            <w:r>
              <w:rPr>
                <w:spacing w:val="-1"/>
                <w:sz w:val="24"/>
              </w:rPr>
              <w:t>:</w:t>
            </w:r>
          </w:p>
          <w:p w14:paraId="16000000">
            <w:pPr>
              <w:widowControl w:val="0"/>
              <w:numPr>
                <w:ilvl w:val="0"/>
                <w:numId w:val="1"/>
              </w:numPr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«Благоустройство территории муниципального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»</w:t>
            </w:r>
            <w:r>
              <w:rPr>
                <w:spacing w:val="-1"/>
                <w:sz w:val="24"/>
              </w:rPr>
              <w:t>;</w:t>
            </w:r>
          </w:p>
          <w:p w14:paraId="17000000">
            <w:pPr>
              <w:widowControl w:val="0"/>
              <w:numPr>
                <w:ilvl w:val="0"/>
                <w:numId w:val="1"/>
              </w:numPr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>
              <w:rPr>
                <w:spacing w:val="-1"/>
                <w:sz w:val="24"/>
              </w:rPr>
              <w:t>Дорожное хозяйство</w:t>
            </w:r>
            <w:r>
              <w:rPr>
                <w:spacing w:val="-1"/>
                <w:sz w:val="24"/>
              </w:rPr>
              <w:t>»</w:t>
            </w:r>
            <w:r>
              <w:rPr>
                <w:spacing w:val="-1"/>
                <w:sz w:val="24"/>
              </w:rPr>
              <w:t>;</w:t>
            </w:r>
          </w:p>
          <w:p w14:paraId="18000000">
            <w:pPr>
              <w:widowControl w:val="0"/>
              <w:numPr>
                <w:ilvl w:val="0"/>
                <w:numId w:val="1"/>
              </w:numPr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«Реализация инициативных проектов»</w:t>
            </w:r>
            <w:r>
              <w:rPr>
                <w:spacing w:val="-1"/>
                <w:sz w:val="24"/>
              </w:rPr>
              <w:t>;</w:t>
            </w:r>
          </w:p>
          <w:p w14:paraId="19000000">
            <w:pPr>
              <w:widowControl w:val="0"/>
              <w:numPr>
                <w:ilvl w:val="0"/>
                <w:numId w:val="1"/>
              </w:numPr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«Охрана, защита и воспроизводство  городских лесов»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Наименование мероприятий муниципальной программы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rPr>
                <w:sz w:val="24"/>
              </w:rPr>
            </w:pPr>
            <w:r>
              <w:rPr>
                <w:sz w:val="24"/>
              </w:rPr>
              <w:t>- Благоустройство;</w:t>
            </w:r>
          </w:p>
          <w:p w14:paraId="1C000000">
            <w:pPr>
              <w:rPr>
                <w:sz w:val="24"/>
              </w:rPr>
            </w:pPr>
            <w:r>
              <w:rPr>
                <w:sz w:val="24"/>
              </w:rPr>
              <w:t>- Мероприятия направленные на ликвидацию объектов накопленного вреда и оздоровление окружающей среды;</w:t>
            </w:r>
          </w:p>
          <w:p w14:paraId="1D00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>
              <w:rPr>
                <w:sz w:val="24"/>
              </w:rPr>
              <w:t>Приобретение контейнеров для сбора твердых коммунальных отходов и обустройство контейнерных площадок</w:t>
            </w:r>
            <w:r>
              <w:rPr>
                <w:sz w:val="24"/>
              </w:rPr>
              <w:t>;</w:t>
            </w:r>
          </w:p>
          <w:p w14:paraId="1E00000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Природоохранные мероприятия</w:t>
            </w:r>
            <w:r>
              <w:rPr>
                <w:sz w:val="24"/>
              </w:rPr>
              <w:t>;</w:t>
            </w:r>
          </w:p>
          <w:p w14:paraId="1F000000">
            <w:pPr>
              <w:rPr>
                <w:sz w:val="24"/>
              </w:rPr>
            </w:pPr>
            <w:r>
              <w:rPr>
                <w:sz w:val="24"/>
              </w:rPr>
              <w:t>- Обеспечение уличного освещения;</w:t>
            </w:r>
          </w:p>
          <w:p w14:paraId="20000000">
            <w:pPr>
              <w:rPr>
                <w:sz w:val="24"/>
              </w:rPr>
            </w:pPr>
            <w:r>
              <w:rPr>
                <w:sz w:val="24"/>
              </w:rPr>
              <w:t>- Реализация проектов инициативного бюджетирования «Твой Кузбасс – твоя инициатива»;</w:t>
            </w:r>
          </w:p>
          <w:p w14:paraId="2100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>
              <w:rPr>
                <w:sz w:val="24"/>
              </w:rPr>
              <w:t>благоустройство сельских территорий в рамках государственной программы Кемеровской области — Кузбасса «Комплексное развитие сельских территорий</w:t>
            </w:r>
            <w:r>
              <w:rPr>
                <w:sz w:val="24"/>
              </w:rPr>
              <w:t>;</w:t>
            </w:r>
          </w:p>
          <w:p w14:paraId="22000000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- Мероприятия по охране, защите и воспроизводству городских лесов.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rPr>
                <w:sz w:val="24"/>
              </w:rPr>
            </w:pPr>
            <w:r>
              <w:rPr>
                <w:sz w:val="24"/>
              </w:rPr>
              <w:t>Цели муниципальной программы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rPr>
                <w:sz w:val="24"/>
              </w:rPr>
            </w:pPr>
            <w:r>
              <w:rPr>
                <w:sz w:val="24"/>
              </w:rPr>
              <w:t>- Комплексное развитие и благоустройство Крапивинского муниципального округа, ликвидация объектов накопленного вреда и оздоровление окружающей среды</w:t>
            </w:r>
            <w:r>
              <w:rPr>
                <w:sz w:val="24"/>
              </w:rPr>
              <w:t>, природоохранные мероприятия, ре</w:t>
            </w:r>
            <w:r>
              <w:rPr>
                <w:sz w:val="24"/>
              </w:rPr>
              <w:t>ализуемые муниципальными образованиями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25000000">
            <w:pPr>
              <w:rPr>
                <w:sz w:val="24"/>
              </w:rPr>
            </w:pPr>
            <w:r>
              <w:rPr>
                <w:sz w:val="24"/>
              </w:rPr>
              <w:t>Обеспечение устойчивого развития сельских территорий (грантовая поддержка местных инициатив граждан, проживающих в сельской местности(бюджетные инвестиции)</w:t>
            </w:r>
            <w:r>
              <w:rPr>
                <w:sz w:val="24"/>
              </w:rPr>
              <w:t>;</w:t>
            </w:r>
          </w:p>
          <w:p w14:paraId="2600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>
              <w:rPr>
                <w:sz w:val="24"/>
              </w:rPr>
              <w:t>обеспечение доступности услуг по сбору и вывозу ТКО для населения;</w:t>
            </w:r>
          </w:p>
          <w:p w14:paraId="27000000">
            <w:pPr>
              <w:widowControl w:val="0"/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>- О</w:t>
            </w:r>
            <w:r>
              <w:rPr>
                <w:color w:val="000000"/>
                <w:sz w:val="24"/>
              </w:rPr>
              <w:t>беспечение комфортного и безопасного передвижения пешеходов, транспортных средств на территории Крапивинского муниципального округа;</w:t>
            </w:r>
          </w:p>
          <w:p w14:paraId="28000000">
            <w:pPr>
              <w:rPr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Проводить активную работу по реализации инициативных проектов в целях усиления взаимодействия органов местного самоуправления и жителей, и вовлечение граждан в бюджетный процесс;</w:t>
            </w:r>
          </w:p>
          <w:p w14:paraId="29000000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>О</w:t>
            </w:r>
            <w:r>
              <w:rPr>
                <w:sz w:val="24"/>
              </w:rPr>
              <w:t>храна, защита и воспроизводство  городских лесов.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rPr>
                <w:sz w:val="24"/>
              </w:rPr>
            </w:pPr>
            <w:r>
              <w:rPr>
                <w:sz w:val="24"/>
              </w:rPr>
              <w:t>Задачи муниципальной программы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widowControl w:val="0"/>
              <w:ind/>
              <w:jc w:val="both"/>
              <w:rPr>
                <w:rFonts w:ascii="YS Text" w:hAnsi="YS Text"/>
                <w:color w:val="000000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Комплексное решение проблем благоустройства, обеспечение и улучшение внешнего вида территории Крапивинского муниципального округа  способствующего комфортной жизнедеятельности граждан</w:t>
            </w:r>
            <w:r>
              <w:rPr>
                <w:rFonts w:ascii="YS Text" w:hAnsi="YS Text"/>
                <w:color w:val="000000"/>
                <w:sz w:val="16"/>
              </w:rPr>
              <w:t xml:space="preserve">, </w:t>
            </w:r>
            <w:r>
              <w:rPr>
                <w:sz w:val="24"/>
              </w:rPr>
              <w:t>ликвидация объектов накопленного вреда и оздоровление окружающей среды, ликвидация накопленного экологического вреда окружающей среде, ликвидация свалок на которых они размещены</w:t>
            </w:r>
            <w:r>
              <w:rPr>
                <w:sz w:val="24"/>
              </w:rPr>
              <w:t>, разработка проектно-сметной документации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Style w:val="Style_3_ch"/>
                <w:color w:val="000000"/>
                <w:sz w:val="24"/>
              </w:rPr>
              <w:t>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  <w:r>
              <w:rPr>
                <w:rStyle w:val="Style_3_ch"/>
                <w:color w:val="000000"/>
                <w:sz w:val="24"/>
              </w:rPr>
              <w:t>,</w:t>
            </w:r>
            <w:r>
              <w:t xml:space="preserve"> </w:t>
            </w:r>
            <w:r>
              <w:rPr>
                <w:sz w:val="24"/>
              </w:rPr>
              <w:t xml:space="preserve">доведение эксплуатационного и санитарно-гигиенического состояния контейнерных площадок, расположенных на территории </w:t>
            </w:r>
            <w:r>
              <w:rPr>
                <w:sz w:val="24"/>
              </w:rPr>
              <w:t xml:space="preserve">Крапивинского муниципального округа </w:t>
            </w:r>
            <w:r>
              <w:rPr>
                <w:sz w:val="24"/>
              </w:rPr>
              <w:t>до требований, соответствующих законодательству РФ</w:t>
            </w:r>
            <w:r>
              <w:rPr>
                <w:sz w:val="24"/>
              </w:rPr>
              <w:t>,  благоустройство</w:t>
            </w:r>
            <w:r>
              <w:rPr>
                <w:sz w:val="24"/>
              </w:rPr>
              <w:t xml:space="preserve"> сельских территорий</w:t>
            </w:r>
            <w:r>
              <w:rPr>
                <w:sz w:val="24"/>
              </w:rPr>
              <w:t xml:space="preserve"> в рамках</w:t>
            </w:r>
            <w:r>
              <w:rPr>
                <w:sz w:val="24"/>
              </w:rPr>
              <w:t xml:space="preserve"> государственной программы Кемеровской области — Кузбасса «Комплексное развитие сельских территорий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</w:p>
          <w:p w14:paraId="2C00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-Содержание уличного освещения с одновременным соблюдением лимита потребления электроэнергии, внедрение энергосберегающих технологий,  снижение криминогенной обстановки и создание безопасных условий дорожного движения;</w:t>
            </w:r>
          </w:p>
          <w:p w14:paraId="2D000000">
            <w:pPr>
              <w:widowControl w:val="0"/>
              <w:ind/>
              <w:jc w:val="both"/>
              <w:rPr>
                <w:color w:val="000000"/>
                <w:sz w:val="24"/>
                <w:shd w:fill="F7F7F7" w:val="clear"/>
              </w:rPr>
            </w:pPr>
            <w:r>
              <w:rPr>
                <w:color w:val="000000"/>
                <w:sz w:val="24"/>
              </w:rPr>
              <w:t>- Реализация инициативных проектов на территории Крапивинского муниципального округа;</w:t>
            </w:r>
          </w:p>
          <w:p w14:paraId="2E00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fill="F7F7F7" w:val="clear"/>
              </w:rPr>
              <w:t>-</w:t>
            </w:r>
            <w:r>
              <w:rPr>
                <w:color w:val="000000"/>
                <w:sz w:val="24"/>
              </w:rPr>
              <w:t>Проведение мероприятий в области использования, охраны, защиты, воспроизводства городских лесов.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rPr>
                <w:sz w:val="24"/>
              </w:rPr>
            </w:pPr>
            <w:r>
              <w:rPr>
                <w:sz w:val="24"/>
              </w:rPr>
              <w:t>Срок реализации программы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rPr>
                <w:sz w:val="24"/>
              </w:rPr>
            </w:pPr>
            <w:r>
              <w:rPr>
                <w:sz w:val="24"/>
              </w:rPr>
              <w:t>2023 –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годы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rPr>
                <w:sz w:val="24"/>
              </w:rPr>
            </w:pPr>
            <w:r>
              <w:rPr>
                <w:sz w:val="24"/>
              </w:rPr>
              <w:t>Объемы и источники финансирования муниципальной программы в целом и с разбивкой по годам реализации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муниципальной программы – </w:t>
            </w:r>
            <w:r>
              <w:rPr>
                <w:sz w:val="24"/>
              </w:rPr>
              <w:t>219 656,7</w:t>
            </w:r>
            <w:r>
              <w:rPr>
                <w:sz w:val="24"/>
              </w:rPr>
              <w:t xml:space="preserve"> тыс. рублей, в том числе по годам:</w:t>
            </w:r>
          </w:p>
          <w:p w14:paraId="33000000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 xml:space="preserve"> год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45 345,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 тыс. руб.</w:t>
            </w:r>
          </w:p>
          <w:p w14:paraId="34000000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 xml:space="preserve"> год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83 118,5</w:t>
            </w:r>
            <w:r>
              <w:rPr>
                <w:sz w:val="24"/>
              </w:rPr>
              <w:t xml:space="preserve"> тыс. руб.</w:t>
            </w:r>
          </w:p>
          <w:p w14:paraId="35000000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z w:val="24"/>
              </w:rPr>
              <w:t xml:space="preserve"> год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45 177,2</w:t>
            </w:r>
            <w:r>
              <w:rPr>
                <w:sz w:val="24"/>
              </w:rPr>
              <w:t xml:space="preserve"> тыс. руб.</w:t>
            </w:r>
          </w:p>
          <w:p w14:paraId="36000000">
            <w:pPr>
              <w:rPr>
                <w:sz w:val="24"/>
              </w:rPr>
            </w:pPr>
            <w:r>
              <w:rPr>
                <w:sz w:val="24"/>
              </w:rPr>
              <w:t xml:space="preserve">2026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25 454,6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руб.</w:t>
            </w:r>
          </w:p>
          <w:p w14:paraId="37000000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20 560,9</w:t>
            </w:r>
            <w:r>
              <w:rPr>
                <w:sz w:val="24"/>
              </w:rPr>
              <w:t xml:space="preserve"> тыс. руб</w:t>
            </w:r>
            <w:r>
              <w:rPr>
                <w:sz w:val="24"/>
              </w:rPr>
              <w:t>.</w:t>
            </w:r>
          </w:p>
          <w:p w14:paraId="38000000">
            <w:pPr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  <w:p w14:paraId="39000000">
            <w:pPr>
              <w:rPr>
                <w:sz w:val="24"/>
              </w:rPr>
            </w:pPr>
            <w:r>
              <w:rPr>
                <w:sz w:val="24"/>
              </w:rPr>
              <w:t xml:space="preserve">средства местного бюджета – </w:t>
            </w:r>
            <w:r>
              <w:rPr>
                <w:sz w:val="24"/>
              </w:rPr>
              <w:t>158 737,8</w:t>
            </w:r>
            <w:r>
              <w:rPr>
                <w:sz w:val="24"/>
              </w:rPr>
              <w:t xml:space="preserve"> тыс. рублей, в том числе по годам:</w:t>
            </w:r>
          </w:p>
          <w:p w14:paraId="3A000000">
            <w:pPr>
              <w:rPr>
                <w:sz w:val="24"/>
              </w:rPr>
            </w:pPr>
            <w:r>
              <w:rPr>
                <w:sz w:val="24"/>
              </w:rPr>
              <w:t xml:space="preserve">2023 год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28 504,5</w:t>
            </w:r>
            <w:r>
              <w:rPr>
                <w:sz w:val="24"/>
              </w:rPr>
              <w:t xml:space="preserve"> тыс. рублей;</w:t>
            </w:r>
          </w:p>
          <w:p w14:paraId="3B000000">
            <w:pPr>
              <w:rPr>
                <w:sz w:val="24"/>
              </w:rPr>
            </w:pPr>
            <w:r>
              <w:rPr>
                <w:sz w:val="24"/>
              </w:rPr>
              <w:t xml:space="preserve">2024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46 445,6</w:t>
            </w:r>
            <w:r>
              <w:rPr>
                <w:sz w:val="24"/>
              </w:rPr>
              <w:t xml:space="preserve"> тыс. руб.</w:t>
            </w:r>
          </w:p>
          <w:p w14:paraId="3C000000">
            <w:pPr>
              <w:rPr>
                <w:sz w:val="24"/>
              </w:rPr>
            </w:pPr>
            <w:r>
              <w:rPr>
                <w:sz w:val="24"/>
              </w:rPr>
              <w:t xml:space="preserve">2025 год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37 772</w:t>
            </w:r>
            <w:r>
              <w:rPr>
                <w:sz w:val="24"/>
              </w:rPr>
              <w:t>,1</w:t>
            </w:r>
            <w:r>
              <w:rPr>
                <w:sz w:val="24"/>
              </w:rPr>
              <w:t xml:space="preserve"> тыс. руб.</w:t>
            </w:r>
          </w:p>
          <w:p w14:paraId="3D000000">
            <w:pPr>
              <w:rPr>
                <w:sz w:val="24"/>
              </w:rPr>
            </w:pPr>
            <w:r>
              <w:rPr>
                <w:sz w:val="24"/>
              </w:rPr>
              <w:t xml:space="preserve">2026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25 454,6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руб.</w:t>
            </w:r>
          </w:p>
          <w:p w14:paraId="3E000000">
            <w:pPr>
              <w:rPr>
                <w:sz w:val="24"/>
              </w:rPr>
            </w:pPr>
            <w:r>
              <w:rPr>
                <w:sz w:val="24"/>
              </w:rPr>
              <w:t xml:space="preserve">2027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20 560,9</w:t>
            </w:r>
            <w:r>
              <w:rPr>
                <w:sz w:val="24"/>
              </w:rPr>
              <w:t xml:space="preserve"> тыс. руб.</w:t>
            </w:r>
          </w:p>
          <w:p w14:paraId="3F000000">
            <w:pPr>
              <w:rPr>
                <w:sz w:val="24"/>
              </w:rPr>
            </w:pPr>
            <w:r>
              <w:rPr>
                <w:sz w:val="24"/>
              </w:rPr>
              <w:t xml:space="preserve">средства </w:t>
            </w: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 xml:space="preserve"> бюджета – </w:t>
            </w:r>
            <w:r>
              <w:rPr>
                <w:sz w:val="24"/>
              </w:rPr>
              <w:t>5 700,0</w:t>
            </w:r>
            <w:r>
              <w:rPr>
                <w:sz w:val="24"/>
              </w:rPr>
              <w:t xml:space="preserve"> тыс. рублей, в том числе по годам:</w:t>
            </w:r>
          </w:p>
          <w:p w14:paraId="40000000">
            <w:pPr>
              <w:rPr>
                <w:sz w:val="24"/>
              </w:rPr>
            </w:pPr>
            <w:r>
              <w:rPr>
                <w:sz w:val="24"/>
              </w:rPr>
              <w:t xml:space="preserve">2023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0,0</w:t>
            </w:r>
            <w:r>
              <w:rPr>
                <w:sz w:val="24"/>
              </w:rPr>
              <w:t xml:space="preserve"> тыс. рублей;</w:t>
            </w:r>
          </w:p>
          <w:p w14:paraId="41000000">
            <w:pPr>
              <w:rPr>
                <w:sz w:val="24"/>
              </w:rPr>
            </w:pPr>
            <w:r>
              <w:rPr>
                <w:sz w:val="24"/>
              </w:rPr>
              <w:t xml:space="preserve">2024 год – </w:t>
            </w:r>
            <w:r>
              <w:rPr>
                <w:sz w:val="24"/>
              </w:rPr>
              <w:t>0,0</w:t>
            </w:r>
            <w:r>
              <w:rPr>
                <w:sz w:val="24"/>
              </w:rPr>
              <w:t xml:space="preserve"> тыс. руб.</w:t>
            </w:r>
          </w:p>
          <w:p w14:paraId="42000000">
            <w:pPr>
              <w:rPr>
                <w:sz w:val="24"/>
              </w:rPr>
            </w:pPr>
            <w:r>
              <w:rPr>
                <w:sz w:val="24"/>
              </w:rPr>
              <w:t>2025 год – 37 772,1 тыс. руб.</w:t>
            </w:r>
          </w:p>
          <w:p w14:paraId="43000000">
            <w:pPr>
              <w:rPr>
                <w:sz w:val="24"/>
              </w:rPr>
            </w:pPr>
            <w:r>
              <w:rPr>
                <w:sz w:val="24"/>
              </w:rPr>
              <w:t xml:space="preserve">2026 год – </w:t>
            </w:r>
            <w:r>
              <w:rPr>
                <w:sz w:val="24"/>
              </w:rPr>
              <w:t>5 700,0</w:t>
            </w:r>
            <w:r>
              <w:rPr>
                <w:sz w:val="24"/>
              </w:rPr>
              <w:t xml:space="preserve"> тыс. руб.</w:t>
            </w:r>
          </w:p>
          <w:p w14:paraId="44000000">
            <w:pPr>
              <w:rPr>
                <w:sz w:val="24"/>
              </w:rPr>
            </w:pPr>
            <w:r>
              <w:rPr>
                <w:sz w:val="24"/>
              </w:rPr>
              <w:t xml:space="preserve">2027 год – </w:t>
            </w:r>
            <w:r>
              <w:rPr>
                <w:sz w:val="24"/>
              </w:rPr>
              <w:t>0,0</w:t>
            </w:r>
            <w:r>
              <w:rPr>
                <w:sz w:val="24"/>
              </w:rPr>
              <w:t xml:space="preserve"> тыс. руб.</w:t>
            </w:r>
          </w:p>
          <w:p w14:paraId="45000000">
            <w:pPr>
              <w:rPr>
                <w:sz w:val="24"/>
              </w:rPr>
            </w:pPr>
            <w:r>
              <w:rPr>
                <w:sz w:val="24"/>
              </w:rPr>
              <w:t xml:space="preserve">средства областного бюджета </w:t>
            </w:r>
            <w:r>
              <w:rPr>
                <w:sz w:val="24"/>
              </w:rPr>
              <w:t>– 49 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87,8</w:t>
            </w:r>
            <w:r>
              <w:rPr>
                <w:sz w:val="24"/>
              </w:rPr>
              <w:t xml:space="preserve"> тыс. руб., в том числе по годам:</w:t>
            </w:r>
          </w:p>
          <w:p w14:paraId="46000000">
            <w:pPr>
              <w:rPr>
                <w:sz w:val="24"/>
              </w:rPr>
            </w:pPr>
            <w:r>
              <w:rPr>
                <w:sz w:val="24"/>
              </w:rPr>
              <w:t xml:space="preserve">2023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14 830,7</w:t>
            </w:r>
            <w:r>
              <w:rPr>
                <w:sz w:val="24"/>
              </w:rPr>
              <w:t xml:space="preserve"> тыс. руб.</w:t>
            </w:r>
          </w:p>
          <w:p w14:paraId="47000000">
            <w:pPr>
              <w:rPr>
                <w:sz w:val="24"/>
              </w:rPr>
            </w:pPr>
            <w:r>
              <w:rPr>
                <w:sz w:val="24"/>
              </w:rPr>
              <w:t xml:space="preserve">2024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34 857,1</w:t>
            </w:r>
            <w:r>
              <w:rPr>
                <w:sz w:val="24"/>
              </w:rPr>
              <w:t xml:space="preserve"> тыс. руб.</w:t>
            </w:r>
          </w:p>
          <w:p w14:paraId="48000000">
            <w:pPr>
              <w:rPr>
                <w:sz w:val="24"/>
              </w:rPr>
            </w:pPr>
            <w:r>
              <w:rPr>
                <w:sz w:val="24"/>
              </w:rPr>
              <w:t xml:space="preserve">2025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300,0</w:t>
            </w:r>
            <w:r>
              <w:rPr>
                <w:sz w:val="24"/>
              </w:rPr>
              <w:t xml:space="preserve"> тыс. руб.</w:t>
            </w:r>
          </w:p>
          <w:p w14:paraId="4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2026 год</w:t>
            </w:r>
            <w:r>
              <w:rPr>
                <w:sz w:val="24"/>
              </w:rPr>
              <w:t xml:space="preserve">-  </w:t>
            </w:r>
            <w:r>
              <w:rPr>
                <w:sz w:val="24"/>
              </w:rPr>
              <w:t>0,0 тыс. руб.</w:t>
            </w:r>
          </w:p>
          <w:p w14:paraId="4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2027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0,0 </w:t>
            </w:r>
            <w:r>
              <w:rPr>
                <w:sz w:val="24"/>
              </w:rPr>
              <w:t>тыс. руб.</w:t>
            </w:r>
          </w:p>
          <w:p w14:paraId="4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средства юридических и физических лиц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5 231,2</w:t>
            </w:r>
            <w:r>
              <w:rPr>
                <w:sz w:val="24"/>
              </w:rPr>
              <w:t xml:space="preserve"> тыс. руб., в том числе по годам:</w:t>
            </w:r>
          </w:p>
          <w:p w14:paraId="4C000000">
            <w:pPr>
              <w:rPr>
                <w:sz w:val="24"/>
              </w:rPr>
            </w:pPr>
            <w:r>
              <w:rPr>
                <w:sz w:val="24"/>
              </w:rPr>
              <w:t>2023 год 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2 010,3</w:t>
            </w:r>
            <w:r>
              <w:rPr>
                <w:sz w:val="24"/>
              </w:rPr>
              <w:t xml:space="preserve"> тыс. руб.</w:t>
            </w:r>
          </w:p>
          <w:p w14:paraId="4D000000">
            <w:pPr>
              <w:rPr>
                <w:sz w:val="24"/>
              </w:rPr>
            </w:pPr>
            <w:r>
              <w:rPr>
                <w:sz w:val="24"/>
              </w:rPr>
              <w:t xml:space="preserve">2024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1 815,8</w:t>
            </w:r>
            <w:r>
              <w:rPr>
                <w:sz w:val="24"/>
              </w:rPr>
              <w:t xml:space="preserve"> тыс. руб.</w:t>
            </w:r>
          </w:p>
          <w:p w14:paraId="4E000000">
            <w:pPr>
              <w:rPr>
                <w:sz w:val="24"/>
              </w:rPr>
            </w:pPr>
            <w:r>
              <w:rPr>
                <w:sz w:val="24"/>
              </w:rPr>
              <w:t xml:space="preserve">2025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1405,1</w:t>
            </w:r>
            <w:r>
              <w:rPr>
                <w:sz w:val="24"/>
              </w:rPr>
              <w:t xml:space="preserve"> тыс. руб.</w:t>
            </w:r>
          </w:p>
          <w:p w14:paraId="4F000000">
            <w:pPr>
              <w:rPr>
                <w:sz w:val="24"/>
              </w:rPr>
            </w:pPr>
            <w:r>
              <w:rPr>
                <w:sz w:val="24"/>
              </w:rPr>
              <w:t>2026 год</w:t>
            </w:r>
            <w:r>
              <w:rPr>
                <w:sz w:val="24"/>
              </w:rPr>
              <w:t xml:space="preserve"> - </w:t>
            </w:r>
            <w:r>
              <w:rPr>
                <w:sz w:val="24"/>
              </w:rPr>
              <w:t>0,0 тыс. руб.</w:t>
            </w:r>
          </w:p>
          <w:p w14:paraId="5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2027 год </w:t>
            </w: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0,0</w:t>
            </w:r>
            <w:r>
              <w:rPr>
                <w:color w:val="000000"/>
                <w:sz w:val="24"/>
              </w:rPr>
              <w:t xml:space="preserve"> тыс. руб.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муниципальной программы</w:t>
            </w:r>
          </w:p>
          <w:p w14:paraId="52000000">
            <w:pPr>
              <w:rPr>
                <w:sz w:val="24"/>
              </w:rPr>
            </w:pP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rPr>
                <w:sz w:val="24"/>
              </w:rPr>
            </w:pPr>
            <w:r>
              <w:rPr>
                <w:sz w:val="24"/>
              </w:rPr>
              <w:t>- Повышение уровня благоустройства  и санитарного состояния, комфортного проживания жителей округа, ликвидация накопленного экологического вреда окружающей среде</w:t>
            </w:r>
            <w:r>
              <w:rPr>
                <w:sz w:val="24"/>
              </w:rPr>
              <w:t>,</w:t>
            </w: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>увеличен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 xml:space="preserve"> охват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населенных пунктов планово-регулярной системой сбора и вывоза ТКО, а также ожидается повышение экологической культуры и степени вовлеченности населения в сферу безопасного обращения с ТКО.</w:t>
            </w:r>
          </w:p>
          <w:p w14:paraId="5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Обеспечение комфортного и безопасного передвижения пешеходов, транспортных средств;</w:t>
            </w:r>
          </w:p>
          <w:p w14:paraId="55000000">
            <w:pPr>
              <w:rPr>
                <w:sz w:val="24"/>
              </w:rPr>
            </w:pPr>
            <w:r>
              <w:rPr>
                <w:color w:val="000000"/>
                <w:sz w:val="24"/>
                <w:shd w:fill="F7F7F7" w:val="clear"/>
              </w:rPr>
              <w:t xml:space="preserve">- </w:t>
            </w:r>
            <w:r>
              <w:rPr>
                <w:sz w:val="24"/>
              </w:rPr>
              <w:t>Реализация проектов инициативного бюджетирования «Твой Кузбасс – твоя инициатива»;</w:t>
            </w:r>
          </w:p>
          <w:p w14:paraId="56000000">
            <w:pPr>
              <w:rPr>
                <w:color w:val="000000"/>
                <w:sz w:val="24"/>
                <w:shd w:fill="F7F7F7" w:val="clear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>
              <w:rPr>
                <w:sz w:val="24"/>
              </w:rPr>
              <w:t>Устройство игровых площадок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пгт. Крапивинский,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пгт. Зеленогорский в рамках </w:t>
            </w:r>
            <w:r>
              <w:rPr>
                <w:sz w:val="24"/>
              </w:rPr>
              <w:t>в рамках государственной программы Кемеровской области — Кузбасса «Комплексное развитие сельских территорий</w:t>
            </w:r>
            <w:r>
              <w:rPr>
                <w:sz w:val="24"/>
              </w:rPr>
              <w:t xml:space="preserve">; </w:t>
            </w:r>
          </w:p>
          <w:p w14:paraId="57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-Обеспечение выполнения ежегодных плановых мероприятий по противопожарному обустройству лесов.</w:t>
            </w:r>
          </w:p>
        </w:tc>
      </w:tr>
    </w:tbl>
    <w:p w14:paraId="58000000">
      <w:pPr>
        <w:ind w:firstLine="720" w:left="0"/>
        <w:jc w:val="center"/>
        <w:rPr>
          <w:rFonts w:ascii="Arial" w:hAnsi="Arial"/>
        </w:rPr>
      </w:pPr>
    </w:p>
    <w:p w14:paraId="59000000">
      <w:pPr>
        <w:ind/>
        <w:jc w:val="right"/>
        <w:rPr>
          <w:color w:val="FF0000"/>
          <w:sz w:val="27"/>
        </w:rPr>
      </w:pPr>
    </w:p>
    <w:p w14:paraId="5A000000">
      <w:pPr>
        <w:ind/>
        <w:jc w:val="right"/>
        <w:rPr>
          <w:color w:val="FF0000"/>
          <w:sz w:val="27"/>
        </w:rPr>
      </w:pPr>
    </w:p>
    <w:p w14:paraId="5B000000">
      <w:pPr>
        <w:ind/>
        <w:jc w:val="right"/>
        <w:rPr>
          <w:color w:val="FF0000"/>
          <w:sz w:val="27"/>
        </w:rPr>
      </w:pPr>
    </w:p>
    <w:p w14:paraId="5C000000">
      <w:pPr>
        <w:ind/>
        <w:jc w:val="right"/>
        <w:rPr>
          <w:color w:val="FF0000"/>
          <w:sz w:val="27"/>
        </w:rPr>
      </w:pPr>
    </w:p>
    <w:p w14:paraId="5D000000">
      <w:pPr>
        <w:ind/>
        <w:jc w:val="right"/>
        <w:rPr>
          <w:color w:val="FF0000"/>
          <w:sz w:val="27"/>
        </w:rPr>
      </w:pPr>
    </w:p>
    <w:p w14:paraId="5E000000">
      <w:pPr>
        <w:ind/>
        <w:jc w:val="right"/>
        <w:rPr>
          <w:color w:val="FF0000"/>
          <w:sz w:val="27"/>
        </w:rPr>
      </w:pPr>
    </w:p>
    <w:p w14:paraId="5F000000">
      <w:pPr>
        <w:ind/>
        <w:jc w:val="right"/>
        <w:rPr>
          <w:color w:val="FF0000"/>
          <w:sz w:val="27"/>
        </w:rPr>
      </w:pPr>
    </w:p>
    <w:p w14:paraId="60000000">
      <w:pPr>
        <w:ind/>
        <w:jc w:val="right"/>
        <w:rPr>
          <w:color w:val="FF0000"/>
          <w:sz w:val="27"/>
        </w:rPr>
      </w:pPr>
    </w:p>
    <w:p w14:paraId="61000000">
      <w:pPr>
        <w:ind/>
        <w:jc w:val="right"/>
        <w:rPr>
          <w:color w:val="FF0000"/>
          <w:sz w:val="27"/>
        </w:rPr>
      </w:pPr>
    </w:p>
    <w:p w14:paraId="62000000">
      <w:pPr>
        <w:ind/>
        <w:jc w:val="right"/>
        <w:rPr>
          <w:color w:val="FF0000"/>
          <w:sz w:val="27"/>
        </w:rPr>
      </w:pPr>
    </w:p>
    <w:p w14:paraId="63000000">
      <w:pPr>
        <w:ind/>
        <w:jc w:val="right"/>
        <w:rPr>
          <w:color w:val="FF0000"/>
          <w:sz w:val="27"/>
        </w:rPr>
      </w:pPr>
    </w:p>
    <w:p w14:paraId="64000000">
      <w:pPr>
        <w:ind/>
        <w:jc w:val="right"/>
        <w:rPr>
          <w:color w:val="FF0000"/>
          <w:sz w:val="27"/>
        </w:rPr>
      </w:pPr>
    </w:p>
    <w:p w14:paraId="65000000">
      <w:pPr>
        <w:ind/>
        <w:jc w:val="right"/>
        <w:rPr>
          <w:color w:val="FF0000"/>
          <w:sz w:val="27"/>
        </w:rPr>
      </w:pPr>
    </w:p>
    <w:p w14:paraId="66000000">
      <w:pPr>
        <w:ind/>
        <w:jc w:val="right"/>
        <w:rPr>
          <w:color w:val="FF0000"/>
          <w:sz w:val="27"/>
        </w:rPr>
      </w:pPr>
    </w:p>
    <w:p w14:paraId="67000000">
      <w:pPr>
        <w:pStyle w:val="Style_4"/>
        <w:widowControl w:val="1"/>
        <w:numPr>
          <w:ilvl w:val="0"/>
          <w:numId w:val="1"/>
        </w:numPr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Ресурсное обеспечение реализации муниципальной программы</w:t>
      </w:r>
    </w:p>
    <w:tbl>
      <w:tblPr>
        <w:tblStyle w:val="Style_2"/>
        <w:tblpPr w:bottomFromText="0" w:horzAnchor="margin" w:leftFromText="180" w:rightFromText="180" w:tblpXSpec="center" w:tblpY="221" w:topFromText="0" w:vertAnchor="text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4"/>
        <w:gridCol w:w="2007"/>
        <w:gridCol w:w="2035"/>
        <w:gridCol w:w="1219"/>
        <w:gridCol w:w="1221"/>
        <w:gridCol w:w="1085"/>
        <w:gridCol w:w="1214"/>
        <w:gridCol w:w="1132"/>
      </w:tblGrid>
      <w:tr>
        <w:trPr>
          <w:trHeight w:hRule="atLeast" w:val="264"/>
        </w:trP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pStyle w:val="Style_4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№ </w:t>
            </w:r>
            <w:r>
              <w:rPr>
                <w:rFonts w:ascii="Times New Roman" w:hAnsi="Times New Roman"/>
                <w:sz w:val="23"/>
              </w:rPr>
              <w:t xml:space="preserve">№ </w:t>
            </w:r>
            <w:r>
              <w:rPr>
                <w:rFonts w:ascii="Times New Roman" w:hAnsi="Times New Roman"/>
                <w:sz w:val="23"/>
              </w:rPr>
              <w:t>п/п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pStyle w:val="Style_4"/>
              <w:ind w:firstLine="31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type="dxa" w:w="20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pStyle w:val="Style_4"/>
              <w:ind w:firstLine="3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Источник финансирования</w:t>
            </w:r>
          </w:p>
        </w:tc>
        <w:tc>
          <w:tcPr>
            <w:tcW w:type="dxa" w:w="587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rPr>
                <w:sz w:val="23"/>
              </w:rPr>
            </w:pPr>
            <w:r>
              <w:rPr>
                <w:sz w:val="23"/>
              </w:rPr>
              <w:t>Объем финансовых ресурсов, тыс. руб.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</w:rPr>
              <w:t>3</w:t>
            </w:r>
            <w:r>
              <w:rPr>
                <w:sz w:val="23"/>
              </w:rPr>
              <w:t xml:space="preserve"> год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</w:rPr>
              <w:t>4</w:t>
            </w:r>
            <w:r>
              <w:rPr>
                <w:sz w:val="23"/>
              </w:rPr>
              <w:t xml:space="preserve"> год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sz w:val="23"/>
              </w:rPr>
            </w:pPr>
            <w:r>
              <w:rPr>
                <w:sz w:val="23"/>
              </w:rPr>
              <w:t>2025 год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sz w:val="23"/>
              </w:rPr>
            </w:pPr>
            <w:r>
              <w:rPr>
                <w:sz w:val="23"/>
              </w:rPr>
              <w:t>2026 год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sz w:val="23"/>
              </w:rPr>
            </w:pPr>
            <w:r>
              <w:rPr>
                <w:sz w:val="23"/>
              </w:rPr>
              <w:t>2027 год</w:t>
            </w:r>
          </w:p>
        </w:tc>
      </w:tr>
      <w:tr>
        <w:trPr>
          <w:trHeight w:hRule="atLeast" w:val="124"/>
        </w:trPr>
        <w:tc>
          <w:tcPr>
            <w:tcW w:type="dxa" w:w="269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«Благоустройство и дорожное хозяйство на территории Крапивинского муниципального округа»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45 345,50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83 118,5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45 177,2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25 454,6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20 560,9</w:t>
            </w:r>
          </w:p>
        </w:tc>
      </w:tr>
      <w:t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28 504,50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46 445,</w:t>
            </w:r>
            <w:r>
              <w:rPr>
                <w:b w:val="1"/>
                <w:sz w:val="22"/>
              </w:rPr>
              <w:t>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37 772,1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25 454,6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z w:val="22"/>
              </w:rPr>
              <w:t>0 560,9</w:t>
            </w:r>
          </w:p>
        </w:tc>
      </w:tr>
      <w:t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Федеральный </w:t>
            </w:r>
            <w:r>
              <w:rPr>
                <w:rFonts w:ascii="Times New Roman" w:hAnsi="Times New Roman"/>
                <w:b w:val="1"/>
                <w:sz w:val="22"/>
              </w:rPr>
              <w:t>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5 700,0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14 830,7</w:t>
            </w:r>
            <w:r>
              <w:rPr>
                <w:rFonts w:ascii="Times New Roman" w:hAnsi="Times New Roman"/>
                <w:b w:val="1"/>
                <w:sz w:val="22"/>
              </w:rPr>
              <w:t>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34 857,1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300,0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0,0</w:t>
            </w:r>
          </w:p>
        </w:tc>
      </w:tr>
      <w:tr>
        <w:trPr>
          <w:trHeight w:hRule="atLeast" w:val="600"/>
        </w:trP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2 010,30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1 815,8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1 405,1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380"/>
        </w:trP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2 010,30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1 815,8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1 405,1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</w:t>
            </w:r>
            <w:r>
              <w:rPr>
                <w:b w:val="1"/>
                <w:sz w:val="22"/>
              </w:rPr>
              <w:t>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269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pStyle w:val="Style_4"/>
              <w:widowControl w:val="1"/>
              <w:numPr>
                <w:ilvl w:val="0"/>
                <w:numId w:val="2"/>
              </w:numPr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«Благоустройство территории муниципальн</w:t>
            </w:r>
            <w:r>
              <w:rPr>
                <w:rFonts w:ascii="Times New Roman" w:hAnsi="Times New Roman"/>
                <w:b w:val="1"/>
                <w:sz w:val="22"/>
              </w:rPr>
              <w:t>ого образования</w:t>
            </w:r>
            <w:r>
              <w:rPr>
                <w:rFonts w:ascii="Times New Roman" w:hAnsi="Times New Roman"/>
                <w:b w:val="1"/>
                <w:sz w:val="22"/>
              </w:rPr>
              <w:t xml:space="preserve">» 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14 106,60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51 447,1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38 277,2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19 354,6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14 460,9</w:t>
            </w:r>
          </w:p>
        </w:tc>
      </w:tr>
      <w:tr>
        <w:trPr>
          <w:trHeight w:hRule="atLeast" w:val="415"/>
        </w:trP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14 106,60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32 295,7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30 872,1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19 354,6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14 460,9</w:t>
            </w:r>
          </w:p>
        </w:tc>
      </w:tr>
      <w:tr>
        <w:trPr>
          <w:trHeight w:hRule="atLeast" w:val="540"/>
        </w:trP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Федеральный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5 700,0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pStyle w:val="Style_4"/>
              <w:ind w:firstLine="0" w:left="0"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19 151,4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470"/>
        </w:trP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pStyle w:val="Style_4"/>
              <w:ind w:firstLine="0" w:left="0"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1 405,1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760"/>
        </w:trP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pStyle w:val="Style_4"/>
              <w:ind w:firstLine="0" w:left="0"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1 405,1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 xml:space="preserve">Благоустройство </w:t>
            </w:r>
          </w:p>
          <w:p w14:paraId="BD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11 370,4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18 537,1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8 000,1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11 000,0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10 600,0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11 370,4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18 537,1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8 000,1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11 000,0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10 600,0</w:t>
            </w:r>
          </w:p>
        </w:tc>
      </w:tr>
      <w:tr>
        <w:trPr>
          <w:trHeight w:hRule="atLeast" w:val="403"/>
        </w:trP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</w:t>
            </w:r>
            <w:r>
              <w:rPr>
                <w:rFonts w:ascii="Times New Roman" w:hAnsi="Times New Roman"/>
                <w:sz w:val="22"/>
              </w:rPr>
              <w:t>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Мероприятия направленные на ликвидацию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бъектов накопленного вреда и</w:t>
            </w:r>
            <w:r>
              <w:rPr>
                <w:rFonts w:ascii="Times New Roman" w:hAnsi="Times New Roman"/>
                <w:sz w:val="22"/>
              </w:rPr>
              <w:t xml:space="preserve"> оздоровление окружающей среды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546,0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780</w:t>
            </w:r>
            <w:r>
              <w:rPr>
                <w:sz w:val="22"/>
              </w:rPr>
              <w:t>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844,6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854,6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860,9</w:t>
            </w:r>
          </w:p>
        </w:tc>
      </w:tr>
      <w:tr>
        <w:trPr>
          <w:trHeight w:hRule="atLeast" w:val="1129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546,0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780,0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844,6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854,6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860,9</w:t>
            </w:r>
          </w:p>
        </w:tc>
      </w:tr>
      <w:tr>
        <w:trPr>
          <w:trHeight w:hRule="atLeast" w:val="231"/>
        </w:trP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DA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Природоохранные мероприятия, реализуемые муниципальными образованиями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19 743,7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9 836,0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76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Местный бюджет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592,3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9 836,0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28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19 151,4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59"/>
        </w:trP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1.4.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EF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Приобретение контейнеров для сбора твердых коммунальных отходов</w:t>
            </w:r>
            <w:r>
              <w:rPr>
                <w:rFonts w:ascii="Times New Roman" w:hAnsi="Times New Roman"/>
              </w:rPr>
              <w:t xml:space="preserve"> и обустройство контейнерных площадок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2 190,2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12 386,3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10 000,0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7 500,0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3 000,0</w:t>
            </w:r>
          </w:p>
        </w:tc>
      </w:tr>
      <w:tr>
        <w:trPr>
          <w:trHeight w:hRule="atLeast" w:val="516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2 190,2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12 386,3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10 000,0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7 500,0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3 000,0</w:t>
            </w:r>
          </w:p>
        </w:tc>
      </w:tr>
      <w:tr>
        <w:trPr>
          <w:trHeight w:hRule="atLeast" w:val="231"/>
        </w:trP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Мероприятие:</w:t>
            </w:r>
          </w:p>
          <w:p w14:paraId="FE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2"/>
              </w:rPr>
              <w:t>благоустройству сельских территорий государственной программы Кемеровской области — Кузбасса «Комплексное развитие сельских территорий»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9 596,5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r>
              <w:t xml:space="preserve">   </w:t>
            </w:r>
            <w:r>
              <w:t>0,0</w:t>
            </w:r>
          </w:p>
        </w:tc>
      </w:tr>
      <w:tr>
        <w:trPr>
          <w:trHeight w:hRule="atLeast" w:val="276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Местный бюджет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0, 0 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2 191,4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r>
              <w:t xml:space="preserve">   </w:t>
            </w:r>
            <w:r>
              <w:t>0,0</w:t>
            </w:r>
          </w:p>
        </w:tc>
      </w:tr>
      <w:tr>
        <w:trPr>
          <w:trHeight w:hRule="atLeast" w:val="276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5 700,0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r>
              <w:t xml:space="preserve">   0,0</w:t>
            </w:r>
          </w:p>
        </w:tc>
      </w:tr>
      <w:tr>
        <w:trPr>
          <w:trHeight w:hRule="atLeast" w:val="468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  <w:r>
              <w:rPr>
                <w:sz w:val="22"/>
              </w:rPr>
              <w:t>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r>
              <w:t xml:space="preserve">   </w:t>
            </w:r>
            <w:r>
              <w:t>0,0</w:t>
            </w:r>
          </w:p>
        </w:tc>
      </w:tr>
      <w:tr>
        <w:trPr>
          <w:trHeight w:hRule="atLeast" w:val="648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pStyle w:val="Style_4"/>
              <w:ind w:firstLine="3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1 405,1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r>
              <w:t xml:space="preserve">   </w:t>
            </w:r>
            <w:r>
              <w:t>0,0</w:t>
            </w:r>
          </w:p>
        </w:tc>
      </w:tr>
      <w:tr>
        <w:trPr>
          <w:trHeight w:hRule="atLeast" w:val="1092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pStyle w:val="Style_4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1 405,1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r>
              <w:t xml:space="preserve">   </w:t>
            </w:r>
            <w:r>
              <w:t>0,0</w:t>
            </w:r>
          </w:p>
        </w:tc>
      </w:tr>
      <w:tr>
        <w:tc>
          <w:tcPr>
            <w:tcW w:type="dxa" w:w="269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pStyle w:val="Style_4"/>
              <w:widowControl w:val="1"/>
              <w:numPr>
                <w:ilvl w:val="0"/>
                <w:numId w:val="2"/>
              </w:numPr>
              <w:ind w:firstLine="33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</w:t>
            </w:r>
            <w:r>
              <w:rPr>
                <w:rFonts w:ascii="Times New Roman" w:hAnsi="Times New Roman"/>
                <w:b w:val="1"/>
                <w:sz w:val="22"/>
              </w:rPr>
              <w:t>а</w:t>
            </w:r>
          </w:p>
          <w:p w14:paraId="24010000">
            <w:pPr>
              <w:pStyle w:val="Style_4"/>
              <w:widowControl w:val="1"/>
              <w:ind w:firstLine="0" w:left="33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« Дорожное хозяйство</w:t>
            </w:r>
            <w:r>
              <w:rPr>
                <w:rFonts w:ascii="Times New Roman" w:hAnsi="Times New Roman"/>
                <w:b w:val="1"/>
                <w:sz w:val="22"/>
              </w:rPr>
              <w:t xml:space="preserve">» 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7 272,1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6 564,1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5 000</w:t>
            </w:r>
            <w:r>
              <w:rPr>
                <w:b w:val="1"/>
                <w:sz w:val="22"/>
              </w:rPr>
              <w:t>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4 200,0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4 200,0</w:t>
            </w:r>
          </w:p>
        </w:tc>
      </w:tr>
      <w:t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7 272,1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6 564,1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5 000</w:t>
            </w:r>
            <w:r>
              <w:rPr>
                <w:b w:val="1"/>
                <w:sz w:val="22"/>
              </w:rPr>
              <w:t>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4 200,0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4 200,0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.1.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Обеспечение уличного освещения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7 272,1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6 564,1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5 000</w:t>
            </w:r>
            <w:r>
              <w:rPr>
                <w:sz w:val="22"/>
              </w:rPr>
              <w:t>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4 200,0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rPr>
                <w:sz w:val="22"/>
              </w:rPr>
            </w:pPr>
            <w:r>
              <w:rPr>
                <w:sz w:val="22"/>
              </w:rPr>
              <w:t xml:space="preserve">   4 200,0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7 272,1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6 564,1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5 000,0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4 200,0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rPr>
                <w:sz w:val="22"/>
              </w:rPr>
            </w:pPr>
            <w:r>
              <w:rPr>
                <w:sz w:val="22"/>
              </w:rPr>
              <w:t xml:space="preserve">   4 200,0</w:t>
            </w:r>
          </w:p>
        </w:tc>
      </w:tr>
      <w:tr>
        <w:tc>
          <w:tcPr>
            <w:tcW w:type="dxa" w:w="269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pStyle w:val="Style_4"/>
              <w:widowControl w:val="1"/>
              <w:numPr>
                <w:ilvl w:val="0"/>
                <w:numId w:val="2"/>
              </w:numPr>
              <w:ind w:firstLine="0" w:left="33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Подпрограмма «Реализация инициативных проектов» </w:t>
            </w:r>
          </w:p>
          <w:p w14:paraId="40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</w:p>
          <w:p w14:paraId="41010000">
            <w:pPr>
              <w:pStyle w:val="Style_4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23 891,8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25 107,3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1 800,0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1 800,0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1 800,0</w:t>
            </w:r>
          </w:p>
        </w:tc>
      </w:tr>
      <w:t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7 050,8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7 585,</w:t>
            </w:r>
            <w:r>
              <w:rPr>
                <w:b w:val="1"/>
                <w:sz w:val="22"/>
              </w:rPr>
              <w:t>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1 800,0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1 800,0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1 800,0</w:t>
            </w:r>
          </w:p>
        </w:tc>
      </w:tr>
      <w:t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14 830,7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15 705.</w:t>
            </w:r>
            <w:r>
              <w:rPr>
                <w:b w:val="1"/>
                <w:sz w:val="22"/>
              </w:rPr>
              <w:t>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2 010,3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1 815,8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2 010,3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1 815,8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62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хоккейной площадки (текущий ремонт), расположенной по адресу: 652440, Кемеровская область – Кузбасс, Крапивинский муниципальный округ, пгт. Крапивинский, ул.60 лет Октября, 17 б/1 (пгт. Крапивинский)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4 350,5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2 273,7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1 760,0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316,8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316,8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83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мест захоронения (текущий ремонт), расположенных по адресу: 652449, Кемеровская область – Кузбасс, Крапивинский муниципальный округ, в 1,35 км северо-западнее пгт. Зеленогорский (пгт. Зеленогорский)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1 340,9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134,5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1 063,4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143,0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143,0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3.3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A4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территории МБОУ «Банновская основная общеобразовательная школа», расположенной по адресу: 652445, Кемеровская область – Кузбасс, Крапивинский муниципальный округ, с. Банново, ул.Центральная, 2 (Банновская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2 711,6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610,0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1 861,6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3.4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C5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мест захоронения (текущий ремонт), расположенных по адресу: 652448, Кемеровская область – Кузбасс, Крапивинский муниципальный округ, 500 м северо-восточнее п. Красные Ключи (Барачатская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978,7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788,7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3.5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E601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детской спортивно-игровой площадки, расположенной по адресу: 652452, Кемеровская область – Кузбасс, Крапивинский муниципальный округ, с. Борисово, ул. 70 лет Октября,1а (Борисовская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2 033,7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424,2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1 450,0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159,5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159,5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3.6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07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территории МБОУ «Зеленовская основная общеобразовательная школа», расположенной по адресу:652460, Кемеровская область – Кузбасс, Крапивинский муниципальный округ, п. Зеленовский, ул. Школьная,18 (Зеленовская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2 702,8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580,0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1 882,8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3.7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28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мест захоронения (текущий ремонт), расположенных по адресу: 652461, Кемеровская область – Кузбасс, Крапивинский муниципальный округ, 300 м. юго-восточнее с. Каменка (Каменская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1 335,9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1 075,9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3.8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49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мест захоронения, расположенных по адресу: 652463, Кемеровская область – Кузбасс, Крапивинский муниципальный округ, на северо-восток с. Междугорное (Крапивинская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935,2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735,2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3.9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6A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(Капитальный ремонт кровли и оконных блоков «СДК Перехляйский» расположенного по адресу: 652451, Кемеровская область – Кузбасс, Крапивинский муниципальный округ, п. Перехляй, ул. Центральная, д.14 (Мельковская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4 638,4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2 338,4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2 000,0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3.10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8B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(Капитальный ремонт фасада, крыльца и карниза оконных блоков «СДК Тарадановский», расположенного по адресу: 652453, Кемеровская область – Кузбасс, Крапивинский муниципальный округ, с. Тараданово, ул. Садовая, 8 (Тарадановская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1 790,0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1 360,0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3.11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AC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мест захоронения (текущий ремонт), расположенных по адресу: 652455, Кемеровская область – Кузбасс, Крапивинский муниципальный округ, вдоль западной границы д. Сарапки (Шевелевская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1 074,1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853,1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101,0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759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101,0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CD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территории скейт- парка, расположенного по адресу: 652440, Кемеровская область - Кузбасс, Крапивинский муниципальный округ, пгт. Крапивинский, ул. Советская, 15 (пгт. Крапивинский)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4 433,8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2 016,0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1 990,0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427,8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427,8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2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спортивной площадки, расположенной по адресу: 652449, Кемеровская область-Кузбасс, Крапивинский муниципальный округ, пгт.Зеленогорский, ул.Центральная,1 (пгт. Зеленогорский)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2 488,8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864,1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1 490,0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134,7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134,7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Реализация проектов инициативного бюджетирования «Твой Кузбасс - твоя инициатива» (Благоустройство (текущий ремонт) территории МКДОУ «Банновский детский сад», расположенной по адресу: 652445, Кемеровская область - Кузбасс, Крапивинский муниципальный округ, с. Банново, ул. Центральная, 6а (Банновская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1 999,2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1 634,2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165,0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165,0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3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Реализация проектов инициативного бюджетирования «Твой Кузбасс - твоя инициатива» (Благоустройство (текущий ремонт) детской спортивно-игровой площадки, расположенной по адресу: 652443, Кемеровская область - Кузбасс, Крапивинский муниципальный округ, с.Барачаты, ул.Юбилейная, 25 (Барачатская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3 173,2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1 003,2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2 000,0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3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Реализация проектов инициативного бюджетирования «Твой Кузбасс - твоя инициатива» (Благоустройство (текущий ремонт) территории МКДОУ «Борисовский детский сад», расположенной по адресу: 652452, Кемеровская область - Кузбасс, Крапивинский муниципальный округ, с. Борисово, ул. Юбилейная, 16 (Борисовская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1 811,0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1 466,0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145,0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145,0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3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Реализация проектов инициативного бюджетирования «Твой Кузбасс - твоя инициатива» (Благоустройство (текущий ремонт) детской спортивно - игровой площадки, расположенной по адресу: 652460, Кемеровская область-Кузбасс, Крапивинский муниципальный округ. п.Зеленовский. ул.Школьная, 18 в (Зеленовская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1 282,7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142,5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1 007,2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133,0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133,0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8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3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Реализация проектов инициативного бюджетирования «Твой Кузбасс - твоя инициатива» (Благоустройство (текущий ремонт) территории обелиска воинам-односельчанам, павшим в 1941- 1945 гг. расположенного по адресу: 652465 Кемеровская область-Кузбасс, Крапивинский муниципальный округ, д. Ключи, ул. Таежная, 19б (Каменская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368,4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278,4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3.19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3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детской игровой площадки, расположенной по адресу: 652450, Кемеровская область - Кузбасс, Крапивинский муниципальный округ, п. Каменный, ул. Мира, 43 Б (Крапивинская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2 670,0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849,7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1 670,0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150,3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150,2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20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3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территории обелиска воинам-односельчанам, павшим в 1941- 1945 гг., расположенной по адресу: 652451, Кемеровская область - Кузбасс. Крапивинский муниципальный округ, п. Перехляй, ул. Центральная, 13а (Мельковская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469,9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369,9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3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3.21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3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территории МБОУ «Тарадановская средняя общеобразовательная школа», расположенной по адресу: 652453, Кемеровская область- Кузбасс, Крапивинский муниципальный округ. с.Тараданово, ул. Весенняя, 23 (Тарадановская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3 594,2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1 364,2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2 000,0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4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4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488"/>
        </w:trP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3.22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4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территории МКДОУ «Шевелевский детский сад», расположенной по адресу: 652466, Кемеровская область - Кузбасс, Крапивинский муниципальный округ, д. Шевели, ул. Звездная,1 (Шевелевская сельская территория)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4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2 816,1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tabs>
                <w:tab w:leader="none" w:pos="0" w:val="left"/>
              </w:tabs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4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846,1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r>
              <w:t xml:space="preserve">       </w:t>
            </w:r>
            <w: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4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1 800,0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r>
              <w:t xml:space="preserve">       </w:t>
            </w:r>
            <w:r>
              <w:t>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4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r>
              <w:t xml:space="preserve">       </w:t>
            </w:r>
            <w:r>
              <w:t>0,0</w:t>
            </w:r>
          </w:p>
        </w:tc>
      </w:tr>
      <w:tr>
        <w:trPr>
          <w:trHeight w:hRule="atLeast" w:val="2839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4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435"/>
        </w:trP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40000">
            <w:r>
              <w:t>3.23</w:t>
            </w:r>
            <w:r>
              <w:t>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40000">
            <w:r>
              <w:t xml:space="preserve">Мероприятие: </w:t>
            </w:r>
            <w:r>
              <w:t>Реализация проектов инициативного бюджетирования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40000">
            <w:r>
              <w:t xml:space="preserve">Всего 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rPr>
                <w:b w:val="1"/>
              </w:rPr>
            </w:pPr>
            <w:r>
              <w:t xml:space="preserve"> </w:t>
            </w:r>
            <w:r>
              <w:rPr>
                <w:b w:val="1"/>
              </w:rPr>
              <w:t>1 800,0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rPr>
                <w:b w:val="1"/>
              </w:rPr>
            </w:pPr>
            <w:r>
              <w:rPr>
                <w:b w:val="1"/>
              </w:rPr>
              <w:t>1 800,0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rPr>
                <w:b w:val="1"/>
              </w:rPr>
            </w:pPr>
            <w:r>
              <w:rPr>
                <w:b w:val="1"/>
              </w:rPr>
              <w:t>1 800,0</w:t>
            </w:r>
          </w:p>
        </w:tc>
      </w:tr>
      <w:tr>
        <w:trPr>
          <w:trHeight w:hRule="atLeast" w:val="304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40000">
            <w: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r>
              <w:t xml:space="preserve">  1 800,0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r>
              <w:t>1 800,0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r>
              <w:t>1 800,0</w:t>
            </w:r>
          </w:p>
        </w:tc>
      </w:tr>
      <w:tr>
        <w:trPr>
          <w:trHeight w:hRule="atLeast" w:val="296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40000">
            <w:r>
              <w:t>Областной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r>
              <w:t xml:space="preserve">   </w:t>
            </w:r>
            <w: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r>
              <w:t>0,0</w:t>
            </w:r>
          </w:p>
        </w:tc>
      </w:tr>
      <w:tr>
        <w:trPr>
          <w:trHeight w:hRule="atLeast" w:val="372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40000">
            <w:r>
              <w:t>иные не запрещенные законодательством источники: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r>
              <w:t xml:space="preserve">    </w:t>
            </w:r>
            <w: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r>
              <w:t>0,0</w:t>
            </w:r>
          </w:p>
        </w:tc>
      </w:tr>
      <w:tr>
        <w:trPr>
          <w:trHeight w:hRule="atLeast" w:val="732"/>
        </w:trP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40000">
            <w:r>
              <w:t>Средства юридических и физических лиц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r>
              <w:t>0,0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r>
              <w:t xml:space="preserve">   </w:t>
            </w:r>
            <w: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r>
              <w:t>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r>
              <w:t>0,0</w:t>
            </w:r>
          </w:p>
        </w:tc>
      </w:tr>
      <w:tr>
        <w:tc>
          <w:tcPr>
            <w:tcW w:type="dxa" w:w="269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40000">
            <w:pPr>
              <w:pStyle w:val="Style_4"/>
              <w:widowControl w:val="1"/>
              <w:numPr>
                <w:ilvl w:val="0"/>
                <w:numId w:val="2"/>
              </w:numPr>
              <w:ind w:firstLine="0" w:left="33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«</w:t>
            </w:r>
            <w:r>
              <w:rPr>
                <w:rFonts w:ascii="Times New Roman" w:hAnsi="Times New Roman"/>
                <w:b w:val="1"/>
                <w:sz w:val="24"/>
              </w:rPr>
              <w:t>Охрана, защита и воспроизводство  городских лесов</w:t>
            </w:r>
            <w:r>
              <w:rPr>
                <w:rFonts w:ascii="Times New Roman" w:hAnsi="Times New Roman"/>
                <w:b w:val="1"/>
                <w:sz w:val="22"/>
              </w:rPr>
              <w:t>»</w:t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75,0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rPr>
                <w:b w:val="1"/>
              </w:rPr>
            </w:pPr>
            <w:r>
              <w:rPr>
                <w:b w:val="1"/>
              </w:rPr>
              <w:t>100,0</w:t>
            </w:r>
          </w:p>
        </w:tc>
      </w:tr>
      <w:tr>
        <w:tc>
          <w:tcPr>
            <w:tcW w:type="dxa" w:w="26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4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Местный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75,0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rPr>
                <w:b w:val="1"/>
              </w:rPr>
            </w:pPr>
            <w:r>
              <w:rPr>
                <w:b w:val="1"/>
              </w:rPr>
              <w:t>100,0</w:t>
            </w:r>
          </w:p>
        </w:tc>
      </w:tr>
      <w:tr>
        <w:tc>
          <w:tcPr>
            <w:tcW w:type="dxa" w:w="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4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</w:t>
            </w:r>
          </w:p>
        </w:tc>
        <w:tc>
          <w:tcPr>
            <w:tcW w:type="dxa" w:w="20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4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5B040000">
            <w:pPr>
              <w:pStyle w:val="Style_4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Мероприятия по охране, защите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воспроизводству</w:t>
            </w:r>
            <w:r>
              <w:rPr>
                <w:rFonts w:ascii="Times New Roman" w:hAnsi="Times New Roman"/>
                <w:sz w:val="24"/>
              </w:rPr>
              <w:t xml:space="preserve">  городских лесов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4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r>
              <w:t>100,0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pStyle w:val="Style_4"/>
              <w:widowControl w:val="1"/>
              <w:tabs>
                <w:tab w:leader="none" w:pos="33" w:val="center"/>
              </w:tabs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>100,0</w:t>
            </w:r>
          </w:p>
        </w:tc>
      </w:tr>
      <w:tr>
        <w:tc>
          <w:tcPr>
            <w:tcW w:type="dxa" w:w="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40000">
            <w:pPr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sz w:val="22"/>
              </w:rPr>
              <w:t>естный бюджет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75,0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pStyle w:val="Style_4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r>
              <w:t>100,0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pStyle w:val="Style_4"/>
              <w:widowControl w:val="1"/>
              <w:tabs>
                <w:tab w:leader="none" w:pos="33" w:val="center"/>
              </w:tabs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>100,0</w:t>
            </w:r>
          </w:p>
        </w:tc>
      </w:tr>
    </w:tbl>
    <w:p w14:paraId="68040000">
      <w:pPr>
        <w:pStyle w:val="Style_4"/>
        <w:widowControl w:val="1"/>
        <w:ind w:firstLine="0" w:left="1070"/>
        <w:rPr>
          <w:rFonts w:ascii="Times New Roman" w:hAnsi="Times New Roman"/>
          <w:sz w:val="28"/>
        </w:rPr>
      </w:pPr>
    </w:p>
    <w:p w14:paraId="69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6A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6B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6C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6D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6E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6F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0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1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2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3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4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5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6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7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8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9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A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B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C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D04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7E040000">
      <w:pPr>
        <w:pStyle w:val="Style_4"/>
        <w:widowControl w:val="1"/>
        <w:ind w:firstLine="0" w:left="0"/>
        <w:rPr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b w:val="1"/>
          <w:sz w:val="24"/>
        </w:rPr>
        <w:t>6.Сведения о планируемых значениях целевых показателей (индикаторов) муниципальной программы</w:t>
      </w:r>
    </w:p>
    <w:tbl>
      <w:tblPr>
        <w:tblStyle w:val="Style_2"/>
        <w:tblpPr w:bottomFromText="0" w:horzAnchor="margin" w:leftFromText="180" w:rightFromText="180" w:tblpXSpec="center" w:tblpY="1344" w:topFromText="0" w:vertAnchor="margin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60"/>
        <w:gridCol w:w="594"/>
        <w:gridCol w:w="1390"/>
        <w:gridCol w:w="1134"/>
        <w:gridCol w:w="1276"/>
        <w:gridCol w:w="1418"/>
        <w:gridCol w:w="1417"/>
        <w:gridCol w:w="1276"/>
        <w:gridCol w:w="1276"/>
      </w:tblGrid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ind/>
              <w:jc w:val="center"/>
            </w:pPr>
            <w:r>
              <w:t>Наименование муниципальной программы, подпрограммы, мероприятия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pPr>
              <w:ind/>
              <w:jc w:val="center"/>
            </w:pPr>
            <w:r>
              <w:t>Наименование целевого показателя индикатора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pPr>
              <w:ind/>
              <w:jc w:val="center"/>
            </w:pPr>
            <w:r>
              <w:t>Единица измерения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ind/>
              <w:jc w:val="center"/>
            </w:pPr>
            <w:r>
              <w:t>Плановое значение целевого показателя (индикатора) на 2023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ind/>
              <w:jc w:val="center"/>
            </w:pPr>
            <w:r>
              <w:t>Плановое значение целевого показателя (индикатора) на 2024 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ind/>
              <w:jc w:val="center"/>
            </w:pPr>
            <w:r>
              <w:t>Плановое значение целевого показателя (индикатора) на 2025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pPr>
              <w:ind/>
              <w:jc w:val="center"/>
            </w:pPr>
            <w:r>
              <w:t>Плановое значение целевого показателя (индикатора) на 2026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pPr>
              <w:ind/>
              <w:jc w:val="center"/>
            </w:pPr>
            <w:r>
              <w:t>Плановое значение целевого показателя (индикатора) на 2027 год</w:t>
            </w:r>
          </w:p>
        </w:tc>
      </w:tr>
      <w:tr>
        <w:tc>
          <w:tcPr>
            <w:tcW w:type="dxa" w:w="888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pPr>
              <w:ind/>
              <w:jc w:val="center"/>
            </w:pPr>
            <w:r>
              <w:t>Программа «Благоустройство и дорожное хозяйство на территории Крапивинского муниципального округа»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pPr>
              <w:ind/>
              <w:jc w:val="center"/>
            </w:pPr>
          </w:p>
        </w:tc>
      </w:tr>
      <w:tr>
        <w:tc>
          <w:tcPr>
            <w:tcW w:type="dxa" w:w="888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ind w:firstLine="0" w:left="-383"/>
              <w:jc w:val="center"/>
            </w:pPr>
            <w:r>
              <w:rPr>
                <w:b w:val="1"/>
              </w:rPr>
              <w:t>Подпрограмма «Благоустройство территории муниципального образования»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686"/>
        </w:trPr>
        <w:tc>
          <w:tcPr>
            <w:tcW w:type="dxa" w:w="1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ind/>
              <w:jc w:val="both"/>
            </w:pPr>
            <w:r>
              <w:t xml:space="preserve">Мероприятие: Благоустройство </w:t>
            </w:r>
          </w:p>
          <w:p w14:paraId="8E040000">
            <w:pPr>
              <w:ind/>
              <w:jc w:val="both"/>
            </w:pP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ind/>
              <w:jc w:val="both"/>
            </w:pPr>
            <w:r>
              <w:t>Уборка и очистка остановочных павильонов пгт.Крапивинский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ind/>
              <w:jc w:val="center"/>
            </w:pPr>
            <w:r>
              <w:t>единиц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40000">
            <w:pPr>
              <w:ind/>
              <w:jc w:val="right"/>
            </w:pPr>
            <w:r>
              <w:t>15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40000">
            <w:pPr>
              <w:ind/>
              <w:jc w:val="right"/>
            </w:pPr>
            <w:r>
              <w:t>15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40000">
            <w:pPr>
              <w:ind/>
              <w:jc w:val="right"/>
            </w:pPr>
            <w:r>
              <w:t>15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40000">
            <w:pPr>
              <w:ind/>
              <w:jc w:val="right"/>
            </w:pPr>
            <w:r>
              <w:t>15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40000">
            <w:pPr>
              <w:ind/>
              <w:jc w:val="center"/>
            </w:pPr>
            <w:r>
              <w:t>15</w:t>
            </w:r>
          </w:p>
        </w:tc>
      </w:tr>
      <w:tr>
        <w:trPr>
          <w:trHeight w:hRule="atLeast" w:val="686"/>
        </w:trPr>
        <w:tc>
          <w:tcPr>
            <w:tcW w:type="dxa" w:w="1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widowControl w:val="0"/>
              <w:ind/>
              <w:jc w:val="both"/>
            </w:pPr>
            <w:r>
              <w:t>Уборка  социально значимых мест и объектов культурного наследия на территории округа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widowControl w:val="0"/>
              <w:ind w:firstLine="77" w:left="0"/>
              <w:jc w:val="both"/>
            </w:pPr>
            <w:r>
              <w:t>процент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40000">
            <w:pPr>
              <w:widowControl w:val="0"/>
              <w:ind w:firstLine="160" w:left="0"/>
              <w:jc w:val="right"/>
            </w:pPr>
            <w:r>
              <w:t>100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40000">
            <w:pPr>
              <w:widowControl w:val="0"/>
              <w:ind w:firstLine="210" w:left="0"/>
              <w:jc w:val="right"/>
            </w:pPr>
            <w:r>
              <w:t>100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40000">
            <w:pPr>
              <w:widowControl w:val="0"/>
              <w:ind w:firstLine="127" w:left="0"/>
              <w:jc w:val="right"/>
            </w:pPr>
            <w:r>
              <w:t>100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40000">
            <w:pPr>
              <w:widowControl w:val="0"/>
              <w:ind w:firstLine="127" w:left="0"/>
              <w:jc w:val="right"/>
            </w:pPr>
            <w:r>
              <w:t>100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40000">
            <w:pPr>
              <w:widowControl w:val="0"/>
              <w:ind w:firstLine="127" w:left="0"/>
              <w:jc w:val="center"/>
            </w:pPr>
            <w:r>
              <w:t>100</w:t>
            </w:r>
          </w:p>
        </w:tc>
      </w:tr>
      <w:tr>
        <w:trPr>
          <w:trHeight w:hRule="atLeast" w:val="686"/>
        </w:trPr>
        <w:tc>
          <w:tcPr>
            <w:tcW w:type="dxa" w:w="1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widowControl w:val="0"/>
              <w:ind/>
              <w:jc w:val="both"/>
            </w:pPr>
            <w:r>
              <w:t xml:space="preserve">Вывоз твердых бытовых отходов с места массового отдыха людей на территории округа и ликвидация несанкционированных свалок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widowControl w:val="0"/>
              <w:ind w:firstLine="77" w:left="0"/>
              <w:jc w:val="both"/>
            </w:pPr>
            <w:r>
              <w:t>процент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40000">
            <w:pPr>
              <w:widowControl w:val="0"/>
              <w:ind w:firstLine="160" w:left="0"/>
              <w:jc w:val="right"/>
            </w:pPr>
            <w:r>
              <w:t>100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40000">
            <w:pPr>
              <w:widowControl w:val="0"/>
              <w:ind w:firstLine="210" w:left="0"/>
              <w:jc w:val="right"/>
            </w:pPr>
            <w:r>
              <w:t>100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40000">
            <w:pPr>
              <w:widowControl w:val="0"/>
              <w:ind w:firstLine="127" w:left="0"/>
              <w:jc w:val="right"/>
            </w:pPr>
            <w:r>
              <w:t>100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40000">
            <w:pPr>
              <w:widowControl w:val="0"/>
              <w:ind w:firstLine="127" w:left="0"/>
              <w:jc w:val="right"/>
            </w:pPr>
            <w:r>
              <w:t>100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40000">
            <w:pPr>
              <w:widowControl w:val="0"/>
              <w:ind w:firstLine="127" w:left="0"/>
              <w:jc w:val="center"/>
            </w:pPr>
            <w:r>
              <w:t>100</w:t>
            </w:r>
          </w:p>
        </w:tc>
      </w:tr>
      <w:tr>
        <w:trPr>
          <w:trHeight w:hRule="atLeast" w:val="686"/>
        </w:trP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widowControl w:val="0"/>
              <w:ind w:firstLine="42" w:left="0"/>
              <w:jc w:val="both"/>
            </w:pPr>
            <w:r>
              <w:t>Мероприятие:</w:t>
            </w:r>
          </w:p>
          <w:p w14:paraId="A5040000">
            <w:pPr>
              <w:widowControl w:val="0"/>
              <w:ind w:firstLine="42" w:left="0"/>
              <w:jc w:val="both"/>
            </w:pPr>
            <w:r>
              <w:t>Приобретение контейнеров для сбора твердых коммунальных отходов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r>
              <w:t xml:space="preserve">Приобретение контейнеров для сбора твердых коммунальных отходов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r>
              <w:t>единиц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40000">
            <w:pPr>
              <w:ind/>
              <w:jc w:val="right"/>
            </w:pPr>
            <w:r>
              <w:t>60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40000">
            <w:pPr>
              <w:ind/>
              <w:jc w:val="right"/>
            </w:pPr>
            <w:r>
              <w:t>480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40000">
            <w:pPr>
              <w:ind/>
              <w:jc w:val="right"/>
            </w:pPr>
            <w:r>
              <w:t>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40000">
            <w:pPr>
              <w:ind/>
              <w:jc w:val="right"/>
            </w:pPr>
            <w:r>
              <w:t>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40000">
            <w:pPr>
              <w:ind/>
              <w:jc w:val="center"/>
            </w:pPr>
            <w:r>
              <w:t>20</w:t>
            </w:r>
          </w:p>
        </w:tc>
      </w:tr>
      <w:tr>
        <w:trPr>
          <w:trHeight w:hRule="atLeast" w:val="686"/>
        </w:trP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pPr>
              <w:widowControl w:val="0"/>
              <w:ind w:firstLine="42" w:left="0"/>
              <w:jc w:val="both"/>
            </w:pPr>
            <w:r>
              <w:t>Мероприятие: Мероприятия направленные на ликвидацию объектов накопленного вреда и оздоровление окружающей среды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r>
              <w:t>Проведение организационно-хозяйственных мероприятий по ликвидации свалок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r>
              <w:t>единиц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40000">
            <w:pPr>
              <w:ind/>
              <w:jc w:val="right"/>
            </w:pPr>
            <w: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40000">
            <w:pPr>
              <w:ind/>
              <w:jc w:val="right"/>
            </w:pPr>
            <w: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40000">
            <w:pPr>
              <w:ind/>
              <w:jc w:val="right"/>
            </w:pPr>
            <w: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40000">
            <w:pPr>
              <w:ind/>
              <w:jc w:val="right"/>
            </w:pPr>
            <w: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40000">
            <w:pPr>
              <w:ind/>
              <w:jc w:val="center"/>
            </w:pPr>
            <w:r>
              <w:t>3</w:t>
            </w:r>
          </w:p>
        </w:tc>
      </w:tr>
      <w:tr>
        <w:trPr>
          <w:trHeight w:hRule="atLeast" w:val="686"/>
        </w:trP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widowControl w:val="0"/>
              <w:ind/>
            </w:pPr>
            <w:r>
              <w:t>Мероприятие:</w:t>
            </w:r>
          </w:p>
          <w:p w14:paraId="B6040000">
            <w:pPr>
              <w:widowControl w:val="0"/>
              <w:ind/>
            </w:pPr>
            <w:r>
              <w:t>Природоохранные мероприятия, реализуемые муниципальными образованиями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r>
              <w:t>Разработка проектно-сметной документации</w:t>
            </w:r>
            <w:r>
              <w:rPr>
                <w:color w:val="000000"/>
              </w:rPr>
              <w:t xml:space="preserve"> в целях реализации мероприятий, направленных на рекультивацию объектов размещения отходов, в том числе твердых коммунальных отходов, рекультивация свалок  д.Красные Ключи, с.Максимово</w:t>
            </w:r>
            <w:r>
              <w:rPr>
                <w:color w:val="000000"/>
              </w:rPr>
              <w:t>, д.Шевели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r>
              <w:t>единиц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40000">
            <w:pPr>
              <w:ind/>
              <w:jc w:val="right"/>
            </w:pPr>
            <w:r>
              <w:t>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40000">
            <w:pPr>
              <w:ind/>
              <w:jc w:val="right"/>
            </w:pPr>
            <w: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40000">
            <w:pPr>
              <w:ind/>
              <w:jc w:val="right"/>
            </w:pPr>
            <w: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40000">
            <w:pPr>
              <w:ind/>
              <w:jc w:val="right"/>
            </w:pPr>
            <w: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4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686"/>
        </w:trP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pPr>
              <w:widowControl w:val="0"/>
              <w:ind/>
            </w:pPr>
            <w:r>
              <w:t xml:space="preserve">Мероприятия: </w:t>
            </w:r>
            <w:r>
              <w:t>Б</w:t>
            </w:r>
            <w:r>
              <w:t>лагоустройство сельских территорий в рамках государственной программы Кемеровской области — Кузбасса «Комплексное развитие сельских территорий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r>
              <w:t>Устройство игровых площадок в                          пгт. Крапивинский, пгт. Зеленогорский в рамках в рамках государственной программы Кемеровской области — Кузбасса «Комплексное развитие сельских территорий;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r>
              <w:t>единиц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40000">
            <w:pPr>
              <w:ind/>
              <w:jc w:val="right"/>
            </w:pP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40000">
            <w:pPr>
              <w:ind/>
              <w:jc w:val="right"/>
            </w:pPr>
            <w: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40000">
            <w:pPr>
              <w:ind/>
              <w:jc w:val="right"/>
            </w:pPr>
            <w: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40000">
            <w:pPr>
              <w:ind/>
              <w:jc w:val="right"/>
            </w:pPr>
            <w: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4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888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Подпрограмма «Дорожное хозяйство»;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4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952"/>
        </w:trPr>
        <w:tc>
          <w:tcPr>
            <w:tcW w:type="dxa" w:w="1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ind/>
              <w:jc w:val="both"/>
            </w:pPr>
            <w:r>
              <w:t xml:space="preserve">Мероприятие: </w:t>
            </w:r>
          </w:p>
          <w:p w14:paraId="CA040000">
            <w:r>
              <w:t>Обеспечение уличного освещения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r>
              <w:t>Оснащенность населенных пунктов  муниципального округа уличным освещением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pPr>
              <w:ind/>
              <w:jc w:val="center"/>
            </w:pPr>
            <w:r>
              <w:t>процент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40000">
            <w:pPr>
              <w:ind/>
              <w:jc w:val="right"/>
            </w:pPr>
            <w:r>
              <w:t>100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40000">
            <w:pPr>
              <w:ind/>
              <w:jc w:val="right"/>
            </w:pPr>
            <w:r>
              <w:t>100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40000">
            <w:pPr>
              <w:ind/>
              <w:jc w:val="right"/>
            </w:pPr>
            <w:r>
              <w:t>100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40000">
            <w:pPr>
              <w:ind/>
              <w:jc w:val="right"/>
            </w:pPr>
            <w:r>
              <w:t>100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40000">
            <w:pPr>
              <w:ind/>
              <w:jc w:val="center"/>
            </w:pPr>
            <w:r>
              <w:t>100</w:t>
            </w:r>
          </w:p>
        </w:tc>
      </w:tr>
      <w:tr>
        <w:trPr>
          <w:trHeight w:hRule="atLeast" w:val="718"/>
        </w:trPr>
        <w:tc>
          <w:tcPr>
            <w:tcW w:type="dxa" w:w="1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pPr>
              <w:ind/>
              <w:jc w:val="both"/>
            </w:pPr>
            <w:r>
              <w:t xml:space="preserve">Приобретение ламп и комплектующих для уличного освещения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ind/>
              <w:jc w:val="center"/>
            </w:pPr>
            <w:r>
              <w:t>единиц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40000">
            <w:pPr>
              <w:widowControl w:val="0"/>
              <w:ind w:firstLine="34" w:left="0"/>
              <w:jc w:val="right"/>
            </w:pPr>
            <w:r>
              <w:t>300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40000">
            <w:pPr>
              <w:widowControl w:val="0"/>
              <w:ind/>
              <w:jc w:val="right"/>
            </w:pPr>
            <w:r>
              <w:t>300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40000">
            <w:pPr>
              <w:widowControl w:val="0"/>
              <w:ind w:firstLine="142" w:left="0"/>
              <w:jc w:val="right"/>
            </w:pPr>
            <w:r>
              <w:t>300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40000">
            <w:pPr>
              <w:widowControl w:val="0"/>
              <w:ind w:firstLine="142" w:left="0"/>
              <w:jc w:val="right"/>
            </w:pPr>
            <w:r>
              <w:t>300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40000">
            <w:pPr>
              <w:widowControl w:val="0"/>
              <w:ind w:firstLine="142" w:left="0"/>
              <w:jc w:val="center"/>
            </w:pPr>
            <w:r>
              <w:t>300</w:t>
            </w:r>
          </w:p>
        </w:tc>
      </w:tr>
      <w:tr>
        <w:tc>
          <w:tcPr>
            <w:tcW w:type="dxa" w:w="888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Подпрограмма «Реализация инициативных проектов»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4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851"/>
        </w:trPr>
        <w:tc>
          <w:tcPr>
            <w:tcW w:type="dxa" w:w="1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ind/>
              <w:jc w:val="both"/>
            </w:pPr>
            <w:r>
              <w:t>Мероприятие:</w:t>
            </w:r>
          </w:p>
          <w:p w14:paraId="DD040000">
            <w:pPr>
              <w:ind/>
              <w:jc w:val="both"/>
            </w:pPr>
            <w:r>
              <w:t>Реализация проектов инициативного бюджетирования «Твой Кузбасс – твоя инициатива»</w:t>
            </w:r>
          </w:p>
          <w:p w14:paraId="DE040000">
            <w:pPr>
              <w:ind/>
              <w:jc w:val="both"/>
            </w:pP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ind/>
              <w:jc w:val="both"/>
            </w:pPr>
            <w:r>
              <w:t>Количество реализованных инициативных проектов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ind/>
              <w:jc w:val="center"/>
            </w:pPr>
            <w:r>
              <w:t>единиц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40000">
            <w:pPr>
              <w:ind/>
              <w:jc w:val="right"/>
            </w:pPr>
            <w:r>
              <w:t xml:space="preserve"> 11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40000">
            <w:pPr>
              <w:ind/>
              <w:jc w:val="right"/>
            </w:pPr>
            <w:r>
              <w:t>11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40000">
            <w:pPr>
              <w:ind/>
              <w:jc w:val="right"/>
            </w:pPr>
            <w: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40000">
            <w:pPr>
              <w:ind/>
              <w:jc w:val="right"/>
            </w:pPr>
            <w: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40000">
            <w:pPr>
              <w:ind/>
              <w:jc w:val="center"/>
            </w:pPr>
            <w:r>
              <w:t>3</w:t>
            </w:r>
          </w:p>
        </w:tc>
      </w:tr>
      <w:tr>
        <w:trPr>
          <w:trHeight w:hRule="atLeast" w:val="1329"/>
        </w:trPr>
        <w:tc>
          <w:tcPr>
            <w:tcW w:type="dxa" w:w="1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pPr>
              <w:widowControl w:val="0"/>
              <w:ind w:firstLine="34" w:left="0"/>
              <w:jc w:val="both"/>
            </w:pPr>
            <w:r>
              <w:t>Количество жителей муниципального округа, принявших участие в решении вопросов местного значения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pPr>
              <w:widowControl w:val="0"/>
              <w:ind w:firstLine="720" w:left="0"/>
              <w:jc w:val="center"/>
            </w:pPr>
            <w:r>
              <w:t>ппроцент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40000">
            <w:pPr>
              <w:widowControl w:val="0"/>
              <w:ind w:firstLine="302" w:left="0"/>
              <w:jc w:val="right"/>
            </w:pPr>
            <w:r>
              <w:t>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40000">
            <w:pPr>
              <w:widowControl w:val="0"/>
              <w:ind w:firstLine="210" w:left="0"/>
              <w:jc w:val="right"/>
            </w:pPr>
            <w:r>
              <w:t>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40000">
            <w:pPr>
              <w:widowControl w:val="0"/>
              <w:ind w:firstLine="127" w:left="0"/>
              <w:jc w:val="right"/>
            </w:pPr>
            <w: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40000">
            <w:pPr>
              <w:widowControl w:val="0"/>
              <w:ind w:firstLine="127" w:left="0"/>
              <w:jc w:val="right"/>
            </w:pPr>
            <w: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40000">
            <w:pPr>
              <w:widowControl w:val="0"/>
              <w:ind w:firstLine="127" w:left="0"/>
              <w:jc w:val="center"/>
            </w:pPr>
            <w:r>
              <w:t>10</w:t>
            </w:r>
          </w:p>
        </w:tc>
      </w:tr>
      <w:tr>
        <w:tc>
          <w:tcPr>
            <w:tcW w:type="dxa" w:w="888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Подпрограмма «Охрана, защита и воспроизводство  городских лесов»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4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4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830"/>
        </w:trPr>
        <w:tc>
          <w:tcPr>
            <w:tcW w:type="dxa" w:w="22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pPr>
              <w:ind/>
              <w:jc w:val="both"/>
            </w:pPr>
            <w:r>
              <w:t>Мероприятие:</w:t>
            </w:r>
          </w:p>
          <w:p w14:paraId="F1040000">
            <w:pPr>
              <w:ind/>
              <w:jc w:val="both"/>
            </w:pPr>
            <w:r>
              <w:t>Мероприятия по охране, защите и воспроизводству  городских лесов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ind/>
              <w:jc w:val="both"/>
            </w:pPr>
            <w:r>
              <w:t xml:space="preserve">Устройство противопожарных минерализованных полос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pPr>
              <w:ind/>
              <w:jc w:val="center"/>
            </w:pPr>
            <w:r>
              <w:t>м2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pPr>
              <w:ind/>
              <w:jc w:val="right"/>
            </w:pPr>
          </w:p>
          <w:p w14:paraId="F5040000">
            <w:pPr>
              <w:ind/>
              <w:jc w:val="right"/>
            </w:pPr>
          </w:p>
          <w:p w14:paraId="F6040000">
            <w:pPr>
              <w:ind/>
              <w:jc w:val="right"/>
            </w:pPr>
            <w:r>
              <w:t>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ind/>
              <w:jc w:val="right"/>
            </w:pPr>
          </w:p>
          <w:p w14:paraId="F8040000">
            <w:pPr>
              <w:ind/>
              <w:jc w:val="right"/>
            </w:pPr>
          </w:p>
          <w:p w14:paraId="F9040000">
            <w:pPr>
              <w:ind/>
              <w:jc w:val="right"/>
            </w:pPr>
            <w:r>
              <w:t>44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ind/>
              <w:jc w:val="right"/>
            </w:pPr>
          </w:p>
          <w:p w14:paraId="FB040000">
            <w:pPr>
              <w:ind/>
              <w:jc w:val="right"/>
            </w:pPr>
          </w:p>
          <w:p w14:paraId="FC040000">
            <w:pPr>
              <w:ind/>
              <w:jc w:val="right"/>
            </w:pPr>
            <w:r>
              <w:t>44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40000">
            <w:pPr>
              <w:ind/>
              <w:jc w:val="right"/>
            </w:pPr>
          </w:p>
          <w:p w14:paraId="FE040000">
            <w:pPr>
              <w:ind/>
              <w:jc w:val="right"/>
            </w:pPr>
            <w:r>
              <w:t>44</w:t>
            </w:r>
          </w:p>
          <w:p w14:paraId="FF040000">
            <w:pPr>
              <w:ind/>
              <w:jc w:val="right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50000">
            <w:pPr>
              <w:ind/>
              <w:jc w:val="center"/>
            </w:pPr>
            <w:r>
              <w:t>44</w:t>
            </w:r>
          </w:p>
        </w:tc>
      </w:tr>
      <w:tr>
        <w:trPr>
          <w:trHeight w:hRule="atLeast" w:val="591"/>
        </w:trPr>
        <w:tc>
          <w:tcPr>
            <w:tcW w:type="dxa" w:w="22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pPr>
              <w:ind/>
              <w:jc w:val="both"/>
            </w:pPr>
            <w:r>
              <w:t xml:space="preserve">Установка и размещение стендов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pPr>
              <w:ind/>
              <w:jc w:val="center"/>
            </w:pPr>
            <w:r>
              <w:t>единиц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50000">
            <w:pPr>
              <w:widowControl w:val="0"/>
              <w:ind w:firstLine="720" w:left="0"/>
              <w:jc w:val="right"/>
            </w:pPr>
            <w: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50000">
            <w:pPr>
              <w:widowControl w:val="0"/>
              <w:ind w:firstLine="720" w:left="0"/>
              <w:jc w:val="right"/>
            </w:pPr>
            <w: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50000">
            <w:pPr>
              <w:widowControl w:val="0"/>
              <w:ind w:firstLine="720" w:left="0"/>
              <w:jc w:val="right"/>
            </w:pPr>
            <w: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pPr>
              <w:widowControl w:val="0"/>
              <w:ind w:firstLine="720" w:left="0"/>
              <w:jc w:val="right"/>
            </w:pPr>
            <w: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50000">
            <w:pPr>
              <w:widowControl w:val="0"/>
              <w:ind w:firstLine="720" w:left="0"/>
              <w:jc w:val="center"/>
            </w:pPr>
            <w:r>
              <w:t>-</w:t>
            </w:r>
          </w:p>
        </w:tc>
      </w:tr>
      <w:tr>
        <w:trPr>
          <w:trHeight w:hRule="atLeast" w:val="763"/>
        </w:trPr>
        <w:tc>
          <w:tcPr>
            <w:tcW w:type="dxa" w:w="22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pPr>
              <w:ind/>
              <w:jc w:val="both"/>
            </w:pPr>
            <w:r>
              <w:t>Расчистка от поросли  дорог противопожарного значения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pPr>
              <w:ind/>
              <w:jc w:val="center"/>
            </w:pPr>
            <w:r>
              <w:t>м2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50000">
            <w:pPr>
              <w:widowControl w:val="0"/>
              <w:ind w:firstLine="720" w:left="0"/>
              <w:jc w:val="right"/>
            </w:pPr>
            <w:r>
              <w:t>430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50000">
            <w:pPr>
              <w:widowControl w:val="0"/>
              <w:ind w:firstLine="720" w:left="0"/>
              <w:jc w:val="right"/>
            </w:pPr>
            <w: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50000">
            <w:pPr>
              <w:widowControl w:val="0"/>
              <w:ind w:firstLine="720" w:left="0"/>
              <w:jc w:val="right"/>
            </w:pPr>
            <w: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50000">
            <w:pPr>
              <w:widowControl w:val="0"/>
              <w:ind w:firstLine="720" w:left="0"/>
              <w:jc w:val="right"/>
            </w:pPr>
            <w: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50000">
            <w:pPr>
              <w:widowControl w:val="0"/>
              <w:ind w:firstLine="720" w:left="0"/>
              <w:jc w:val="center"/>
            </w:pPr>
            <w:r>
              <w:t>430</w:t>
            </w:r>
          </w:p>
        </w:tc>
      </w:tr>
    </w:tbl>
    <w:p w14:paraId="0F050000">
      <w:pPr>
        <w:pStyle w:val="Style_4"/>
        <w:widowControl w:val="1"/>
        <w:tabs>
          <w:tab w:leader="none" w:pos="1476" w:val="left"/>
        </w:tabs>
        <w:ind w:firstLine="0" w:left="0"/>
        <w:rPr>
          <w:rFonts w:ascii="Times New Roman" w:hAnsi="Times New Roman"/>
          <w:b w:val="1"/>
          <w:sz w:val="24"/>
        </w:rPr>
      </w:pPr>
    </w:p>
    <w:p w14:paraId="1005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1105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1205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1305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1405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1505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1605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1705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1805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19050000">
      <w:pPr>
        <w:pStyle w:val="Style_4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sectPr>
      <w:pgSz w:h="16838" w:orient="portrait" w:w="11906"/>
      <w:pgMar w:bottom="851" w:footer="709" w:gutter="0" w:header="284" w:left="85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200"/>
      </w:pPr>
    </w:lvl>
    <w:lvl w:ilvl="2">
      <w:start w:val="1"/>
      <w:numFmt w:val="lowerRoman"/>
      <w:lvlText w:val="%3."/>
      <w:lvlJc w:val="right"/>
      <w:pPr>
        <w:ind w:hanging="180" w:left="1920"/>
      </w:pPr>
    </w:lvl>
    <w:lvl w:ilvl="3">
      <w:start w:val="1"/>
      <w:numFmt w:val="decimal"/>
      <w:lvlText w:val="%4."/>
      <w:lvlJc w:val="left"/>
      <w:pPr>
        <w:ind w:hanging="360" w:left="2640"/>
      </w:pPr>
    </w:lvl>
    <w:lvl w:ilvl="4">
      <w:start w:val="1"/>
      <w:numFmt w:val="lowerLetter"/>
      <w:lvlText w:val="%5."/>
      <w:lvlJc w:val="left"/>
      <w:pPr>
        <w:ind w:hanging="360" w:left="3360"/>
      </w:pPr>
    </w:lvl>
    <w:lvl w:ilvl="5">
      <w:start w:val="1"/>
      <w:numFmt w:val="lowerRoman"/>
      <w:lvlText w:val="%6."/>
      <w:lvlJc w:val="right"/>
      <w:pPr>
        <w:ind w:hanging="180" w:left="4080"/>
      </w:pPr>
    </w:lvl>
    <w:lvl w:ilvl="6">
      <w:start w:val="1"/>
      <w:numFmt w:val="decimal"/>
      <w:lvlText w:val="%7."/>
      <w:lvlJc w:val="left"/>
      <w:pPr>
        <w:ind w:hanging="360" w:left="4800"/>
      </w:pPr>
    </w:lvl>
    <w:lvl w:ilvl="7">
      <w:start w:val="1"/>
      <w:numFmt w:val="lowerLetter"/>
      <w:lvlText w:val="%8."/>
      <w:lvlJc w:val="left"/>
      <w:pPr>
        <w:ind w:hanging="360" w:left="5520"/>
      </w:pPr>
    </w:lvl>
    <w:lvl w:ilvl="8">
      <w:start w:val="1"/>
      <w:numFmt w:val="lowerRoman"/>
      <w:lvlText w:val="%9."/>
      <w:lvlJc w:val="right"/>
      <w:pPr>
        <w:ind w:hanging="180" w:left="624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s_1"/>
    <w:basedOn w:val="Style_5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s_1"/>
    <w:basedOn w:val="Style_5_ch"/>
    <w:link w:val="Style_6"/>
    <w:rPr>
      <w:sz w:val="24"/>
    </w:rPr>
  </w:style>
  <w:style w:styleId="Style_7" w:type="paragraph">
    <w:name w:val="formattext topleveltext centertext"/>
    <w:basedOn w:val="Style_5"/>
    <w:link w:val="Style_7_ch"/>
    <w:pPr>
      <w:spacing w:afterAutospacing="on" w:beforeAutospacing="on"/>
      <w:ind/>
    </w:pPr>
    <w:rPr>
      <w:sz w:val="24"/>
    </w:rPr>
  </w:style>
  <w:style w:styleId="Style_7_ch" w:type="character">
    <w:name w:val="formattext topleveltext centertext"/>
    <w:basedOn w:val="Style_5_ch"/>
    <w:link w:val="Style_7"/>
    <w:rPr>
      <w:sz w:val="24"/>
    </w:rPr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xl100"/>
    <w:basedOn w:val="Style_5"/>
    <w:link w:val="Style_9_ch"/>
    <w:pPr>
      <w:spacing w:afterAutospacing="on" w:beforeAutospacing="on"/>
      <w:ind/>
    </w:pPr>
    <w:rPr>
      <w:b w:val="1"/>
      <w:color w:val="0000FF"/>
      <w:sz w:val="24"/>
    </w:rPr>
  </w:style>
  <w:style w:styleId="Style_9_ch" w:type="character">
    <w:name w:val="xl100"/>
    <w:basedOn w:val="Style_5_ch"/>
    <w:link w:val="Style_9"/>
    <w:rPr>
      <w:b w:val="1"/>
      <w:color w:val="0000FF"/>
      <w:sz w:val="24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</w:rPr>
  </w:style>
  <w:style w:styleId="Style_11_ch" w:type="character">
    <w:name w:val="ConsPlusNonformat"/>
    <w:link w:val="Style_11"/>
    <w:rPr>
      <w:rFonts w:ascii="Courier New" w:hAnsi="Courier New"/>
    </w:rPr>
  </w:style>
  <w:style w:styleId="Style_12" w:type="paragraph">
    <w:name w:val="xl112"/>
    <w:basedOn w:val="Style_5"/>
    <w:link w:val="Style_12_ch"/>
    <w:pPr>
      <w:spacing w:afterAutospacing="on" w:beforeAutospacing="on"/>
      <w:ind/>
    </w:pPr>
    <w:rPr>
      <w:b w:val="1"/>
      <w:color w:val="FF0000"/>
      <w:sz w:val="16"/>
    </w:rPr>
  </w:style>
  <w:style w:styleId="Style_12_ch" w:type="character">
    <w:name w:val="xl112"/>
    <w:basedOn w:val="Style_5_ch"/>
    <w:link w:val="Style_12"/>
    <w:rPr>
      <w:b w:val="1"/>
      <w:color w:val="FF0000"/>
      <w:sz w:val="16"/>
    </w:rPr>
  </w:style>
  <w:style w:styleId="Style_13" w:type="paragraph">
    <w:name w:val="header"/>
    <w:basedOn w:val="Style_5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5_ch"/>
    <w:link w:val="Style_13"/>
  </w:style>
  <w:style w:styleId="Style_14" w:type="paragraph">
    <w:name w:val="xl89"/>
    <w:basedOn w:val="Style_5"/>
    <w:link w:val="Style_14_ch"/>
    <w:pPr>
      <w:spacing w:afterAutospacing="on" w:beforeAutospacing="on"/>
      <w:ind/>
    </w:pPr>
    <w:rPr>
      <w:sz w:val="24"/>
    </w:rPr>
  </w:style>
  <w:style w:styleId="Style_14_ch" w:type="character">
    <w:name w:val="xl89"/>
    <w:basedOn w:val="Style_5_ch"/>
    <w:link w:val="Style_14"/>
    <w:rPr>
      <w:sz w:val="24"/>
    </w:rPr>
  </w:style>
  <w:style w:styleId="Style_15" w:type="paragraph">
    <w:name w:val="xl113"/>
    <w:basedOn w:val="Style_5"/>
    <w:link w:val="Style_15_ch"/>
    <w:pPr>
      <w:spacing w:afterAutospacing="on" w:beforeAutospacing="on"/>
      <w:ind/>
    </w:pPr>
    <w:rPr>
      <w:sz w:val="24"/>
    </w:rPr>
  </w:style>
  <w:style w:styleId="Style_15_ch" w:type="character">
    <w:name w:val="xl113"/>
    <w:basedOn w:val="Style_5_ch"/>
    <w:link w:val="Style_15"/>
    <w:rPr>
      <w:sz w:val="24"/>
    </w:rPr>
  </w:style>
  <w:style w:styleId="Style_16" w:type="paragraph">
    <w:name w:val="toc 6"/>
    <w:next w:val="Style_5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5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xl86"/>
    <w:basedOn w:val="Style_5"/>
    <w:link w:val="Style_18_ch"/>
    <w:pPr>
      <w:spacing w:afterAutospacing="on" w:beforeAutospacing="on"/>
      <w:ind/>
    </w:pPr>
    <w:rPr>
      <w:b w:val="1"/>
      <w:color w:val="993300"/>
      <w:sz w:val="16"/>
    </w:rPr>
  </w:style>
  <w:style w:styleId="Style_18_ch" w:type="character">
    <w:name w:val="xl86"/>
    <w:basedOn w:val="Style_5_ch"/>
    <w:link w:val="Style_18"/>
    <w:rPr>
      <w:b w:val="1"/>
      <w:color w:val="993300"/>
      <w:sz w:val="16"/>
    </w:rPr>
  </w:style>
  <w:style w:styleId="Style_19" w:type="paragraph">
    <w:name w:val="xl91"/>
    <w:basedOn w:val="Style_5"/>
    <w:link w:val="Style_19_ch"/>
    <w:pPr>
      <w:spacing w:afterAutospacing="on" w:beforeAutospacing="on"/>
      <w:ind/>
    </w:pPr>
    <w:rPr>
      <w:sz w:val="16"/>
    </w:rPr>
  </w:style>
  <w:style w:styleId="Style_19_ch" w:type="character">
    <w:name w:val="xl91"/>
    <w:basedOn w:val="Style_5_ch"/>
    <w:link w:val="Style_19"/>
    <w:rPr>
      <w:sz w:val="16"/>
    </w:rPr>
  </w:style>
  <w:style w:styleId="Style_20" w:type="paragraph">
    <w:name w:val="xl97"/>
    <w:basedOn w:val="Style_5"/>
    <w:link w:val="Style_20_ch"/>
    <w:pPr>
      <w:spacing w:afterAutospacing="on" w:beforeAutospacing="on"/>
      <w:ind/>
      <w:jc w:val="center"/>
    </w:pPr>
    <w:rPr>
      <w:b w:val="1"/>
      <w:color w:val="003366"/>
      <w:sz w:val="24"/>
    </w:rPr>
  </w:style>
  <w:style w:styleId="Style_20_ch" w:type="character">
    <w:name w:val="xl97"/>
    <w:basedOn w:val="Style_5_ch"/>
    <w:link w:val="Style_20"/>
    <w:rPr>
      <w:b w:val="1"/>
      <w:color w:val="003366"/>
      <w:sz w:val="24"/>
    </w:rPr>
  </w:style>
  <w:style w:styleId="Style_3" w:type="paragraph">
    <w:name w:val="layout"/>
    <w:link w:val="Style_3_ch"/>
  </w:style>
  <w:style w:styleId="Style_3_ch" w:type="character">
    <w:name w:val="layout"/>
    <w:link w:val="Style_3"/>
  </w:style>
  <w:style w:styleId="Style_21" w:type="paragraph">
    <w:name w:val="xl90"/>
    <w:basedOn w:val="Style_5"/>
    <w:link w:val="Style_21_ch"/>
    <w:pPr>
      <w:spacing w:afterAutospacing="on" w:beforeAutospacing="on"/>
      <w:ind/>
      <w:jc w:val="center"/>
    </w:pPr>
    <w:rPr>
      <w:sz w:val="24"/>
    </w:rPr>
  </w:style>
  <w:style w:styleId="Style_21_ch" w:type="character">
    <w:name w:val="xl90"/>
    <w:basedOn w:val="Style_5_ch"/>
    <w:link w:val="Style_21"/>
    <w:rPr>
      <w:sz w:val="24"/>
    </w:rPr>
  </w:style>
  <w:style w:styleId="Style_22" w:type="paragraph">
    <w:name w:val="Normal (Web)"/>
    <w:basedOn w:val="Style_5"/>
    <w:link w:val="Style_22_ch"/>
    <w:pPr>
      <w:spacing w:afterAutospacing="on" w:beforeAutospacing="on"/>
      <w:ind/>
    </w:pPr>
    <w:rPr>
      <w:sz w:val="24"/>
    </w:rPr>
  </w:style>
  <w:style w:styleId="Style_22_ch" w:type="character">
    <w:name w:val="Normal (Web)"/>
    <w:basedOn w:val="Style_5_ch"/>
    <w:link w:val="Style_22"/>
    <w:rPr>
      <w:sz w:val="24"/>
    </w:rPr>
  </w:style>
  <w:style w:styleId="Style_23" w:type="paragraph">
    <w:name w:val="xl95"/>
    <w:basedOn w:val="Style_5"/>
    <w:link w:val="Style_23_ch"/>
    <w:pPr>
      <w:spacing w:afterAutospacing="on" w:beforeAutospacing="on"/>
      <w:ind/>
    </w:pPr>
    <w:rPr>
      <w:b w:val="1"/>
      <w:color w:val="003366"/>
      <w:sz w:val="16"/>
    </w:rPr>
  </w:style>
  <w:style w:styleId="Style_23_ch" w:type="character">
    <w:name w:val="xl95"/>
    <w:basedOn w:val="Style_5_ch"/>
    <w:link w:val="Style_23"/>
    <w:rPr>
      <w:b w:val="1"/>
      <w:color w:val="003366"/>
      <w:sz w:val="16"/>
    </w:rPr>
  </w:style>
  <w:style w:styleId="Style_24" w:type="paragraph">
    <w:name w:val="xl67"/>
    <w:basedOn w:val="Style_5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xl67"/>
    <w:basedOn w:val="Style_5_ch"/>
    <w:link w:val="Style_24"/>
    <w:rPr>
      <w:sz w:val="24"/>
    </w:rPr>
  </w:style>
  <w:style w:styleId="Style_25" w:type="paragraph">
    <w:name w:val="End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Endnote"/>
    <w:link w:val="Style_25"/>
    <w:rPr>
      <w:rFonts w:ascii="XO Thames" w:hAnsi="XO Thames"/>
      <w:sz w:val="22"/>
    </w:rPr>
  </w:style>
  <w:style w:styleId="Style_26" w:type="paragraph">
    <w:name w:val="heading 3"/>
    <w:next w:val="Style_5"/>
    <w:link w:val="Style_2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6_ch" w:type="character">
    <w:name w:val="heading 3"/>
    <w:link w:val="Style_26"/>
    <w:rPr>
      <w:rFonts w:ascii="XO Thames" w:hAnsi="XO Thames"/>
      <w:b w:val="1"/>
      <w:sz w:val="26"/>
    </w:rPr>
  </w:style>
  <w:style w:styleId="Style_27" w:type="paragraph">
    <w:name w:val="xl103"/>
    <w:basedOn w:val="Style_5"/>
    <w:link w:val="Style_27_ch"/>
    <w:pPr>
      <w:spacing w:afterAutospacing="on" w:beforeAutospacing="on"/>
      <w:ind/>
      <w:jc w:val="center"/>
    </w:pPr>
    <w:rPr>
      <w:b w:val="1"/>
      <w:color w:val="993366"/>
      <w:sz w:val="24"/>
    </w:rPr>
  </w:style>
  <w:style w:styleId="Style_27_ch" w:type="character">
    <w:name w:val="xl103"/>
    <w:basedOn w:val="Style_5_ch"/>
    <w:link w:val="Style_27"/>
    <w:rPr>
      <w:b w:val="1"/>
      <w:color w:val="993366"/>
      <w:sz w:val="24"/>
    </w:rPr>
  </w:style>
  <w:style w:styleId="Style_4" w:type="paragraph">
    <w:name w:val="ConsPlusNormal"/>
    <w:link w:val="Style_4_ch"/>
    <w:pPr>
      <w:widowControl w:val="0"/>
      <w:ind w:firstLine="720" w:left="0"/>
      <w:jc w:val="both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28" w:type="paragraph">
    <w:name w:val="xl93"/>
    <w:basedOn w:val="Style_5"/>
    <w:link w:val="Style_28_ch"/>
    <w:pPr>
      <w:spacing w:afterAutospacing="on" w:beforeAutospacing="on"/>
      <w:ind/>
    </w:pPr>
    <w:rPr>
      <w:b w:val="1"/>
      <w:color w:val="993300"/>
      <w:sz w:val="16"/>
    </w:rPr>
  </w:style>
  <w:style w:styleId="Style_28_ch" w:type="character">
    <w:name w:val="xl93"/>
    <w:basedOn w:val="Style_5_ch"/>
    <w:link w:val="Style_28"/>
    <w:rPr>
      <w:b w:val="1"/>
      <w:color w:val="993300"/>
      <w:sz w:val="16"/>
    </w:rPr>
  </w:style>
  <w:style w:styleId="Style_29" w:type="paragraph">
    <w:name w:val="xl128"/>
    <w:basedOn w:val="Style_5"/>
    <w:link w:val="Style_29_ch"/>
    <w:pPr>
      <w:spacing w:afterAutospacing="on" w:beforeAutospacing="on"/>
      <w:ind/>
    </w:pPr>
    <w:rPr>
      <w:color w:val="FF0000"/>
      <w:sz w:val="24"/>
    </w:rPr>
  </w:style>
  <w:style w:styleId="Style_29_ch" w:type="character">
    <w:name w:val="xl128"/>
    <w:basedOn w:val="Style_5_ch"/>
    <w:link w:val="Style_29"/>
    <w:rPr>
      <w:color w:val="FF0000"/>
      <w:sz w:val="24"/>
    </w:rPr>
  </w:style>
  <w:style w:styleId="Style_30" w:type="paragraph">
    <w:name w:val="xl114"/>
    <w:basedOn w:val="Style_5"/>
    <w:link w:val="Style_30_ch"/>
    <w:pPr>
      <w:spacing w:afterAutospacing="on" w:beforeAutospacing="on"/>
      <w:ind/>
      <w:jc w:val="center"/>
    </w:pPr>
    <w:rPr>
      <w:sz w:val="24"/>
    </w:rPr>
  </w:style>
  <w:style w:styleId="Style_30_ch" w:type="character">
    <w:name w:val="xl114"/>
    <w:basedOn w:val="Style_5_ch"/>
    <w:link w:val="Style_30"/>
    <w:rPr>
      <w:sz w:val="24"/>
    </w:rPr>
  </w:style>
  <w:style w:styleId="Style_31" w:type="paragraph">
    <w:name w:val="xl117"/>
    <w:basedOn w:val="Style_5"/>
    <w:link w:val="Style_31_ch"/>
    <w:pPr>
      <w:spacing w:afterAutospacing="on" w:beforeAutospacing="on"/>
      <w:ind/>
    </w:pPr>
    <w:rPr>
      <w:b w:val="1"/>
      <w:color w:val="800080"/>
      <w:sz w:val="24"/>
    </w:rPr>
  </w:style>
  <w:style w:styleId="Style_31_ch" w:type="character">
    <w:name w:val="xl117"/>
    <w:basedOn w:val="Style_5_ch"/>
    <w:link w:val="Style_31"/>
    <w:rPr>
      <w:b w:val="1"/>
      <w:color w:val="800080"/>
      <w:sz w:val="24"/>
    </w:rPr>
  </w:style>
  <w:style w:styleId="Style_32" w:type="paragraph">
    <w:name w:val="xl120"/>
    <w:basedOn w:val="Style_5"/>
    <w:link w:val="Style_32_ch"/>
    <w:pPr>
      <w:spacing w:afterAutospacing="on" w:beforeAutospacing="on"/>
      <w:ind/>
      <w:jc w:val="center"/>
    </w:pPr>
    <w:rPr>
      <w:b w:val="1"/>
      <w:color w:val="800080"/>
      <w:sz w:val="24"/>
    </w:rPr>
  </w:style>
  <w:style w:styleId="Style_32_ch" w:type="character">
    <w:name w:val="xl120"/>
    <w:basedOn w:val="Style_5_ch"/>
    <w:link w:val="Style_32"/>
    <w:rPr>
      <w:b w:val="1"/>
      <w:color w:val="800080"/>
      <w:sz w:val="24"/>
    </w:rPr>
  </w:style>
  <w:style w:styleId="Style_33" w:type="paragraph">
    <w:name w:val="Default"/>
    <w:link w:val="Style_33_ch"/>
    <w:rPr>
      <w:color w:val="000000"/>
      <w:sz w:val="24"/>
    </w:rPr>
  </w:style>
  <w:style w:styleId="Style_33_ch" w:type="character">
    <w:name w:val="Default"/>
    <w:link w:val="Style_33"/>
    <w:rPr>
      <w:color w:val="000000"/>
      <w:sz w:val="24"/>
    </w:rPr>
  </w:style>
  <w:style w:styleId="Style_34" w:type="paragraph">
    <w:name w:val="xl77"/>
    <w:basedOn w:val="Style_5"/>
    <w:link w:val="Style_34_ch"/>
    <w:pPr>
      <w:spacing w:afterAutospacing="on" w:beforeAutospacing="on"/>
      <w:ind/>
    </w:pPr>
    <w:rPr>
      <w:sz w:val="24"/>
    </w:rPr>
  </w:style>
  <w:style w:styleId="Style_34_ch" w:type="character">
    <w:name w:val="xl77"/>
    <w:basedOn w:val="Style_5_ch"/>
    <w:link w:val="Style_34"/>
    <w:rPr>
      <w:sz w:val="24"/>
    </w:rPr>
  </w:style>
  <w:style w:styleId="Style_35" w:type="paragraph">
    <w:name w:val="xl111"/>
    <w:basedOn w:val="Style_5"/>
    <w:link w:val="Style_35_ch"/>
    <w:pPr>
      <w:spacing w:afterAutospacing="on" w:beforeAutospacing="on"/>
      <w:ind/>
    </w:pPr>
    <w:rPr>
      <w:sz w:val="16"/>
    </w:rPr>
  </w:style>
  <w:style w:styleId="Style_35_ch" w:type="character">
    <w:name w:val="xl111"/>
    <w:basedOn w:val="Style_5_ch"/>
    <w:link w:val="Style_35"/>
    <w:rPr>
      <w:sz w:val="16"/>
    </w:rPr>
  </w:style>
  <w:style w:styleId="Style_36" w:type="paragraph">
    <w:name w:val="xl105"/>
    <w:basedOn w:val="Style_5"/>
    <w:link w:val="Style_36_ch"/>
    <w:pPr>
      <w:spacing w:afterAutospacing="on" w:beforeAutospacing="on"/>
      <w:ind/>
    </w:pPr>
    <w:rPr>
      <w:sz w:val="24"/>
    </w:rPr>
  </w:style>
  <w:style w:styleId="Style_36_ch" w:type="character">
    <w:name w:val="xl105"/>
    <w:basedOn w:val="Style_5_ch"/>
    <w:link w:val="Style_36"/>
    <w:rPr>
      <w:sz w:val="24"/>
    </w:rPr>
  </w:style>
  <w:style w:styleId="Style_37" w:type="paragraph">
    <w:name w:val="xl122"/>
    <w:basedOn w:val="Style_5"/>
    <w:link w:val="Style_37_ch"/>
    <w:pPr>
      <w:spacing w:afterAutospacing="on" w:beforeAutospacing="on"/>
      <w:ind/>
    </w:pPr>
    <w:rPr>
      <w:b w:val="1"/>
      <w:color w:val="800080"/>
      <w:sz w:val="24"/>
    </w:rPr>
  </w:style>
  <w:style w:styleId="Style_37_ch" w:type="character">
    <w:name w:val="xl122"/>
    <w:basedOn w:val="Style_5_ch"/>
    <w:link w:val="Style_37"/>
    <w:rPr>
      <w:b w:val="1"/>
      <w:color w:val="800080"/>
      <w:sz w:val="24"/>
    </w:rPr>
  </w:style>
  <w:style w:styleId="Style_38" w:type="paragraph">
    <w:name w:val="xl75"/>
    <w:basedOn w:val="Style_5"/>
    <w:link w:val="Style_38_ch"/>
    <w:pPr>
      <w:spacing w:afterAutospacing="on" w:beforeAutospacing="on"/>
      <w:ind/>
      <w:jc w:val="center"/>
    </w:pPr>
    <w:rPr>
      <w:sz w:val="24"/>
    </w:rPr>
  </w:style>
  <w:style w:styleId="Style_38_ch" w:type="character">
    <w:name w:val="xl75"/>
    <w:basedOn w:val="Style_5_ch"/>
    <w:link w:val="Style_38"/>
    <w:rPr>
      <w:sz w:val="24"/>
    </w:rPr>
  </w:style>
  <w:style w:styleId="Style_39" w:type="paragraph">
    <w:name w:val="List Paragraph"/>
    <w:basedOn w:val="Style_5"/>
    <w:link w:val="Style_39_ch"/>
    <w:pPr>
      <w:ind w:firstLine="567" w:left="720"/>
      <w:contextualSpacing w:val="1"/>
      <w:jc w:val="both"/>
    </w:pPr>
    <w:rPr>
      <w:rFonts w:ascii="Arial" w:hAnsi="Arial"/>
      <w:sz w:val="24"/>
    </w:rPr>
  </w:style>
  <w:style w:styleId="Style_39_ch" w:type="character">
    <w:name w:val="List Paragraph"/>
    <w:basedOn w:val="Style_5_ch"/>
    <w:link w:val="Style_39"/>
    <w:rPr>
      <w:rFonts w:ascii="Arial" w:hAnsi="Arial"/>
      <w:sz w:val="24"/>
    </w:rPr>
  </w:style>
  <w:style w:styleId="Style_40" w:type="paragraph">
    <w:name w:val="xl88"/>
    <w:basedOn w:val="Style_5"/>
    <w:link w:val="Style_40_ch"/>
    <w:pPr>
      <w:spacing w:afterAutospacing="on" w:beforeAutospacing="on"/>
      <w:ind/>
      <w:jc w:val="center"/>
    </w:pPr>
    <w:rPr>
      <w:b w:val="1"/>
      <w:color w:val="993300"/>
      <w:sz w:val="24"/>
    </w:rPr>
  </w:style>
  <w:style w:styleId="Style_40_ch" w:type="character">
    <w:name w:val="xl88"/>
    <w:basedOn w:val="Style_5_ch"/>
    <w:link w:val="Style_40"/>
    <w:rPr>
      <w:b w:val="1"/>
      <w:color w:val="993300"/>
      <w:sz w:val="24"/>
    </w:rPr>
  </w:style>
  <w:style w:styleId="Style_41" w:type="paragraph">
    <w:name w:val="Основной текст (2)"/>
    <w:link w:val="Style_41_ch"/>
    <w:rPr>
      <w:rFonts w:ascii="Times New Roman" w:hAnsi="Times New Roman"/>
      <w:spacing w:val="2"/>
      <w:sz w:val="25"/>
    </w:rPr>
  </w:style>
  <w:style w:styleId="Style_41_ch" w:type="character">
    <w:name w:val="Основной текст (2)"/>
    <w:link w:val="Style_41"/>
    <w:rPr>
      <w:rFonts w:ascii="Times New Roman" w:hAnsi="Times New Roman"/>
      <w:spacing w:val="2"/>
      <w:sz w:val="25"/>
    </w:rPr>
  </w:style>
  <w:style w:styleId="Style_42" w:type="paragraph">
    <w:name w:val="Balloon Text"/>
    <w:basedOn w:val="Style_5"/>
    <w:link w:val="Style_42_ch"/>
    <w:rPr>
      <w:rFonts w:ascii="Tahoma" w:hAnsi="Tahoma"/>
      <w:sz w:val="16"/>
    </w:rPr>
  </w:style>
  <w:style w:styleId="Style_42_ch" w:type="character">
    <w:name w:val="Balloon Text"/>
    <w:basedOn w:val="Style_5_ch"/>
    <w:link w:val="Style_42"/>
    <w:rPr>
      <w:rFonts w:ascii="Tahoma" w:hAnsi="Tahoma"/>
      <w:sz w:val="16"/>
    </w:rPr>
  </w:style>
  <w:style w:styleId="Style_43" w:type="paragraph">
    <w:name w:val="xl110"/>
    <w:basedOn w:val="Style_5"/>
    <w:link w:val="Style_43_ch"/>
    <w:pPr>
      <w:spacing w:afterAutospacing="on" w:beforeAutospacing="on"/>
      <w:ind/>
      <w:jc w:val="center"/>
    </w:pPr>
    <w:rPr>
      <w:b w:val="1"/>
      <w:color w:val="FF0000"/>
      <w:sz w:val="24"/>
    </w:rPr>
  </w:style>
  <w:style w:styleId="Style_43_ch" w:type="character">
    <w:name w:val="xl110"/>
    <w:basedOn w:val="Style_5_ch"/>
    <w:link w:val="Style_43"/>
    <w:rPr>
      <w:b w:val="1"/>
      <w:color w:val="FF0000"/>
      <w:sz w:val="24"/>
    </w:rPr>
  </w:style>
  <w:style w:styleId="Style_44" w:type="paragraph">
    <w:name w:val="Default Paragraph Font"/>
    <w:link w:val="Style_44_ch"/>
  </w:style>
  <w:style w:styleId="Style_44_ch" w:type="character">
    <w:name w:val="Default Paragraph Font"/>
    <w:link w:val="Style_44"/>
  </w:style>
  <w:style w:styleId="Style_45" w:type="paragraph">
    <w:name w:val="xl87"/>
    <w:basedOn w:val="Style_5"/>
    <w:link w:val="Style_45_ch"/>
    <w:pPr>
      <w:spacing w:afterAutospacing="on" w:beforeAutospacing="on"/>
      <w:ind/>
    </w:pPr>
    <w:rPr>
      <w:b w:val="1"/>
      <w:color w:val="993300"/>
      <w:sz w:val="24"/>
    </w:rPr>
  </w:style>
  <w:style w:styleId="Style_45_ch" w:type="character">
    <w:name w:val="xl87"/>
    <w:basedOn w:val="Style_5_ch"/>
    <w:link w:val="Style_45"/>
    <w:rPr>
      <w:b w:val="1"/>
      <w:color w:val="993300"/>
      <w:sz w:val="24"/>
    </w:rPr>
  </w:style>
  <w:style w:styleId="Style_46" w:type="paragraph">
    <w:name w:val="xl124"/>
    <w:basedOn w:val="Style_5"/>
    <w:link w:val="Style_46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46_ch" w:type="character">
    <w:name w:val="xl124"/>
    <w:basedOn w:val="Style_5_ch"/>
    <w:link w:val="Style_46"/>
    <w:rPr>
      <w:b w:val="1"/>
      <w:color w:val="0000FF"/>
      <w:sz w:val="24"/>
    </w:rPr>
  </w:style>
  <w:style w:styleId="Style_47" w:type="paragraph">
    <w:name w:val="Основной текст1"/>
    <w:basedOn w:val="Style_5"/>
    <w:link w:val="Style_47_ch"/>
    <w:pPr>
      <w:spacing w:line="0" w:lineRule="atLeast"/>
      <w:ind/>
    </w:pPr>
    <w:rPr>
      <w:spacing w:val="-1"/>
      <w:sz w:val="26"/>
    </w:rPr>
  </w:style>
  <w:style w:styleId="Style_47_ch" w:type="character">
    <w:name w:val="Основной текст1"/>
    <w:basedOn w:val="Style_5_ch"/>
    <w:link w:val="Style_47"/>
    <w:rPr>
      <w:spacing w:val="-1"/>
      <w:sz w:val="26"/>
    </w:rPr>
  </w:style>
  <w:style w:styleId="Style_48" w:type="paragraph">
    <w:name w:val="List Paragraph"/>
    <w:basedOn w:val="Style_5"/>
    <w:link w:val="Style_48_ch"/>
    <w:pPr>
      <w:ind w:firstLine="0" w:left="720"/>
      <w:contextualSpacing w:val="1"/>
      <w:jc w:val="both"/>
    </w:pPr>
    <w:rPr>
      <w:sz w:val="24"/>
    </w:rPr>
  </w:style>
  <w:style w:styleId="Style_48_ch" w:type="character">
    <w:name w:val="List Paragraph"/>
    <w:basedOn w:val="Style_5_ch"/>
    <w:link w:val="Style_48"/>
    <w:rPr>
      <w:sz w:val="24"/>
    </w:rPr>
  </w:style>
  <w:style w:styleId="Style_49" w:type="paragraph">
    <w:name w:val="xl84"/>
    <w:basedOn w:val="Style_5"/>
    <w:link w:val="Style_49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49_ch" w:type="character">
    <w:name w:val="xl84"/>
    <w:basedOn w:val="Style_5_ch"/>
    <w:link w:val="Style_49"/>
    <w:rPr>
      <w:b w:val="1"/>
      <w:color w:val="0000FF"/>
      <w:sz w:val="24"/>
    </w:rPr>
  </w:style>
  <w:style w:styleId="Style_50" w:type="paragraph">
    <w:name w:val="xl72"/>
    <w:basedOn w:val="Style_5"/>
    <w:link w:val="Style_50_ch"/>
    <w:pPr>
      <w:spacing w:afterAutospacing="on" w:beforeAutospacing="on"/>
      <w:ind/>
    </w:pPr>
    <w:rPr>
      <w:b w:val="1"/>
      <w:color w:val="0000FF"/>
      <w:sz w:val="24"/>
    </w:rPr>
  </w:style>
  <w:style w:styleId="Style_50_ch" w:type="character">
    <w:name w:val="xl72"/>
    <w:basedOn w:val="Style_5_ch"/>
    <w:link w:val="Style_50"/>
    <w:rPr>
      <w:b w:val="1"/>
      <w:color w:val="0000FF"/>
      <w:sz w:val="24"/>
    </w:rPr>
  </w:style>
  <w:style w:styleId="Style_51" w:type="paragraph">
    <w:name w:val="toc 3"/>
    <w:next w:val="Style_5"/>
    <w:link w:val="Style_5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1_ch" w:type="character">
    <w:name w:val="toc 3"/>
    <w:link w:val="Style_51"/>
    <w:rPr>
      <w:rFonts w:ascii="XO Thames" w:hAnsi="XO Thames"/>
      <w:sz w:val="28"/>
    </w:rPr>
  </w:style>
  <w:style w:styleId="Style_52" w:type="paragraph">
    <w:name w:val="xl102"/>
    <w:basedOn w:val="Style_5"/>
    <w:link w:val="Style_52_ch"/>
    <w:pPr>
      <w:spacing w:afterAutospacing="on" w:beforeAutospacing="on"/>
      <w:ind/>
    </w:pPr>
    <w:rPr>
      <w:b w:val="1"/>
      <w:color w:val="993366"/>
      <w:sz w:val="24"/>
    </w:rPr>
  </w:style>
  <w:style w:styleId="Style_52_ch" w:type="character">
    <w:name w:val="xl102"/>
    <w:basedOn w:val="Style_5_ch"/>
    <w:link w:val="Style_52"/>
    <w:rPr>
      <w:b w:val="1"/>
      <w:color w:val="993366"/>
      <w:sz w:val="24"/>
    </w:rPr>
  </w:style>
  <w:style w:styleId="Style_53" w:type="paragraph">
    <w:name w:val="xl83"/>
    <w:basedOn w:val="Style_5"/>
    <w:link w:val="Style_53_ch"/>
    <w:pPr>
      <w:spacing w:afterAutospacing="on" w:beforeAutospacing="on"/>
      <w:ind/>
    </w:pPr>
    <w:rPr>
      <w:b w:val="1"/>
      <w:color w:val="0000FF"/>
      <w:sz w:val="24"/>
    </w:rPr>
  </w:style>
  <w:style w:styleId="Style_53_ch" w:type="character">
    <w:name w:val="xl83"/>
    <w:basedOn w:val="Style_5_ch"/>
    <w:link w:val="Style_53"/>
    <w:rPr>
      <w:b w:val="1"/>
      <w:color w:val="0000FF"/>
      <w:sz w:val="24"/>
    </w:rPr>
  </w:style>
  <w:style w:styleId="Style_54" w:type="paragraph">
    <w:name w:val="xl73"/>
    <w:basedOn w:val="Style_5"/>
    <w:link w:val="Style_54_ch"/>
    <w:pPr>
      <w:spacing w:afterAutospacing="on" w:beforeAutospacing="on"/>
      <w:ind/>
    </w:pPr>
    <w:rPr>
      <w:sz w:val="24"/>
    </w:rPr>
  </w:style>
  <w:style w:styleId="Style_54_ch" w:type="character">
    <w:name w:val="xl73"/>
    <w:basedOn w:val="Style_5_ch"/>
    <w:link w:val="Style_54"/>
    <w:rPr>
      <w:sz w:val="24"/>
    </w:rPr>
  </w:style>
  <w:style w:styleId="Style_55" w:type="paragraph">
    <w:name w:val="xl70"/>
    <w:basedOn w:val="Style_5"/>
    <w:link w:val="Style_55_ch"/>
    <w:pPr>
      <w:spacing w:afterAutospacing="on" w:beforeAutospacing="on"/>
      <w:ind/>
    </w:pPr>
    <w:rPr>
      <w:sz w:val="24"/>
    </w:rPr>
  </w:style>
  <w:style w:styleId="Style_55_ch" w:type="character">
    <w:name w:val="xl70"/>
    <w:basedOn w:val="Style_5_ch"/>
    <w:link w:val="Style_55"/>
    <w:rPr>
      <w:sz w:val="24"/>
    </w:rPr>
  </w:style>
  <w:style w:styleId="Style_56" w:type="paragraph">
    <w:name w:val="p11"/>
    <w:basedOn w:val="Style_5"/>
    <w:link w:val="Style_56_ch"/>
    <w:pPr>
      <w:spacing w:afterAutospacing="on" w:beforeAutospacing="on"/>
      <w:ind/>
    </w:pPr>
    <w:rPr>
      <w:sz w:val="24"/>
    </w:rPr>
  </w:style>
  <w:style w:styleId="Style_56_ch" w:type="character">
    <w:name w:val="p11"/>
    <w:basedOn w:val="Style_5_ch"/>
    <w:link w:val="Style_56"/>
    <w:rPr>
      <w:sz w:val="24"/>
    </w:rPr>
  </w:style>
  <w:style w:styleId="Style_57" w:type="paragraph">
    <w:name w:val="xl68"/>
    <w:basedOn w:val="Style_5"/>
    <w:link w:val="Style_57_ch"/>
    <w:pPr>
      <w:spacing w:afterAutospacing="on" w:beforeAutospacing="on"/>
      <w:ind/>
      <w:jc w:val="center"/>
    </w:pPr>
    <w:rPr>
      <w:sz w:val="28"/>
    </w:rPr>
  </w:style>
  <w:style w:styleId="Style_57_ch" w:type="character">
    <w:name w:val="xl68"/>
    <w:basedOn w:val="Style_5_ch"/>
    <w:link w:val="Style_57"/>
    <w:rPr>
      <w:sz w:val="28"/>
    </w:rPr>
  </w:style>
  <w:style w:styleId="Style_58" w:type="paragraph">
    <w:name w:val="xl121"/>
    <w:basedOn w:val="Style_5"/>
    <w:link w:val="Style_58_ch"/>
    <w:pPr>
      <w:spacing w:afterAutospacing="on" w:beforeAutospacing="on"/>
      <w:ind/>
    </w:pPr>
    <w:rPr>
      <w:sz w:val="24"/>
    </w:rPr>
  </w:style>
  <w:style w:styleId="Style_58_ch" w:type="character">
    <w:name w:val="xl121"/>
    <w:basedOn w:val="Style_5_ch"/>
    <w:link w:val="Style_58"/>
    <w:rPr>
      <w:sz w:val="24"/>
    </w:rPr>
  </w:style>
  <w:style w:styleId="Style_59" w:type="paragraph">
    <w:name w:val="xl85"/>
    <w:basedOn w:val="Style_5"/>
    <w:link w:val="Style_59_ch"/>
    <w:pPr>
      <w:spacing w:afterAutospacing="on" w:beforeAutospacing="on"/>
      <w:ind/>
    </w:pPr>
    <w:rPr>
      <w:b w:val="1"/>
      <w:color w:val="0000FF"/>
      <w:sz w:val="16"/>
    </w:rPr>
  </w:style>
  <w:style w:styleId="Style_59_ch" w:type="character">
    <w:name w:val="xl85"/>
    <w:basedOn w:val="Style_5_ch"/>
    <w:link w:val="Style_59"/>
    <w:rPr>
      <w:b w:val="1"/>
      <w:color w:val="0000FF"/>
      <w:sz w:val="16"/>
    </w:rPr>
  </w:style>
  <w:style w:styleId="Style_1" w:type="paragraph">
    <w:name w:val="heading 5"/>
    <w:basedOn w:val="Style_5"/>
    <w:next w:val="Style_5"/>
    <w:link w:val="Style_1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1_ch" w:type="character">
    <w:name w:val="heading 5"/>
    <w:basedOn w:val="Style_5_ch"/>
    <w:link w:val="Style_1"/>
    <w:rPr>
      <w:b w:val="1"/>
      <w:sz w:val="28"/>
    </w:rPr>
  </w:style>
  <w:style w:styleId="Style_60" w:type="paragraph">
    <w:name w:val="xl119"/>
    <w:basedOn w:val="Style_5"/>
    <w:link w:val="Style_60_ch"/>
    <w:pPr>
      <w:spacing w:afterAutospacing="on" w:beforeAutospacing="on"/>
      <w:ind/>
    </w:pPr>
    <w:rPr>
      <w:b w:val="1"/>
      <w:color w:val="800080"/>
      <w:sz w:val="24"/>
    </w:rPr>
  </w:style>
  <w:style w:styleId="Style_60_ch" w:type="character">
    <w:name w:val="xl119"/>
    <w:basedOn w:val="Style_5_ch"/>
    <w:link w:val="Style_60"/>
    <w:rPr>
      <w:b w:val="1"/>
      <w:color w:val="800080"/>
      <w:sz w:val="24"/>
    </w:rPr>
  </w:style>
  <w:style w:styleId="Style_61" w:type="paragraph">
    <w:name w:val="Body Text Indent"/>
    <w:basedOn w:val="Style_5"/>
    <w:link w:val="Style_61_ch"/>
    <w:pPr>
      <w:spacing w:after="120"/>
      <w:ind w:firstLine="0" w:left="283"/>
    </w:pPr>
  </w:style>
  <w:style w:styleId="Style_61_ch" w:type="character">
    <w:name w:val="Body Text Indent"/>
    <w:basedOn w:val="Style_5_ch"/>
    <w:link w:val="Style_61"/>
  </w:style>
  <w:style w:styleId="Style_62" w:type="paragraph">
    <w:name w:val="heading 1"/>
    <w:next w:val="Style_5"/>
    <w:link w:val="Style_6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2_ch" w:type="character">
    <w:name w:val="heading 1"/>
    <w:link w:val="Style_62"/>
    <w:rPr>
      <w:rFonts w:ascii="XO Thames" w:hAnsi="XO Thames"/>
      <w:b w:val="1"/>
      <w:sz w:val="32"/>
    </w:rPr>
  </w:style>
  <w:style w:styleId="Style_63" w:type="paragraph">
    <w:name w:val="markedcontent"/>
    <w:link w:val="Style_63_ch"/>
  </w:style>
  <w:style w:styleId="Style_63_ch" w:type="character">
    <w:name w:val="markedcontent"/>
    <w:link w:val="Style_63"/>
  </w:style>
  <w:style w:styleId="Style_64" w:type="paragraph">
    <w:name w:val="xl133"/>
    <w:basedOn w:val="Style_5"/>
    <w:link w:val="Style_64_ch"/>
    <w:pPr>
      <w:spacing w:afterAutospacing="on" w:beforeAutospacing="on"/>
      <w:ind/>
      <w:jc w:val="center"/>
    </w:pPr>
    <w:rPr>
      <w:sz w:val="24"/>
    </w:rPr>
  </w:style>
  <w:style w:styleId="Style_64_ch" w:type="character">
    <w:name w:val="xl133"/>
    <w:basedOn w:val="Style_5_ch"/>
    <w:link w:val="Style_64"/>
    <w:rPr>
      <w:sz w:val="24"/>
    </w:rPr>
  </w:style>
  <w:style w:styleId="Style_65" w:type="paragraph">
    <w:name w:val="xl118"/>
    <w:basedOn w:val="Style_5"/>
    <w:link w:val="Style_65_ch"/>
    <w:pPr>
      <w:spacing w:afterAutospacing="on" w:beforeAutospacing="on"/>
      <w:ind/>
    </w:pPr>
    <w:rPr>
      <w:b w:val="1"/>
      <w:color w:val="800080"/>
      <w:sz w:val="16"/>
    </w:rPr>
  </w:style>
  <w:style w:styleId="Style_65_ch" w:type="character">
    <w:name w:val="xl118"/>
    <w:basedOn w:val="Style_5_ch"/>
    <w:link w:val="Style_65"/>
    <w:rPr>
      <w:b w:val="1"/>
      <w:color w:val="800080"/>
      <w:sz w:val="16"/>
    </w:rPr>
  </w:style>
  <w:style w:styleId="Style_66" w:type="paragraph">
    <w:name w:val="xl94"/>
    <w:basedOn w:val="Style_5"/>
    <w:link w:val="Style_66_ch"/>
    <w:pPr>
      <w:spacing w:afterAutospacing="on" w:beforeAutospacing="on"/>
      <w:ind/>
    </w:pPr>
    <w:rPr>
      <w:b w:val="1"/>
      <w:color w:val="993300"/>
      <w:sz w:val="24"/>
    </w:rPr>
  </w:style>
  <w:style w:styleId="Style_66_ch" w:type="character">
    <w:name w:val="xl94"/>
    <w:basedOn w:val="Style_5_ch"/>
    <w:link w:val="Style_66"/>
    <w:rPr>
      <w:b w:val="1"/>
      <w:color w:val="993300"/>
      <w:sz w:val="24"/>
    </w:rPr>
  </w:style>
  <w:style w:styleId="Style_67" w:type="paragraph">
    <w:name w:val="xl71"/>
    <w:basedOn w:val="Style_5"/>
    <w:link w:val="Style_67_ch"/>
    <w:pPr>
      <w:spacing w:afterAutospacing="on" w:beforeAutospacing="on"/>
      <w:ind/>
      <w:jc w:val="center"/>
    </w:pPr>
    <w:rPr>
      <w:sz w:val="24"/>
    </w:rPr>
  </w:style>
  <w:style w:styleId="Style_67_ch" w:type="character">
    <w:name w:val="xl71"/>
    <w:basedOn w:val="Style_5_ch"/>
    <w:link w:val="Style_67"/>
    <w:rPr>
      <w:sz w:val="24"/>
    </w:rPr>
  </w:style>
  <w:style w:styleId="Style_68" w:type="paragraph">
    <w:name w:val="xl108"/>
    <w:basedOn w:val="Style_5"/>
    <w:link w:val="Style_68_ch"/>
    <w:pPr>
      <w:spacing w:afterAutospacing="on" w:beforeAutospacing="on"/>
      <w:ind/>
    </w:pPr>
    <w:rPr>
      <w:b w:val="1"/>
      <w:color w:val="FF0000"/>
      <w:sz w:val="24"/>
    </w:rPr>
  </w:style>
  <w:style w:styleId="Style_68_ch" w:type="character">
    <w:name w:val="xl108"/>
    <w:basedOn w:val="Style_5_ch"/>
    <w:link w:val="Style_68"/>
    <w:rPr>
      <w:b w:val="1"/>
      <w:color w:val="FF0000"/>
      <w:sz w:val="24"/>
    </w:rPr>
  </w:style>
  <w:style w:styleId="Style_69" w:type="paragraph">
    <w:name w:val="Iau?iue"/>
    <w:link w:val="Style_69_ch"/>
  </w:style>
  <w:style w:styleId="Style_69_ch" w:type="character">
    <w:name w:val="Iau?iue"/>
    <w:link w:val="Style_69"/>
  </w:style>
  <w:style w:styleId="Style_70" w:type="paragraph">
    <w:name w:val="Hyperlink"/>
    <w:link w:val="Style_70_ch"/>
    <w:rPr>
      <w:color w:val="0000FF"/>
      <w:u w:val="single"/>
    </w:rPr>
  </w:style>
  <w:style w:styleId="Style_70_ch" w:type="character">
    <w:name w:val="Hyperlink"/>
    <w:link w:val="Style_70"/>
    <w:rPr>
      <w:color w:val="0000FF"/>
      <w:u w:val="single"/>
    </w:rPr>
  </w:style>
  <w:style w:styleId="Style_71" w:type="paragraph">
    <w:name w:val="Footnote"/>
    <w:link w:val="Style_71_ch"/>
    <w:pPr>
      <w:ind w:firstLine="851" w:left="0"/>
      <w:jc w:val="both"/>
    </w:pPr>
    <w:rPr>
      <w:rFonts w:ascii="XO Thames" w:hAnsi="XO Thames"/>
      <w:sz w:val="22"/>
    </w:rPr>
  </w:style>
  <w:style w:styleId="Style_71_ch" w:type="character">
    <w:name w:val="Footnote"/>
    <w:link w:val="Style_71"/>
    <w:rPr>
      <w:rFonts w:ascii="XO Thames" w:hAnsi="XO Thames"/>
      <w:sz w:val="22"/>
    </w:rPr>
  </w:style>
  <w:style w:styleId="Style_72" w:type="paragraph">
    <w:name w:val="xl76"/>
    <w:basedOn w:val="Style_5"/>
    <w:link w:val="Style_72_ch"/>
    <w:pPr>
      <w:spacing w:afterAutospacing="on" w:beforeAutospacing="on"/>
      <w:ind/>
      <w:jc w:val="center"/>
    </w:pPr>
    <w:rPr>
      <w:sz w:val="16"/>
    </w:rPr>
  </w:style>
  <w:style w:styleId="Style_72_ch" w:type="character">
    <w:name w:val="xl76"/>
    <w:basedOn w:val="Style_5_ch"/>
    <w:link w:val="Style_72"/>
    <w:rPr>
      <w:sz w:val="16"/>
    </w:rPr>
  </w:style>
  <w:style w:styleId="Style_73" w:type="paragraph">
    <w:name w:val="toc 1"/>
    <w:next w:val="Style_5"/>
    <w:link w:val="Style_7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3_ch" w:type="character">
    <w:name w:val="toc 1"/>
    <w:link w:val="Style_73"/>
    <w:rPr>
      <w:rFonts w:ascii="XO Thames" w:hAnsi="XO Thames"/>
      <w:b w:val="1"/>
      <w:sz w:val="28"/>
    </w:rPr>
  </w:style>
  <w:style w:styleId="Style_74" w:type="paragraph">
    <w:name w:val="xl81"/>
    <w:basedOn w:val="Style_5"/>
    <w:link w:val="Style_74_ch"/>
    <w:pPr>
      <w:spacing w:afterAutospacing="on" w:beforeAutospacing="on"/>
      <w:ind/>
      <w:jc w:val="center"/>
    </w:pPr>
    <w:rPr>
      <w:b w:val="1"/>
      <w:color w:val="0000FF"/>
      <w:sz w:val="16"/>
    </w:rPr>
  </w:style>
  <w:style w:styleId="Style_74_ch" w:type="character">
    <w:name w:val="xl81"/>
    <w:basedOn w:val="Style_5_ch"/>
    <w:link w:val="Style_74"/>
    <w:rPr>
      <w:b w:val="1"/>
      <w:color w:val="0000FF"/>
      <w:sz w:val="16"/>
    </w:rPr>
  </w:style>
  <w:style w:styleId="Style_75" w:type="paragraph">
    <w:name w:val="xl99"/>
    <w:basedOn w:val="Style_5"/>
    <w:link w:val="Style_75_ch"/>
    <w:pPr>
      <w:spacing w:afterAutospacing="on" w:beforeAutospacing="on"/>
      <w:ind/>
    </w:pPr>
    <w:rPr>
      <w:b w:val="1"/>
      <w:color w:val="003366"/>
      <w:sz w:val="24"/>
    </w:rPr>
  </w:style>
  <w:style w:styleId="Style_75_ch" w:type="character">
    <w:name w:val="xl99"/>
    <w:basedOn w:val="Style_5_ch"/>
    <w:link w:val="Style_75"/>
    <w:rPr>
      <w:b w:val="1"/>
      <w:color w:val="003366"/>
      <w:sz w:val="24"/>
    </w:rPr>
  </w:style>
  <w:style w:styleId="Style_76" w:type="paragraph">
    <w:name w:val="Header and Footer"/>
    <w:link w:val="Style_76_ch"/>
    <w:pPr>
      <w:spacing w:line="240" w:lineRule="auto"/>
      <w:ind/>
      <w:jc w:val="both"/>
    </w:pPr>
    <w:rPr>
      <w:rFonts w:ascii="XO Thames" w:hAnsi="XO Thames"/>
      <w:sz w:val="28"/>
    </w:rPr>
  </w:style>
  <w:style w:styleId="Style_76_ch" w:type="character">
    <w:name w:val="Header and Footer"/>
    <w:link w:val="Style_76"/>
    <w:rPr>
      <w:rFonts w:ascii="XO Thames" w:hAnsi="XO Thames"/>
      <w:sz w:val="28"/>
    </w:rPr>
  </w:style>
  <w:style w:styleId="Style_77" w:type="paragraph">
    <w:name w:val="xl109"/>
    <w:basedOn w:val="Style_5"/>
    <w:link w:val="Style_77_ch"/>
    <w:pPr>
      <w:spacing w:afterAutospacing="on" w:beforeAutospacing="on"/>
      <w:ind/>
    </w:pPr>
    <w:rPr>
      <w:b w:val="1"/>
      <w:color w:val="FF0000"/>
      <w:sz w:val="24"/>
    </w:rPr>
  </w:style>
  <w:style w:styleId="Style_77_ch" w:type="character">
    <w:name w:val="xl109"/>
    <w:basedOn w:val="Style_5_ch"/>
    <w:link w:val="Style_77"/>
    <w:rPr>
      <w:b w:val="1"/>
      <w:color w:val="FF0000"/>
      <w:sz w:val="24"/>
    </w:rPr>
  </w:style>
  <w:style w:styleId="Style_78" w:type="paragraph">
    <w:name w:val="xl79"/>
    <w:basedOn w:val="Style_5"/>
    <w:link w:val="Style_78_ch"/>
    <w:pPr>
      <w:spacing w:afterAutospacing="on" w:beforeAutospacing="on"/>
      <w:ind/>
    </w:pPr>
    <w:rPr>
      <w:sz w:val="16"/>
    </w:rPr>
  </w:style>
  <w:style w:styleId="Style_78_ch" w:type="character">
    <w:name w:val="xl79"/>
    <w:basedOn w:val="Style_5_ch"/>
    <w:link w:val="Style_78"/>
    <w:rPr>
      <w:sz w:val="16"/>
    </w:rPr>
  </w:style>
  <w:style w:styleId="Style_79" w:type="paragraph">
    <w:name w:val="toc 9"/>
    <w:next w:val="Style_5"/>
    <w:link w:val="Style_7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9_ch" w:type="character">
    <w:name w:val="toc 9"/>
    <w:link w:val="Style_79"/>
    <w:rPr>
      <w:rFonts w:ascii="XO Thames" w:hAnsi="XO Thames"/>
      <w:sz w:val="28"/>
    </w:rPr>
  </w:style>
  <w:style w:styleId="Style_80" w:type="paragraph">
    <w:name w:val="xl78"/>
    <w:basedOn w:val="Style_5"/>
    <w:link w:val="Style_80_ch"/>
    <w:pPr>
      <w:spacing w:afterAutospacing="on" w:beforeAutospacing="on"/>
      <w:ind/>
    </w:pPr>
    <w:rPr>
      <w:sz w:val="16"/>
    </w:rPr>
  </w:style>
  <w:style w:styleId="Style_80_ch" w:type="character">
    <w:name w:val="xl78"/>
    <w:basedOn w:val="Style_5_ch"/>
    <w:link w:val="Style_80"/>
    <w:rPr>
      <w:sz w:val="16"/>
    </w:rPr>
  </w:style>
  <w:style w:styleId="Style_81" w:type="paragraph">
    <w:name w:val="ConsCell"/>
    <w:link w:val="Style_81_ch"/>
    <w:pPr>
      <w:widowControl w:val="0"/>
      <w:ind w:right="19772"/>
    </w:pPr>
    <w:rPr>
      <w:rFonts w:ascii="Arial" w:hAnsi="Arial"/>
    </w:rPr>
  </w:style>
  <w:style w:styleId="Style_81_ch" w:type="character">
    <w:name w:val="ConsCell"/>
    <w:link w:val="Style_81"/>
    <w:rPr>
      <w:rFonts w:ascii="Arial" w:hAnsi="Arial"/>
    </w:rPr>
  </w:style>
  <w:style w:styleId="Style_82" w:type="paragraph">
    <w:name w:val="xl107"/>
    <w:basedOn w:val="Style_5"/>
    <w:link w:val="Style_82_ch"/>
    <w:pPr>
      <w:spacing w:afterAutospacing="on" w:beforeAutospacing="on"/>
      <w:ind/>
    </w:pPr>
    <w:rPr>
      <w:b w:val="1"/>
      <w:color w:val="0000FF"/>
      <w:sz w:val="16"/>
    </w:rPr>
  </w:style>
  <w:style w:styleId="Style_82_ch" w:type="character">
    <w:name w:val="xl107"/>
    <w:basedOn w:val="Style_5_ch"/>
    <w:link w:val="Style_82"/>
    <w:rPr>
      <w:b w:val="1"/>
      <w:color w:val="0000FF"/>
      <w:sz w:val="16"/>
    </w:rPr>
  </w:style>
  <w:style w:styleId="Style_83" w:type="paragraph">
    <w:name w:val="ConsPlusTitle"/>
    <w:link w:val="Style_83_ch"/>
    <w:pPr>
      <w:widowControl w:val="0"/>
      <w:ind/>
    </w:pPr>
    <w:rPr>
      <w:b w:val="1"/>
      <w:sz w:val="24"/>
    </w:rPr>
  </w:style>
  <w:style w:styleId="Style_83_ch" w:type="character">
    <w:name w:val="ConsPlusTitle"/>
    <w:link w:val="Style_83"/>
    <w:rPr>
      <w:b w:val="1"/>
      <w:sz w:val="24"/>
    </w:rPr>
  </w:style>
  <w:style w:styleId="Style_84" w:type="paragraph">
    <w:name w:val="toc 8"/>
    <w:next w:val="Style_5"/>
    <w:link w:val="Style_8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4_ch" w:type="character">
    <w:name w:val="toc 8"/>
    <w:link w:val="Style_84"/>
    <w:rPr>
      <w:rFonts w:ascii="XO Thames" w:hAnsi="XO Thames"/>
      <w:sz w:val="28"/>
    </w:rPr>
  </w:style>
  <w:style w:styleId="Style_85" w:type="paragraph">
    <w:name w:val="xl104"/>
    <w:basedOn w:val="Style_5"/>
    <w:link w:val="Style_85_ch"/>
    <w:pPr>
      <w:spacing w:afterAutospacing="on" w:beforeAutospacing="on"/>
      <w:ind/>
    </w:pPr>
    <w:rPr>
      <w:b w:val="1"/>
      <w:color w:val="993366"/>
      <w:sz w:val="24"/>
    </w:rPr>
  </w:style>
  <w:style w:styleId="Style_85_ch" w:type="character">
    <w:name w:val="xl104"/>
    <w:basedOn w:val="Style_5_ch"/>
    <w:link w:val="Style_85"/>
    <w:rPr>
      <w:b w:val="1"/>
      <w:color w:val="993366"/>
      <w:sz w:val="24"/>
    </w:rPr>
  </w:style>
  <w:style w:styleId="Style_86" w:type="paragraph">
    <w:name w:val="xl80"/>
    <w:basedOn w:val="Style_5"/>
    <w:link w:val="Style_86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86_ch" w:type="character">
    <w:name w:val="xl80"/>
    <w:basedOn w:val="Style_5_ch"/>
    <w:link w:val="Style_86"/>
    <w:rPr>
      <w:b w:val="1"/>
      <w:color w:val="0000FF"/>
      <w:sz w:val="24"/>
    </w:rPr>
  </w:style>
  <w:style w:styleId="Style_87" w:type="paragraph">
    <w:name w:val="formattext"/>
    <w:basedOn w:val="Style_5"/>
    <w:link w:val="Style_87_ch"/>
    <w:pPr>
      <w:spacing w:afterAutospacing="on" w:beforeAutospacing="on"/>
      <w:ind/>
    </w:pPr>
    <w:rPr>
      <w:sz w:val="24"/>
    </w:rPr>
  </w:style>
  <w:style w:styleId="Style_87_ch" w:type="character">
    <w:name w:val="formattext"/>
    <w:basedOn w:val="Style_5_ch"/>
    <w:link w:val="Style_87"/>
    <w:rPr>
      <w:sz w:val="24"/>
    </w:rPr>
  </w:style>
  <w:style w:styleId="Style_88" w:type="paragraph">
    <w:name w:val="xl126"/>
    <w:basedOn w:val="Style_5"/>
    <w:link w:val="Style_88_ch"/>
    <w:pPr>
      <w:spacing w:afterAutospacing="on" w:beforeAutospacing="on"/>
      <w:ind/>
    </w:pPr>
    <w:rPr>
      <w:sz w:val="14"/>
    </w:rPr>
  </w:style>
  <w:style w:styleId="Style_88_ch" w:type="character">
    <w:name w:val="xl126"/>
    <w:basedOn w:val="Style_5_ch"/>
    <w:link w:val="Style_88"/>
    <w:rPr>
      <w:sz w:val="14"/>
    </w:rPr>
  </w:style>
  <w:style w:styleId="Style_89" w:type="paragraph">
    <w:name w:val="xl115"/>
    <w:basedOn w:val="Style_5"/>
    <w:link w:val="Style_89_ch"/>
    <w:pPr>
      <w:spacing w:afterAutospacing="on" w:beforeAutospacing="on"/>
      <w:ind/>
    </w:pPr>
    <w:rPr>
      <w:b w:val="1"/>
      <w:color w:val="FF0000"/>
      <w:sz w:val="24"/>
    </w:rPr>
  </w:style>
  <w:style w:styleId="Style_89_ch" w:type="character">
    <w:name w:val="xl115"/>
    <w:basedOn w:val="Style_5_ch"/>
    <w:link w:val="Style_89"/>
    <w:rPr>
      <w:b w:val="1"/>
      <w:color w:val="FF0000"/>
      <w:sz w:val="24"/>
    </w:rPr>
  </w:style>
  <w:style w:styleId="Style_90" w:type="paragraph">
    <w:name w:val="Основной текст + 14 pt"/>
    <w:link w:val="Style_90_ch"/>
    <w:rPr>
      <w:rFonts w:ascii="Times New Roman" w:hAnsi="Times New Roman"/>
      <w:spacing w:val="-1"/>
      <w:sz w:val="26"/>
    </w:rPr>
  </w:style>
  <w:style w:styleId="Style_90_ch" w:type="character">
    <w:name w:val="Основной текст + 14 pt"/>
    <w:link w:val="Style_90"/>
    <w:rPr>
      <w:rFonts w:ascii="Times New Roman" w:hAnsi="Times New Roman"/>
      <w:spacing w:val="-1"/>
      <w:sz w:val="26"/>
    </w:rPr>
  </w:style>
  <w:style w:styleId="Style_91" w:type="paragraph">
    <w:name w:val="footer"/>
    <w:basedOn w:val="Style_5"/>
    <w:link w:val="Style_91_ch"/>
    <w:pPr>
      <w:tabs>
        <w:tab w:leader="none" w:pos="4677" w:val="center"/>
        <w:tab w:leader="none" w:pos="9355" w:val="right"/>
      </w:tabs>
      <w:ind/>
    </w:pPr>
  </w:style>
  <w:style w:styleId="Style_91_ch" w:type="character">
    <w:name w:val="footer"/>
    <w:basedOn w:val="Style_5_ch"/>
    <w:link w:val="Style_91"/>
  </w:style>
  <w:style w:styleId="Style_92" w:type="paragraph">
    <w:name w:val="xl74"/>
    <w:basedOn w:val="Style_5"/>
    <w:link w:val="Style_92_ch"/>
    <w:pPr>
      <w:spacing w:afterAutospacing="on" w:beforeAutospacing="on"/>
      <w:ind/>
    </w:pPr>
    <w:rPr>
      <w:sz w:val="24"/>
    </w:rPr>
  </w:style>
  <w:style w:styleId="Style_92_ch" w:type="character">
    <w:name w:val="xl74"/>
    <w:basedOn w:val="Style_5_ch"/>
    <w:link w:val="Style_92"/>
    <w:rPr>
      <w:sz w:val="24"/>
    </w:rPr>
  </w:style>
  <w:style w:styleId="Style_93" w:type="paragraph">
    <w:name w:val="xl125"/>
    <w:basedOn w:val="Style_5"/>
    <w:link w:val="Style_93_ch"/>
    <w:pPr>
      <w:spacing w:afterAutospacing="on" w:beforeAutospacing="on"/>
      <w:ind/>
    </w:pPr>
    <w:rPr>
      <w:b w:val="1"/>
      <w:color w:val="0000FF"/>
      <w:sz w:val="24"/>
    </w:rPr>
  </w:style>
  <w:style w:styleId="Style_93_ch" w:type="character">
    <w:name w:val="xl125"/>
    <w:basedOn w:val="Style_5_ch"/>
    <w:link w:val="Style_93"/>
    <w:rPr>
      <w:b w:val="1"/>
      <w:color w:val="0000FF"/>
      <w:sz w:val="24"/>
    </w:rPr>
  </w:style>
  <w:style w:styleId="Style_94" w:type="paragraph">
    <w:name w:val="xl69"/>
    <w:basedOn w:val="Style_5"/>
    <w:link w:val="Style_94_ch"/>
    <w:pPr>
      <w:spacing w:afterAutospacing="on" w:beforeAutospacing="on"/>
      <w:ind/>
      <w:jc w:val="center"/>
    </w:pPr>
    <w:rPr>
      <w:sz w:val="24"/>
    </w:rPr>
  </w:style>
  <w:style w:styleId="Style_94_ch" w:type="character">
    <w:name w:val="xl69"/>
    <w:basedOn w:val="Style_5_ch"/>
    <w:link w:val="Style_94"/>
    <w:rPr>
      <w:sz w:val="24"/>
    </w:rPr>
  </w:style>
  <w:style w:styleId="Style_95" w:type="paragraph">
    <w:name w:val="toc 5"/>
    <w:next w:val="Style_5"/>
    <w:link w:val="Style_9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5_ch" w:type="character">
    <w:name w:val="toc 5"/>
    <w:link w:val="Style_95"/>
    <w:rPr>
      <w:rFonts w:ascii="XO Thames" w:hAnsi="XO Thames"/>
      <w:sz w:val="28"/>
    </w:rPr>
  </w:style>
  <w:style w:styleId="Style_96" w:type="paragraph">
    <w:name w:val="xl123"/>
    <w:basedOn w:val="Style_5"/>
    <w:link w:val="Style_96_ch"/>
    <w:pPr>
      <w:spacing w:afterAutospacing="on" w:beforeAutospacing="on"/>
      <w:ind/>
    </w:pPr>
    <w:rPr>
      <w:b w:val="1"/>
      <w:color w:val="0000FF"/>
      <w:sz w:val="24"/>
    </w:rPr>
  </w:style>
  <w:style w:styleId="Style_96_ch" w:type="character">
    <w:name w:val="xl123"/>
    <w:basedOn w:val="Style_5_ch"/>
    <w:link w:val="Style_96"/>
    <w:rPr>
      <w:b w:val="1"/>
      <w:color w:val="0000FF"/>
      <w:sz w:val="24"/>
    </w:rPr>
  </w:style>
  <w:style w:styleId="Style_97" w:type="paragraph">
    <w:name w:val="Body Text"/>
    <w:basedOn w:val="Style_5"/>
    <w:link w:val="Style_97_ch"/>
    <w:pPr>
      <w:ind/>
      <w:jc w:val="both"/>
    </w:pPr>
    <w:rPr>
      <w:sz w:val="28"/>
    </w:rPr>
  </w:style>
  <w:style w:styleId="Style_97_ch" w:type="character">
    <w:name w:val="Body Text"/>
    <w:basedOn w:val="Style_5_ch"/>
    <w:link w:val="Style_97"/>
    <w:rPr>
      <w:sz w:val="28"/>
    </w:rPr>
  </w:style>
  <w:style w:styleId="Style_98" w:type="paragraph">
    <w:name w:val="xl127"/>
    <w:basedOn w:val="Style_5"/>
    <w:link w:val="Style_98_ch"/>
    <w:pPr>
      <w:spacing w:afterAutospacing="on" w:beforeAutospacing="on"/>
      <w:ind/>
    </w:pPr>
    <w:rPr>
      <w:sz w:val="24"/>
    </w:rPr>
  </w:style>
  <w:style w:styleId="Style_98_ch" w:type="character">
    <w:name w:val="xl127"/>
    <w:basedOn w:val="Style_5_ch"/>
    <w:link w:val="Style_98"/>
    <w:rPr>
      <w:sz w:val="24"/>
    </w:rPr>
  </w:style>
  <w:style w:styleId="Style_99" w:type="paragraph">
    <w:name w:val="xl130"/>
    <w:basedOn w:val="Style_5"/>
    <w:link w:val="Style_99_ch"/>
    <w:pPr>
      <w:spacing w:afterAutospacing="on" w:beforeAutospacing="on"/>
      <w:ind/>
      <w:jc w:val="center"/>
    </w:pPr>
    <w:rPr>
      <w:b w:val="1"/>
      <w:color w:val="993300"/>
      <w:sz w:val="24"/>
    </w:rPr>
  </w:style>
  <w:style w:styleId="Style_99_ch" w:type="character">
    <w:name w:val="xl130"/>
    <w:basedOn w:val="Style_5_ch"/>
    <w:link w:val="Style_99"/>
    <w:rPr>
      <w:b w:val="1"/>
      <w:color w:val="993300"/>
      <w:sz w:val="24"/>
    </w:rPr>
  </w:style>
  <w:style w:styleId="Style_100" w:type="paragraph">
    <w:name w:val="xl101"/>
    <w:basedOn w:val="Style_5"/>
    <w:link w:val="Style_100_ch"/>
    <w:pPr>
      <w:spacing w:afterAutospacing="on" w:beforeAutospacing="on"/>
      <w:ind/>
    </w:pPr>
    <w:rPr>
      <w:b w:val="1"/>
      <w:color w:val="993366"/>
      <w:sz w:val="16"/>
    </w:rPr>
  </w:style>
  <w:style w:styleId="Style_100_ch" w:type="character">
    <w:name w:val="xl101"/>
    <w:basedOn w:val="Style_5_ch"/>
    <w:link w:val="Style_100"/>
    <w:rPr>
      <w:b w:val="1"/>
      <w:color w:val="993366"/>
      <w:sz w:val="16"/>
    </w:rPr>
  </w:style>
  <w:style w:styleId="Style_101" w:type="paragraph">
    <w:name w:val="No Spacing"/>
    <w:link w:val="Style_101_ch"/>
    <w:rPr>
      <w:rFonts w:ascii="Calibri" w:hAnsi="Calibri"/>
      <w:sz w:val="22"/>
    </w:rPr>
  </w:style>
  <w:style w:styleId="Style_101_ch" w:type="character">
    <w:name w:val="No Spacing"/>
    <w:link w:val="Style_101"/>
    <w:rPr>
      <w:rFonts w:ascii="Calibri" w:hAnsi="Calibri"/>
      <w:sz w:val="22"/>
    </w:rPr>
  </w:style>
  <w:style w:styleId="Style_102" w:type="paragraph">
    <w:name w:val="xl98"/>
    <w:basedOn w:val="Style_5"/>
    <w:link w:val="Style_102_ch"/>
    <w:pPr>
      <w:spacing w:afterAutospacing="on" w:beforeAutospacing="on"/>
      <w:ind/>
    </w:pPr>
    <w:rPr>
      <w:b w:val="1"/>
      <w:color w:val="003366"/>
      <w:sz w:val="16"/>
    </w:rPr>
  </w:style>
  <w:style w:styleId="Style_102_ch" w:type="character">
    <w:name w:val="xl98"/>
    <w:basedOn w:val="Style_5_ch"/>
    <w:link w:val="Style_102"/>
    <w:rPr>
      <w:b w:val="1"/>
      <w:color w:val="003366"/>
      <w:sz w:val="16"/>
    </w:rPr>
  </w:style>
  <w:style w:styleId="Style_103" w:type="paragraph">
    <w:name w:val="Основной текст (2) + 14 pt;Не полужирный"/>
    <w:link w:val="Style_103_ch"/>
    <w:rPr>
      <w:rFonts w:ascii="Times New Roman" w:hAnsi="Times New Roman"/>
      <w:b w:val="1"/>
      <w:spacing w:val="-1"/>
      <w:sz w:val="26"/>
    </w:rPr>
  </w:style>
  <w:style w:styleId="Style_103_ch" w:type="character">
    <w:name w:val="Основной текст (2) + 14 pt;Не полужирный"/>
    <w:link w:val="Style_103"/>
    <w:rPr>
      <w:rFonts w:ascii="Times New Roman" w:hAnsi="Times New Roman"/>
      <w:b w:val="1"/>
      <w:spacing w:val="-1"/>
      <w:sz w:val="26"/>
    </w:rPr>
  </w:style>
  <w:style w:styleId="Style_104" w:type="paragraph">
    <w:name w:val="Subtitle"/>
    <w:next w:val="Style_5"/>
    <w:link w:val="Style_10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4_ch" w:type="character">
    <w:name w:val="Subtitle"/>
    <w:link w:val="Style_104"/>
    <w:rPr>
      <w:rFonts w:ascii="XO Thames" w:hAnsi="XO Thames"/>
      <w:i w:val="1"/>
      <w:sz w:val="24"/>
    </w:rPr>
  </w:style>
  <w:style w:styleId="Style_105" w:type="paragraph">
    <w:name w:val="xl106"/>
    <w:basedOn w:val="Style_5"/>
    <w:link w:val="Style_105_ch"/>
    <w:pPr>
      <w:spacing w:afterAutospacing="on" w:beforeAutospacing="on"/>
      <w:ind/>
    </w:pPr>
    <w:rPr>
      <w:sz w:val="14"/>
    </w:rPr>
  </w:style>
  <w:style w:styleId="Style_105_ch" w:type="character">
    <w:name w:val="xl106"/>
    <w:basedOn w:val="Style_5_ch"/>
    <w:link w:val="Style_105"/>
    <w:rPr>
      <w:sz w:val="14"/>
    </w:rPr>
  </w:style>
  <w:style w:styleId="Style_106" w:type="paragraph">
    <w:name w:val="Table!Таблица"/>
    <w:link w:val="Style_106_ch"/>
    <w:rPr>
      <w:rFonts w:ascii="Arial" w:hAnsi="Arial"/>
      <w:sz w:val="24"/>
    </w:rPr>
  </w:style>
  <w:style w:styleId="Style_106_ch" w:type="character">
    <w:name w:val="Table!Таблица"/>
    <w:link w:val="Style_106"/>
    <w:rPr>
      <w:rFonts w:ascii="Arial" w:hAnsi="Arial"/>
      <w:sz w:val="24"/>
    </w:rPr>
  </w:style>
  <w:style w:styleId="Style_107" w:type="paragraph">
    <w:name w:val="xl131"/>
    <w:basedOn w:val="Style_5"/>
    <w:link w:val="Style_107_ch"/>
    <w:pPr>
      <w:spacing w:afterAutospacing="on" w:beforeAutospacing="on"/>
      <w:ind/>
      <w:jc w:val="center"/>
    </w:pPr>
    <w:rPr>
      <w:sz w:val="22"/>
    </w:rPr>
  </w:style>
  <w:style w:styleId="Style_107_ch" w:type="character">
    <w:name w:val="xl131"/>
    <w:basedOn w:val="Style_5_ch"/>
    <w:link w:val="Style_107"/>
    <w:rPr>
      <w:sz w:val="22"/>
    </w:rPr>
  </w:style>
  <w:style w:styleId="Style_108" w:type="paragraph">
    <w:name w:val="Title"/>
    <w:next w:val="Style_5"/>
    <w:link w:val="Style_10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8_ch" w:type="character">
    <w:name w:val="Title"/>
    <w:link w:val="Style_108"/>
    <w:rPr>
      <w:rFonts w:ascii="XO Thames" w:hAnsi="XO Thames"/>
      <w:b w:val="1"/>
      <w:caps w:val="1"/>
      <w:sz w:val="40"/>
    </w:rPr>
  </w:style>
  <w:style w:styleId="Style_109" w:type="paragraph">
    <w:name w:val="xl116"/>
    <w:basedOn w:val="Style_5"/>
    <w:link w:val="Style_109_ch"/>
    <w:pPr>
      <w:spacing w:afterAutospacing="on" w:beforeAutospacing="on"/>
      <w:ind/>
      <w:jc w:val="center"/>
    </w:pPr>
    <w:rPr>
      <w:sz w:val="24"/>
    </w:rPr>
  </w:style>
  <w:style w:styleId="Style_109_ch" w:type="character">
    <w:name w:val="xl116"/>
    <w:basedOn w:val="Style_5_ch"/>
    <w:link w:val="Style_109"/>
    <w:rPr>
      <w:sz w:val="24"/>
    </w:rPr>
  </w:style>
  <w:style w:styleId="Style_110" w:type="paragraph">
    <w:name w:val="heading 4"/>
    <w:basedOn w:val="Style_5"/>
    <w:next w:val="Style_5"/>
    <w:link w:val="Style_110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110_ch" w:type="character">
    <w:name w:val="heading 4"/>
    <w:basedOn w:val="Style_5_ch"/>
    <w:link w:val="Style_110"/>
    <w:rPr>
      <w:b w:val="1"/>
      <w:sz w:val="36"/>
    </w:rPr>
  </w:style>
  <w:style w:styleId="Style_111" w:type="paragraph">
    <w:name w:val="xl96"/>
    <w:basedOn w:val="Style_5"/>
    <w:link w:val="Style_111_ch"/>
    <w:pPr>
      <w:spacing w:afterAutospacing="on" w:beforeAutospacing="on"/>
      <w:ind/>
    </w:pPr>
    <w:rPr>
      <w:b w:val="1"/>
      <w:color w:val="003366"/>
      <w:sz w:val="24"/>
    </w:rPr>
  </w:style>
  <w:style w:styleId="Style_111_ch" w:type="character">
    <w:name w:val="xl96"/>
    <w:basedOn w:val="Style_5_ch"/>
    <w:link w:val="Style_111"/>
    <w:rPr>
      <w:b w:val="1"/>
      <w:color w:val="003366"/>
      <w:sz w:val="24"/>
    </w:rPr>
  </w:style>
  <w:style w:styleId="Style_112" w:type="paragraph">
    <w:name w:val="xl92"/>
    <w:basedOn w:val="Style_5"/>
    <w:link w:val="Style_112_ch"/>
    <w:pPr>
      <w:spacing w:afterAutospacing="on" w:beforeAutospacing="on"/>
      <w:ind/>
    </w:pPr>
    <w:rPr>
      <w:sz w:val="16"/>
    </w:rPr>
  </w:style>
  <w:style w:styleId="Style_112_ch" w:type="character">
    <w:name w:val="xl92"/>
    <w:basedOn w:val="Style_5_ch"/>
    <w:link w:val="Style_112"/>
    <w:rPr>
      <w:sz w:val="16"/>
    </w:rPr>
  </w:style>
  <w:style w:styleId="Style_113" w:type="paragraph">
    <w:name w:val="xl129"/>
    <w:basedOn w:val="Style_5"/>
    <w:link w:val="Style_113_ch"/>
    <w:pPr>
      <w:spacing w:afterAutospacing="on" w:beforeAutospacing="on"/>
      <w:ind/>
    </w:pPr>
    <w:rPr>
      <w:color w:val="FF0000"/>
      <w:sz w:val="24"/>
    </w:rPr>
  </w:style>
  <w:style w:styleId="Style_113_ch" w:type="character">
    <w:name w:val="xl129"/>
    <w:basedOn w:val="Style_5_ch"/>
    <w:link w:val="Style_113"/>
    <w:rPr>
      <w:color w:val="FF0000"/>
      <w:sz w:val="24"/>
    </w:rPr>
  </w:style>
  <w:style w:styleId="Style_114" w:type="paragraph">
    <w:name w:val="heading 2"/>
    <w:next w:val="Style_5"/>
    <w:link w:val="Style_11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4_ch" w:type="character">
    <w:name w:val="heading 2"/>
    <w:link w:val="Style_114"/>
    <w:rPr>
      <w:rFonts w:ascii="XO Thames" w:hAnsi="XO Thames"/>
      <w:b w:val="1"/>
      <w:sz w:val="28"/>
    </w:rPr>
  </w:style>
  <w:style w:styleId="Style_115" w:type="paragraph">
    <w:name w:val="xl132"/>
    <w:basedOn w:val="Style_5"/>
    <w:link w:val="Style_115_ch"/>
    <w:pPr>
      <w:spacing w:afterAutospacing="on" w:beforeAutospacing="on"/>
      <w:ind/>
      <w:jc w:val="center"/>
    </w:pPr>
    <w:rPr>
      <w:sz w:val="16"/>
    </w:rPr>
  </w:style>
  <w:style w:styleId="Style_115_ch" w:type="character">
    <w:name w:val="xl132"/>
    <w:basedOn w:val="Style_5_ch"/>
    <w:link w:val="Style_115"/>
    <w:rPr>
      <w:sz w:val="16"/>
    </w:rPr>
  </w:style>
  <w:style w:styleId="Style_116" w:type="paragraph">
    <w:name w:val="xl82"/>
    <w:basedOn w:val="Style_5"/>
    <w:link w:val="Style_116_ch"/>
    <w:pPr>
      <w:spacing w:afterAutospacing="on" w:beforeAutospacing="on"/>
      <w:ind/>
    </w:pPr>
    <w:rPr>
      <w:b w:val="1"/>
      <w:color w:val="0000FF"/>
      <w:sz w:val="16"/>
    </w:rPr>
  </w:style>
  <w:style w:styleId="Style_116_ch" w:type="character">
    <w:name w:val="xl82"/>
    <w:basedOn w:val="Style_5_ch"/>
    <w:link w:val="Style_116"/>
    <w:rPr>
      <w:b w:val="1"/>
      <w:color w:val="0000FF"/>
      <w:sz w:val="16"/>
    </w:rPr>
  </w:style>
  <w:style w:styleId="Style_11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2025-01-10T04:07:06Z</dcterms:modified>
</cp:coreProperties>
</file>