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0"/>
        </w:rPr>
      </w:pPr>
    </w:p>
    <w:tbl>
      <w:tblPr>
        <w:tblStyle w:val="Style_1"/>
        <w:tblW w:type="auto" w:w="0"/>
        <w:tblLayout w:type="fixed"/>
      </w:tblPr>
      <w:tblGrid>
        <w:gridCol w:w="4928"/>
        <w:gridCol w:w="4900"/>
      </w:tblGrid>
      <w:tr>
        <w:tc>
          <w:tcPr>
            <w:tcW w:type="dxa" w:w="4928"/>
            <w:shd w:fill="auto" w:val="clear"/>
          </w:tcPr>
          <w:p w14:paraId="02000000">
            <w:pPr>
              <w:pStyle w:val="Style_2"/>
              <w:widowControl w:val="1"/>
              <w:tabs>
                <w:tab w:leader="none" w:pos="0" w:val="left"/>
              </w:tabs>
              <w:ind/>
              <w:jc w:val="center"/>
            </w:pPr>
          </w:p>
        </w:tc>
        <w:tc>
          <w:tcPr>
            <w:tcW w:type="dxa" w:w="4900"/>
            <w:shd w:fill="auto" w:val="clear"/>
          </w:tcPr>
          <w:p w14:paraId="03000000">
            <w:pPr>
              <w:pStyle w:val="Style_2"/>
              <w:widowControl w:val="1"/>
              <w:tabs>
                <w:tab w:leader="none" w:pos="0" w:val="left"/>
              </w:tabs>
              <w:ind w:left="0"/>
            </w:pPr>
          </w:p>
          <w:p w14:paraId="04000000">
            <w:pPr>
              <w:pStyle w:val="Style_2"/>
              <w:widowControl w:val="1"/>
              <w:tabs>
                <w:tab w:leader="none" w:pos="0" w:val="left"/>
              </w:tabs>
              <w:ind w:left="0"/>
            </w:pPr>
            <w:r>
              <w:t>Приложение № 1</w:t>
            </w:r>
          </w:p>
          <w:p w14:paraId="05000000">
            <w:pPr>
              <w:pStyle w:val="Style_2"/>
              <w:widowControl w:val="1"/>
              <w:tabs>
                <w:tab w:leader="none" w:pos="0" w:val="left"/>
              </w:tabs>
              <w:ind w:left="0"/>
              <w:rPr>
                <w:u w:val="single"/>
              </w:rPr>
            </w:pPr>
            <w:r>
              <w:t xml:space="preserve"> постановлени</w:t>
            </w:r>
            <w:r>
              <w:t>я</w:t>
            </w:r>
            <w:r>
              <w:t xml:space="preserve"> администрации</w:t>
            </w:r>
            <w:r>
              <w:t xml:space="preserve"> Крапивинского муниципального округа </w:t>
            </w:r>
            <w:r>
              <w:t xml:space="preserve"> </w:t>
            </w:r>
            <w:r>
              <w:rPr>
                <w:u w:val="single"/>
              </w:rPr>
              <w:t>от «</w:t>
            </w: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21</w:t>
            </w: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» 0</w:t>
            </w:r>
            <w:r>
              <w:rPr>
                <w:u w:val="single"/>
              </w:rPr>
              <w:t>5</w:t>
            </w:r>
            <w:r>
              <w:rPr>
                <w:u w:val="single"/>
              </w:rPr>
              <w:t xml:space="preserve"> .202</w:t>
            </w:r>
            <w:r>
              <w:rPr>
                <w:u w:val="single"/>
              </w:rPr>
              <w:t>6</w:t>
            </w:r>
            <w:r>
              <w:rPr>
                <w:u w:val="single"/>
              </w:rPr>
              <w:t xml:space="preserve"> №</w:t>
            </w:r>
            <w:r>
              <w:rPr>
                <w:u w:val="single"/>
              </w:rPr>
              <w:t>503</w:t>
            </w:r>
            <w:bookmarkStart w:id="1" w:name="_GoBack"/>
            <w:bookmarkEnd w:id="1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</w:p>
        </w:tc>
      </w:tr>
    </w:tbl>
    <w:p w14:paraId="06000000">
      <w:pPr>
        <w:pStyle w:val="Style_2"/>
        <w:widowControl w:val="1"/>
        <w:tabs>
          <w:tab w:leader="none" w:pos="0" w:val="left"/>
        </w:tabs>
        <w:ind/>
        <w:jc w:val="center"/>
        <w:rPr>
          <w:b w:val="1"/>
        </w:rPr>
      </w:pPr>
    </w:p>
    <w:p w14:paraId="07000000">
      <w:pPr>
        <w:pStyle w:val="Style_2"/>
        <w:widowControl w:val="1"/>
        <w:tabs>
          <w:tab w:leader="none" w:pos="0" w:val="left"/>
        </w:tabs>
        <w:ind/>
        <w:jc w:val="center"/>
        <w:rPr>
          <w:b w:val="1"/>
        </w:rPr>
      </w:pPr>
    </w:p>
    <w:p w14:paraId="08000000">
      <w:pPr>
        <w:pStyle w:val="Style_2"/>
        <w:widowControl w:val="1"/>
        <w:tabs>
          <w:tab w:leader="none" w:pos="0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Положение</w:t>
      </w:r>
    </w:p>
    <w:p w14:paraId="09000000">
      <w:pPr>
        <w:pStyle w:val="Style_2"/>
        <w:widowControl w:val="1"/>
        <w:tabs>
          <w:tab w:leader="none" w:pos="0" w:val="left"/>
        </w:tabs>
        <w:ind/>
        <w:jc w:val="center"/>
      </w:pPr>
      <w:r>
        <w:t>о конкурсе</w:t>
      </w:r>
      <w:r>
        <w:t xml:space="preserve"> по благоустройству на территории </w:t>
      </w:r>
    </w:p>
    <w:p w14:paraId="0A000000">
      <w:pPr>
        <w:pStyle w:val="Style_3"/>
        <w:widowControl w:val="1"/>
        <w:ind w:firstLine="708"/>
        <w:jc w:val="both"/>
        <w:rPr>
          <w:b w:val="0"/>
        </w:rPr>
      </w:pPr>
      <w:r>
        <w:rPr>
          <w:b w:val="0"/>
        </w:rPr>
        <w:t>Крапивинского муниципального округа</w:t>
      </w:r>
      <w:r>
        <w:rPr>
          <w:b w:val="0"/>
        </w:rPr>
        <w:t>,</w:t>
      </w:r>
      <w:r>
        <w:rPr>
          <w:b w:val="0"/>
          <w:sz w:val="32"/>
        </w:rPr>
        <w:t xml:space="preserve"> </w:t>
      </w:r>
      <w:r>
        <w:rPr>
          <w:b w:val="0"/>
        </w:rPr>
        <w:t>посвященно</w:t>
      </w:r>
      <w:r>
        <w:rPr>
          <w:b w:val="0"/>
        </w:rPr>
        <w:t>е</w:t>
      </w:r>
      <w:r>
        <w:t xml:space="preserve"> </w:t>
      </w:r>
      <w:r>
        <w:rPr>
          <w:b w:val="0"/>
        </w:rPr>
        <w:t>Году единства народов России</w:t>
      </w:r>
    </w:p>
    <w:p w14:paraId="0B000000">
      <w:pPr>
        <w:pStyle w:val="Style_2"/>
        <w:widowControl w:val="1"/>
        <w:tabs>
          <w:tab w:leader="none" w:pos="0" w:val="left"/>
        </w:tabs>
        <w:ind/>
        <w:jc w:val="center"/>
        <w:rPr>
          <w:b w:val="1"/>
        </w:rPr>
      </w:pPr>
    </w:p>
    <w:p w14:paraId="0C000000">
      <w:pPr>
        <w:pStyle w:val="Style_2"/>
        <w:widowControl w:val="1"/>
        <w:tabs>
          <w:tab w:leader="none" w:pos="0" w:val="left"/>
        </w:tabs>
        <w:ind w:firstLine="709"/>
        <w:jc w:val="center"/>
        <w:rPr>
          <w:b w:val="1"/>
        </w:rPr>
      </w:pPr>
      <w:r>
        <w:rPr>
          <w:b w:val="1"/>
        </w:rPr>
        <w:t xml:space="preserve">1. </w:t>
      </w:r>
      <w:r>
        <w:rPr>
          <w:b w:val="1"/>
        </w:rPr>
        <w:t>Общие положения</w:t>
      </w:r>
    </w:p>
    <w:p w14:paraId="0D000000">
      <w:pPr>
        <w:pStyle w:val="Style_2"/>
        <w:widowControl w:val="1"/>
        <w:numPr>
          <w:ilvl w:val="1"/>
          <w:numId w:val="1"/>
        </w:numPr>
        <w:tabs>
          <w:tab w:leader="none" w:pos="0" w:val="left"/>
          <w:tab w:leader="none" w:pos="1080" w:val="left"/>
          <w:tab w:leader="none" w:pos="2088" w:val="clear"/>
          <w:tab w:leader="none" w:pos="7171" w:val="clear"/>
        </w:tabs>
        <w:ind w:firstLine="709" w:left="0"/>
      </w:pPr>
      <w:r>
        <w:t>Цель конкурса – повышение уровня внешнего благоустройства округа.</w:t>
      </w:r>
    </w:p>
    <w:p w14:paraId="0E000000">
      <w:pPr>
        <w:pStyle w:val="Style_2"/>
        <w:widowControl w:val="1"/>
        <w:numPr>
          <w:ilvl w:val="1"/>
          <w:numId w:val="1"/>
        </w:numPr>
        <w:tabs>
          <w:tab w:leader="none" w:pos="0" w:val="left"/>
          <w:tab w:leader="none" w:pos="1080" w:val="left"/>
          <w:tab w:leader="none" w:pos="2088" w:val="clear"/>
          <w:tab w:leader="none" w:pos="7171" w:val="clear"/>
        </w:tabs>
        <w:ind w:firstLine="709" w:left="0"/>
      </w:pPr>
      <w:r>
        <w:t>Основные задачи конкурса:</w:t>
      </w:r>
    </w:p>
    <w:p w14:paraId="0F000000">
      <w:pPr>
        <w:pStyle w:val="Style_2"/>
        <w:widowControl w:val="1"/>
        <w:numPr>
          <w:ilvl w:val="0"/>
          <w:numId w:val="2"/>
        </w:numPr>
        <w:tabs>
          <w:tab w:leader="none" w:pos="0" w:val="left"/>
          <w:tab w:leader="none" w:pos="7171" w:val="clear"/>
        </w:tabs>
        <w:ind/>
      </w:pPr>
      <w:r>
        <w:t>совершенствование форм работы с населением по месту жительства;</w:t>
      </w:r>
    </w:p>
    <w:p w14:paraId="10000000">
      <w:pPr>
        <w:pStyle w:val="Style_2"/>
        <w:widowControl w:val="1"/>
        <w:numPr>
          <w:ilvl w:val="0"/>
          <w:numId w:val="2"/>
        </w:numPr>
        <w:tabs>
          <w:tab w:leader="none" w:pos="0" w:val="left"/>
          <w:tab w:leader="none" w:pos="7171" w:val="clear"/>
        </w:tabs>
        <w:ind/>
      </w:pPr>
      <w:r>
        <w:t>комплексное благоустройство территории округа;</w:t>
      </w:r>
    </w:p>
    <w:p w14:paraId="11000000">
      <w:pPr>
        <w:pStyle w:val="Style_2"/>
        <w:widowControl w:val="1"/>
        <w:numPr>
          <w:ilvl w:val="0"/>
          <w:numId w:val="2"/>
        </w:numPr>
        <w:tabs>
          <w:tab w:leader="none" w:pos="0" w:val="left"/>
          <w:tab w:leader="none" w:pos="7171" w:val="clear"/>
        </w:tabs>
        <w:ind/>
      </w:pPr>
      <w:r>
        <w:t>формирование позитивного общественного мнения о благоустройстве округа;</w:t>
      </w:r>
    </w:p>
    <w:p w14:paraId="12000000">
      <w:pPr>
        <w:pStyle w:val="Style_2"/>
        <w:widowControl w:val="1"/>
        <w:numPr>
          <w:ilvl w:val="0"/>
          <w:numId w:val="2"/>
        </w:numPr>
        <w:tabs>
          <w:tab w:leader="none" w:pos="0" w:val="left"/>
          <w:tab w:leader="none" w:pos="7171" w:val="clear"/>
        </w:tabs>
        <w:ind/>
      </w:pPr>
      <w:r>
        <w:t>воспитание бережного отношения и создание условий для расширения самодеятельности жителей в сфере благоустройства.</w:t>
      </w:r>
    </w:p>
    <w:p w14:paraId="13000000">
      <w:pPr>
        <w:pStyle w:val="Style_2"/>
        <w:widowControl w:val="1"/>
        <w:numPr>
          <w:ilvl w:val="1"/>
          <w:numId w:val="1"/>
        </w:numPr>
        <w:tabs>
          <w:tab w:leader="none" w:pos="0" w:val="left"/>
          <w:tab w:leader="none" w:pos="1080" w:val="left"/>
          <w:tab w:leader="none" w:pos="2088" w:val="clear"/>
          <w:tab w:leader="none" w:pos="7171" w:val="clear"/>
        </w:tabs>
        <w:ind w:firstLine="709" w:left="0"/>
      </w:pPr>
      <w:r>
        <w:t>Организатор конкурса – администрация Крапивинского муниципального округа.</w:t>
      </w:r>
    </w:p>
    <w:p w14:paraId="14000000">
      <w:pPr>
        <w:pStyle w:val="Style_2"/>
        <w:widowControl w:val="1"/>
        <w:tabs>
          <w:tab w:leader="none" w:pos="0" w:val="left"/>
        </w:tabs>
        <w:ind w:firstLine="709"/>
        <w:jc w:val="center"/>
        <w:rPr>
          <w:b w:val="1"/>
        </w:rPr>
      </w:pPr>
      <w:r>
        <w:rPr>
          <w:b w:val="1"/>
        </w:rPr>
        <w:t>2</w:t>
      </w:r>
      <w:r>
        <w:rPr>
          <w:b w:val="1"/>
        </w:rPr>
        <w:t xml:space="preserve">. Условия </w:t>
      </w:r>
      <w:r>
        <w:rPr>
          <w:b w:val="1"/>
        </w:rPr>
        <w:t>конкурса</w:t>
      </w:r>
    </w:p>
    <w:p w14:paraId="15000000">
      <w:pPr>
        <w:pStyle w:val="Style_2"/>
        <w:widowControl w:val="1"/>
        <w:tabs>
          <w:tab w:leader="none" w:pos="0" w:val="left"/>
        </w:tabs>
        <w:ind w:firstLine="709"/>
      </w:pPr>
      <w:r>
        <w:t>2.1. Итоги конкурса подводит комиссия в составе:</w:t>
      </w:r>
    </w:p>
    <w:p w14:paraId="16000000">
      <w:pPr>
        <w:pStyle w:val="Style_2"/>
        <w:widowControl w:val="1"/>
        <w:tabs>
          <w:tab w:leader="none" w:pos="0" w:val="left"/>
        </w:tabs>
        <w:ind w:firstLine="709"/>
      </w:pPr>
      <w:r>
        <w:t>Климина Татьяна Ивановна – глава Крапивинского муниципального округа - председатель комиссии;</w:t>
      </w:r>
    </w:p>
    <w:p w14:paraId="17000000">
      <w:pPr>
        <w:pStyle w:val="Style_2"/>
        <w:widowControl w:val="1"/>
        <w:tabs>
          <w:tab w:leader="none" w:pos="0" w:val="left"/>
        </w:tabs>
        <w:ind w:firstLine="709"/>
      </w:pPr>
      <w:r>
        <w:t>Слонов Евгений Александрович – заместитель главы</w:t>
      </w:r>
      <w:r>
        <w:t xml:space="preserve"> </w:t>
      </w:r>
      <w:r>
        <w:t>Крапивинского муниципального округа</w:t>
      </w:r>
      <w:r>
        <w:t xml:space="preserve"> (по внутренней политике и безопасности)</w:t>
      </w:r>
      <w:r>
        <w:t>, заместитель председателя комиссии;</w:t>
      </w:r>
    </w:p>
    <w:p w14:paraId="18000000">
      <w:pPr>
        <w:pStyle w:val="Style_2"/>
        <w:widowControl w:val="1"/>
        <w:tabs>
          <w:tab w:leader="none" w:pos="0" w:val="left"/>
        </w:tabs>
        <w:ind w:firstLine="709"/>
      </w:pPr>
      <w:r>
        <w:t>Вахрушева Наталья Владимировна – заместитель начальника организационного отдела администрации</w:t>
      </w:r>
      <w:r>
        <w:t xml:space="preserve"> Крапивинского муниципального округа</w:t>
      </w:r>
      <w:r>
        <w:t>, секретарь комиссии</w:t>
      </w:r>
    </w:p>
    <w:p w14:paraId="19000000">
      <w:pPr>
        <w:pStyle w:val="Style_2"/>
        <w:widowControl w:val="1"/>
        <w:tabs>
          <w:tab w:leader="none" w:pos="0" w:val="left"/>
        </w:tabs>
        <w:ind w:firstLine="709"/>
        <w:jc w:val="center"/>
      </w:pPr>
      <w:r>
        <w:t>Члены комиссии:</w:t>
      </w:r>
    </w:p>
    <w:p w14:paraId="1A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Арнольд Наталья Фридриховна – первый заместитель главы </w:t>
      </w:r>
      <w:r>
        <w:t>Крапивинского муниципального округа</w:t>
      </w:r>
      <w:r>
        <w:t xml:space="preserve"> (по жилищно-коммунальному хозяйству, капитальному строительству и дорожному хозяйству)</w:t>
      </w:r>
      <w:r>
        <w:t>;</w:t>
      </w:r>
    </w:p>
    <w:p w14:paraId="1B000000">
      <w:pPr>
        <w:pStyle w:val="Style_2"/>
        <w:widowControl w:val="1"/>
        <w:tabs>
          <w:tab w:leader="none" w:pos="0" w:val="left"/>
        </w:tabs>
        <w:ind w:firstLine="709"/>
      </w:pPr>
      <w:r>
        <w:t>Голо</w:t>
      </w:r>
      <w:r>
        <w:t>шумова Екатерина Анатольевна</w:t>
      </w:r>
      <w:r>
        <w:t xml:space="preserve"> – заместитель главы </w:t>
      </w:r>
      <w:r>
        <w:t>Крапивинского муниципального округа</w:t>
      </w:r>
      <w:r>
        <w:t xml:space="preserve"> (по социальным вопросам)</w:t>
      </w:r>
      <w:r>
        <w:t>;</w:t>
      </w:r>
    </w:p>
    <w:p w14:paraId="1C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Реванченко Андрей Александрович - заместитель главы </w:t>
      </w:r>
      <w:r>
        <w:t>Крапивинского муниципального округа</w:t>
      </w:r>
      <w:r>
        <w:t xml:space="preserve"> (по сельскому хозяйству, экологии и лесоустройству)</w:t>
      </w:r>
      <w:r>
        <w:t>;</w:t>
      </w:r>
    </w:p>
    <w:p w14:paraId="1D000000">
      <w:pPr>
        <w:pStyle w:val="Style_2"/>
        <w:widowControl w:val="1"/>
        <w:tabs>
          <w:tab w:leader="none" w:pos="0" w:val="left"/>
        </w:tabs>
        <w:ind w:firstLine="709"/>
      </w:pPr>
      <w:r>
        <w:t>Бобровская Раиса Владимировна</w:t>
      </w:r>
      <w:r>
        <w:t xml:space="preserve"> - заместитель главы </w:t>
      </w:r>
      <w:r>
        <w:t>Крапивинского муниципального округа</w:t>
      </w:r>
      <w:r>
        <w:t xml:space="preserve"> (по экономике)</w:t>
      </w:r>
      <w:r>
        <w:t>;</w:t>
      </w:r>
    </w:p>
    <w:p w14:paraId="1E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Баштанова Анна </w:t>
      </w:r>
      <w:r>
        <w:t>Николаевна</w:t>
      </w:r>
      <w:r>
        <w:t xml:space="preserve"> </w:t>
      </w:r>
      <w:r>
        <w:t>–</w:t>
      </w:r>
      <w:r>
        <w:t xml:space="preserve"> начальник финансового управления</w:t>
      </w:r>
      <w:r>
        <w:t xml:space="preserve"> администрации Крапивинского муниципального округа</w:t>
      </w:r>
      <w:r>
        <w:t>;</w:t>
      </w:r>
    </w:p>
    <w:p w14:paraId="1F000000">
      <w:pPr>
        <w:pStyle w:val="Style_2"/>
        <w:widowControl w:val="1"/>
        <w:tabs>
          <w:tab w:leader="none" w:pos="0" w:val="left"/>
        </w:tabs>
        <w:ind w:firstLine="709"/>
      </w:pPr>
      <w:r>
        <w:t>Лазарева Надежда Юрьевна – начальник МКУ «Территориальное управление»;</w:t>
      </w:r>
    </w:p>
    <w:p w14:paraId="20000000">
      <w:pPr>
        <w:pStyle w:val="Style_2"/>
        <w:widowControl w:val="1"/>
        <w:tabs>
          <w:tab w:leader="none" w:pos="0" w:val="left"/>
        </w:tabs>
        <w:ind w:firstLine="709"/>
      </w:pPr>
      <w:r>
        <w:t>Дубинина Валерия Константиновна</w:t>
      </w:r>
      <w:r>
        <w:t xml:space="preserve"> – директор (главный редактор) МБУ «Медиа-центр КМО»;</w:t>
      </w:r>
    </w:p>
    <w:p w14:paraId="21000000">
      <w:pPr>
        <w:pStyle w:val="Style_2"/>
        <w:widowControl w:val="1"/>
        <w:tabs>
          <w:tab w:leader="none" w:pos="0" w:val="left"/>
        </w:tabs>
        <w:ind w:firstLine="709"/>
      </w:pPr>
      <w:r>
        <w:t>Салтымакова Ирина Николаевна – начальник организационного отдела администрации Крапивинского муниципального округа;</w:t>
      </w:r>
    </w:p>
    <w:p w14:paraId="22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Мирошников Александр Юрьевич – начальник отдела архитектуры и градостроительства администрации </w:t>
      </w:r>
      <w:r>
        <w:t>Крапивинского муниципального округа</w:t>
      </w:r>
      <w:r>
        <w:t>;</w:t>
      </w:r>
    </w:p>
    <w:p w14:paraId="23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Григорьева Наталья Николаевна – главный специалист отдела сельского хозяйства, экологии и лесного хозяйства администрации </w:t>
      </w:r>
      <w:r>
        <w:t>Крапивинского муниципального округа</w:t>
      </w:r>
      <w:r>
        <w:t>.</w:t>
      </w:r>
    </w:p>
    <w:p w14:paraId="24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 2.2. В конкурсе могут принять участие отделы МКУ «Территориальное управление», </w:t>
      </w:r>
      <w:r>
        <w:t>юридически</w:t>
      </w:r>
      <w:r>
        <w:t>е</w:t>
      </w:r>
      <w:r>
        <w:t xml:space="preserve"> лица,</w:t>
      </w:r>
      <w:r>
        <w:t xml:space="preserve"> ТОС и жители округа, подавшие заявку на участие в конкурсе.</w:t>
      </w:r>
    </w:p>
    <w:p w14:paraId="25000000">
      <w:pPr>
        <w:pStyle w:val="Style_2"/>
        <w:widowControl w:val="1"/>
        <w:tabs>
          <w:tab w:leader="none" w:pos="0" w:val="left"/>
        </w:tabs>
        <w:ind w:firstLine="709"/>
      </w:pPr>
      <w:r>
        <w:t>2.3. Заявки на участие в ко</w:t>
      </w:r>
      <w:r>
        <w:t xml:space="preserve">нкурсе принимаются комиссией с </w:t>
      </w:r>
      <w:r>
        <w:t>0</w:t>
      </w:r>
      <w:r>
        <w:t>6</w:t>
      </w:r>
      <w:r>
        <w:t xml:space="preserve"> июля по </w:t>
      </w:r>
      <w:r>
        <w:t>20</w:t>
      </w:r>
      <w:r>
        <w:t xml:space="preserve"> </w:t>
      </w:r>
      <w:r>
        <w:t>августа</w:t>
      </w:r>
      <w:r>
        <w:t xml:space="preserve"> 202</w:t>
      </w:r>
      <w:r>
        <w:t>6</w:t>
      </w:r>
      <w:r>
        <w:t xml:space="preserve"> года.</w:t>
      </w:r>
    </w:p>
    <w:p w14:paraId="26000000">
      <w:pPr>
        <w:pStyle w:val="Style_2"/>
        <w:widowControl w:val="1"/>
        <w:tabs>
          <w:tab w:leader="none" w:pos="0" w:val="left"/>
        </w:tabs>
        <w:ind w:firstLine="709"/>
      </w:pPr>
      <w:r>
        <w:t>2.4. С 20</w:t>
      </w:r>
      <w:r>
        <w:t xml:space="preserve"> по 2</w:t>
      </w:r>
      <w:r>
        <w:t>5</w:t>
      </w:r>
      <w:r>
        <w:t xml:space="preserve"> августа 202</w:t>
      </w:r>
      <w:r>
        <w:t>5</w:t>
      </w:r>
      <w:r>
        <w:t xml:space="preserve"> года комиссия рассматривает заявки и проводит заседание по определению победителей конкурса с составлением протокола.</w:t>
      </w:r>
    </w:p>
    <w:p w14:paraId="27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Победителями являются отделы МКУ «Территориальное управление», </w:t>
      </w:r>
      <w:r>
        <w:t>юридические лица,</w:t>
      </w:r>
      <w:r>
        <w:rPr>
          <w:b w:val="1"/>
        </w:rPr>
        <w:t xml:space="preserve"> </w:t>
      </w:r>
      <w:r>
        <w:t>ТОС и жители округа, получившие наибольшую сумму баллов по итогам суммирования оценок по всем критериям.</w:t>
      </w:r>
    </w:p>
    <w:p w14:paraId="28000000">
      <w:pPr>
        <w:pStyle w:val="Style_2"/>
        <w:widowControl w:val="1"/>
        <w:tabs>
          <w:tab w:leader="none" w:pos="0" w:val="left"/>
        </w:tabs>
        <w:ind w:firstLine="709"/>
      </w:pPr>
      <w:r>
        <w:t xml:space="preserve">2.5. </w:t>
      </w:r>
      <w:r>
        <w:t xml:space="preserve">По каждой номинации определяется </w:t>
      </w:r>
      <w:r>
        <w:t xml:space="preserve">призовые места </w:t>
      </w:r>
      <w:r>
        <w:t>перво</w:t>
      </w:r>
      <w:r>
        <w:t>е</w:t>
      </w:r>
      <w:r>
        <w:t>, второ</w:t>
      </w:r>
      <w:r>
        <w:t>е и</w:t>
      </w:r>
      <w:r>
        <w:t xml:space="preserve"> третье мест</w:t>
      </w:r>
      <w:r>
        <w:t>о</w:t>
      </w:r>
      <w:r>
        <w:t>.</w:t>
      </w:r>
    </w:p>
    <w:p w14:paraId="29000000">
      <w:pPr>
        <w:pStyle w:val="Style_2"/>
        <w:widowControl w:val="1"/>
        <w:tabs>
          <w:tab w:leader="none" w:pos="0" w:val="left"/>
        </w:tabs>
        <w:ind w:firstLine="709"/>
        <w:rPr>
          <w:sz w:val="16"/>
        </w:rPr>
      </w:pPr>
      <w:r>
        <w:t>2.6. По итогам конкурса победителям вручаются Дипломы и ценные подарки.</w:t>
      </w:r>
    </w:p>
    <w:p w14:paraId="2A000000">
      <w:pPr>
        <w:pStyle w:val="Style_2"/>
        <w:widowControl w:val="1"/>
        <w:tabs>
          <w:tab w:leader="none" w:pos="0" w:val="left"/>
        </w:tabs>
        <w:ind w:firstLine="709"/>
        <w:jc w:val="center"/>
        <w:rPr>
          <w:b w:val="1"/>
        </w:rPr>
      </w:pPr>
      <w:r>
        <w:rPr>
          <w:b w:val="1"/>
        </w:rPr>
        <w:t>3. Критерии оценки</w:t>
      </w:r>
    </w:p>
    <w:p w14:paraId="2B000000">
      <w:pPr>
        <w:pStyle w:val="Style_2"/>
        <w:widowControl w:val="1"/>
        <w:tabs>
          <w:tab w:leader="none" w:pos="0" w:val="left"/>
        </w:tabs>
        <w:ind/>
      </w:pPr>
      <w:r>
        <w:t>Критериями оценки</w:t>
      </w:r>
      <w:r>
        <w:t xml:space="preserve"> конкурса, проводимого среди отделов МКУ «Территориальное управление»</w:t>
      </w:r>
      <w:r>
        <w:t xml:space="preserve"> </w:t>
      </w:r>
      <w:r>
        <w:t>в номинации «Лучший отдел</w:t>
      </w:r>
      <w:r>
        <w:t xml:space="preserve"> </w:t>
      </w:r>
      <w:r>
        <w:t xml:space="preserve">МКУ «Территориальное управление» являются: </w:t>
      </w:r>
    </w:p>
    <w:p w14:paraId="2C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состояние социального паспорта – 1-5 б;</w:t>
      </w:r>
    </w:p>
    <w:p w14:paraId="2D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соответствие заданной тематике – 1-5 б;</w:t>
      </w:r>
    </w:p>
    <w:p w14:paraId="2E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опрятный вид фасадов зданий, строений и сооружений (учреждений, организаций всех форм собственности, жилых домов) – 5-10 б;</w:t>
      </w:r>
    </w:p>
    <w:p w14:paraId="2F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наличие номерных знаков и табличек с названиями улиц на зданиях и строениях (учреждений, организаций всех форм собственности, жилых домов) – 1-5 б;</w:t>
      </w:r>
    </w:p>
    <w:p w14:paraId="30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наличие газонов, клумб, зеленых насаждений и цветников, содержание их в ухоженном состоянии – 5-10 б;</w:t>
      </w:r>
    </w:p>
    <w:p w14:paraId="31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н</w:t>
      </w:r>
      <w:r>
        <w:t>аличие и содержание в чистоте площадок для контейнеров и урн под твердые бытовые отходы – 1-5 б;</w:t>
      </w:r>
    </w:p>
    <w:p w14:paraId="32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наличие и содержание памятников – 1-5 б;</w:t>
      </w:r>
    </w:p>
    <w:p w14:paraId="33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о</w:t>
      </w:r>
      <w:r>
        <w:t>свещенность улиц</w:t>
      </w:r>
      <w:r>
        <w:t xml:space="preserve"> – 5-10 б;</w:t>
      </w:r>
    </w:p>
    <w:p w14:paraId="34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 xml:space="preserve">чистота и порядок на остановочных </w:t>
      </w:r>
      <w:r>
        <w:t>павильонах</w:t>
      </w:r>
      <w:r>
        <w:t xml:space="preserve"> – 1-5 б;</w:t>
      </w:r>
    </w:p>
    <w:p w14:paraId="35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отсутствие брошенных усадьб – 1-5 б;</w:t>
      </w:r>
    </w:p>
    <w:p w14:paraId="36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состояние ограждений – 1-5 б;</w:t>
      </w:r>
    </w:p>
    <w:p w14:paraId="37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содержание внутрипоселковых дорог – 5-10 б;</w:t>
      </w:r>
    </w:p>
    <w:p w14:paraId="38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</w:t>
      </w:r>
      <w:r>
        <w:t>одержание кладбищ</w:t>
      </w:r>
      <w:r>
        <w:t xml:space="preserve"> – 5-10 б;</w:t>
      </w:r>
    </w:p>
    <w:p w14:paraId="39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организация выпаса скота – 1-5 б;</w:t>
      </w:r>
    </w:p>
    <w:p w14:paraId="3A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участие жителей в благоустройстве – 1-5 б.</w:t>
      </w:r>
    </w:p>
    <w:p w14:paraId="3B000000">
      <w:pPr>
        <w:pStyle w:val="Style_2"/>
        <w:widowControl w:val="1"/>
        <w:tabs>
          <w:tab w:leader="none" w:pos="0" w:val="left"/>
        </w:tabs>
        <w:ind/>
      </w:pPr>
    </w:p>
    <w:p w14:paraId="3C000000">
      <w:pPr>
        <w:pStyle w:val="Style_2"/>
        <w:widowControl w:val="1"/>
        <w:tabs>
          <w:tab w:leader="none" w:pos="0" w:val="left"/>
        </w:tabs>
        <w:ind/>
      </w:pPr>
      <w:r>
        <w:t>Критериями оценки</w:t>
      </w:r>
      <w:r>
        <w:t xml:space="preserve"> конкурса, проводимого среди юридических лиц</w:t>
      </w:r>
      <w:r>
        <w:t xml:space="preserve"> </w:t>
      </w:r>
      <w:r>
        <w:t xml:space="preserve">в номинации «Лучшее предприятие, учреждение, организация» являются: </w:t>
      </w:r>
    </w:p>
    <w:p w14:paraId="3D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опрятный вид фасадов зданий, строений и сооружений – 5-10 б;</w:t>
      </w:r>
    </w:p>
    <w:p w14:paraId="3E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соответствие заданной тематике – 1-5 б;</w:t>
      </w:r>
    </w:p>
    <w:p w14:paraId="3F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наличие газонов, клумб, зеленых насаждений и цветников, содержание их в ухоженном состоянии и оригинальность оформления – 5-10 б;</w:t>
      </w:r>
    </w:p>
    <w:p w14:paraId="40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наличие малых архитектурных форм – 5-10 б;</w:t>
      </w:r>
    </w:p>
    <w:p w14:paraId="41000000">
      <w:pPr>
        <w:pStyle w:val="Style_2"/>
        <w:widowControl w:val="1"/>
        <w:numPr>
          <w:ilvl w:val="0"/>
          <w:numId w:val="3"/>
        </w:numPr>
        <w:tabs>
          <w:tab w:leader="none" w:pos="0" w:val="left"/>
          <w:tab w:leader="none" w:pos="7171" w:val="clear"/>
        </w:tabs>
        <w:ind/>
      </w:pPr>
      <w:r>
        <w:t>состояние ограждений – 1-5 б;</w:t>
      </w:r>
    </w:p>
    <w:p w14:paraId="42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  <w:jc w:val="left"/>
      </w:pPr>
      <w:r>
        <w:t>санитарное состояние и содержание прилегающей территории - 5-10 б;</w:t>
      </w:r>
    </w:p>
    <w:p w14:paraId="43000000">
      <w:pPr>
        <w:pStyle w:val="Style_2"/>
        <w:widowControl w:val="1"/>
        <w:tabs>
          <w:tab w:leader="none" w:pos="0" w:val="left"/>
        </w:tabs>
        <w:ind/>
      </w:pPr>
    </w:p>
    <w:p w14:paraId="44000000">
      <w:pPr>
        <w:pStyle w:val="Style_2"/>
        <w:widowControl w:val="1"/>
        <w:tabs>
          <w:tab w:leader="none" w:pos="0" w:val="left"/>
        </w:tabs>
        <w:ind/>
      </w:pPr>
      <w:r>
        <w:t>Критериями оценки</w:t>
      </w:r>
      <w:r>
        <w:t xml:space="preserve"> конкурса, проводимого среди жителей в номинации «Лучшая частная усадьба» </w:t>
      </w:r>
      <w:r>
        <w:t>являются</w:t>
      </w:r>
      <w:r>
        <w:t xml:space="preserve">: </w:t>
      </w:r>
    </w:p>
    <w:p w14:paraId="45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  <w:jc w:val="left"/>
      </w:pPr>
      <w:r>
        <w:t>оригинальность оформления усадьбы - 1-5 б;</w:t>
      </w:r>
    </w:p>
    <w:p w14:paraId="46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</w:pPr>
      <w:r>
        <w:t>соответствие заданной тематике – 1-5 б;</w:t>
      </w:r>
    </w:p>
    <w:p w14:paraId="47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  <w:jc w:val="left"/>
      </w:pPr>
      <w:r>
        <w:t>опрятный вид фасада дома, двора усадьбы, ограждения, наличие номерного знака и таблички с названием улицы на доме - 5-10 б;</w:t>
      </w:r>
    </w:p>
    <w:p w14:paraId="48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  <w:jc w:val="left"/>
      </w:pPr>
      <w:r>
        <w:t>наличие разнообразных зеленых насаждений, цветников - 5-10 б;</w:t>
      </w:r>
    </w:p>
    <w:p w14:paraId="49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  <w:jc w:val="left"/>
      </w:pPr>
      <w:r>
        <w:t>наличие у</w:t>
      </w:r>
      <w:r>
        <w:t>голка отдыха на участке - 1-5 б;</w:t>
      </w:r>
    </w:p>
    <w:p w14:paraId="4A000000">
      <w:pPr>
        <w:pStyle w:val="Style_2"/>
        <w:widowControl w:val="1"/>
        <w:numPr>
          <w:ilvl w:val="0"/>
          <w:numId w:val="4"/>
        </w:numPr>
        <w:tabs>
          <w:tab w:leader="none" w:pos="0" w:val="left"/>
          <w:tab w:leader="none" w:pos="7171" w:val="clear"/>
        </w:tabs>
        <w:ind/>
        <w:jc w:val="left"/>
      </w:pPr>
      <w:r>
        <w:t>санитарное состояние и содержание прилегающей территории - 5-10 б.</w:t>
      </w:r>
    </w:p>
    <w:p w14:paraId="4B000000">
      <w:pPr>
        <w:pStyle w:val="Style_2"/>
        <w:widowControl w:val="1"/>
        <w:tabs>
          <w:tab w:leader="none" w:pos="0" w:val="left"/>
        </w:tabs>
        <w:ind/>
      </w:pPr>
    </w:p>
    <w:p w14:paraId="4C000000">
      <w:pPr>
        <w:pStyle w:val="Style_2"/>
        <w:widowControl w:val="1"/>
        <w:tabs>
          <w:tab w:leader="none" w:pos="0" w:val="left"/>
        </w:tabs>
        <w:ind/>
      </w:pPr>
      <w:r>
        <w:t>Критериями оценки</w:t>
      </w:r>
      <w:r>
        <w:t xml:space="preserve"> конкурса, проводимого для </w:t>
      </w:r>
      <w:r>
        <w:t>территориального общественного самоуправления (далее – ТОС)</w:t>
      </w:r>
      <w:r>
        <w:t xml:space="preserve"> в номинации «Лучший ТОС» </w:t>
      </w:r>
      <w:r>
        <w:t>являются</w:t>
      </w:r>
      <w:r>
        <w:t xml:space="preserve">: </w:t>
      </w:r>
    </w:p>
    <w:p w14:paraId="4D000000">
      <w:pPr>
        <w:pStyle w:val="Style_2"/>
        <w:widowControl w:val="1"/>
        <w:tabs>
          <w:tab w:leader="none" w:pos="0" w:val="left"/>
        </w:tabs>
        <w:ind/>
      </w:pPr>
    </w:p>
    <w:p w14:paraId="4E000000">
      <w:pPr>
        <w:widowControl w:val="1"/>
        <w:numPr>
          <w:ilvl w:val="0"/>
          <w:numId w:val="5"/>
        </w:numPr>
        <w:ind w:firstLine="414"/>
        <w:rPr>
          <w:sz w:val="28"/>
        </w:rPr>
      </w:pPr>
      <w:r>
        <w:rPr>
          <w:sz w:val="28"/>
        </w:rPr>
        <w:t>уборка и содержание объектов благоустройства территории ТОС;</w:t>
      </w:r>
    </w:p>
    <w:p w14:paraId="4F000000">
      <w:pPr>
        <w:pStyle w:val="Style_2"/>
        <w:widowControl w:val="1"/>
        <w:numPr>
          <w:ilvl w:val="0"/>
          <w:numId w:val="5"/>
        </w:numPr>
        <w:tabs>
          <w:tab w:leader="none" w:pos="0" w:val="left"/>
          <w:tab w:leader="none" w:pos="7171" w:val="clear"/>
        </w:tabs>
        <w:ind w:firstLine="414"/>
      </w:pPr>
      <w:r>
        <w:t>соответствие заданной тематике;</w:t>
      </w:r>
    </w:p>
    <w:p w14:paraId="50000000">
      <w:pPr>
        <w:widowControl w:val="1"/>
        <w:numPr>
          <w:ilvl w:val="0"/>
          <w:numId w:val="5"/>
        </w:numPr>
        <w:ind w:firstLine="414"/>
        <w:rPr>
          <w:sz w:val="28"/>
        </w:rPr>
      </w:pPr>
      <w:r>
        <w:rPr>
          <w:sz w:val="28"/>
        </w:rPr>
        <w:t xml:space="preserve">обустройство </w:t>
      </w:r>
      <w:r>
        <w:rPr>
          <w:sz w:val="28"/>
        </w:rPr>
        <w:t xml:space="preserve"> </w:t>
      </w:r>
      <w:r>
        <w:rPr>
          <w:sz w:val="28"/>
        </w:rPr>
        <w:t xml:space="preserve"> детских и парковых площадок, зон в границах ТОС;</w:t>
      </w:r>
    </w:p>
    <w:p w14:paraId="51000000">
      <w:pPr>
        <w:widowControl w:val="1"/>
        <w:numPr>
          <w:ilvl w:val="0"/>
          <w:numId w:val="5"/>
        </w:numPr>
        <w:ind w:firstLine="414"/>
        <w:rPr>
          <w:sz w:val="28"/>
        </w:rPr>
      </w:pPr>
      <w:r>
        <w:rPr>
          <w:sz w:val="28"/>
        </w:rPr>
        <w:t>озеленение территории ТОС;</w:t>
      </w:r>
    </w:p>
    <w:p w14:paraId="52000000">
      <w:pPr>
        <w:widowControl w:val="1"/>
        <w:numPr>
          <w:ilvl w:val="0"/>
          <w:numId w:val="5"/>
        </w:numPr>
        <w:ind w:firstLine="414"/>
        <w:rPr>
          <w:sz w:val="28"/>
        </w:rPr>
      </w:pPr>
      <w:r>
        <w:rPr>
          <w:sz w:val="28"/>
        </w:rPr>
        <w:t>благоустройство пешеходных зон в границах ТОС;</w:t>
      </w:r>
    </w:p>
    <w:p w14:paraId="53000000">
      <w:pPr>
        <w:widowControl w:val="1"/>
        <w:numPr>
          <w:ilvl w:val="0"/>
          <w:numId w:val="5"/>
        </w:numPr>
        <w:ind w:firstLine="414"/>
        <w:rPr>
          <w:sz w:val="28"/>
        </w:rPr>
      </w:pPr>
      <w:r>
        <w:rPr>
          <w:sz w:val="28"/>
        </w:rPr>
        <w:t>приобретение и установка малых архитектурных фо</w:t>
      </w:r>
      <w:r>
        <w:rPr>
          <w:sz w:val="28"/>
        </w:rPr>
        <w:t>рм, скульптур на территории ТОС.</w:t>
      </w:r>
    </w:p>
    <w:p w14:paraId="54000000">
      <w:pPr>
        <w:rPr>
          <w:sz w:val="28"/>
        </w:rPr>
      </w:pPr>
    </w:p>
    <w:p w14:paraId="55000000">
      <w:pPr>
        <w:pStyle w:val="Style_2"/>
        <w:widowControl w:val="1"/>
        <w:tabs>
          <w:tab w:leader="none" w:pos="0" w:val="left"/>
        </w:tabs>
        <w:ind w:firstLine="414"/>
      </w:pPr>
    </w:p>
    <w:p w14:paraId="56000000">
      <w:pPr>
        <w:pStyle w:val="Style_2"/>
        <w:widowControl w:val="1"/>
        <w:tabs>
          <w:tab w:leader="none" w:pos="0" w:val="left"/>
        </w:tabs>
        <w:ind w:left="0"/>
        <w:jc w:val="left"/>
      </w:pPr>
      <w:r>
        <w:t xml:space="preserve">              </w:t>
      </w:r>
      <w:r>
        <w:t>Заместитель главы</w:t>
      </w:r>
    </w:p>
    <w:p w14:paraId="57000000">
      <w:pPr>
        <w:pStyle w:val="Style_2"/>
        <w:widowControl w:val="1"/>
        <w:tabs>
          <w:tab w:leader="none" w:pos="0" w:val="left"/>
        </w:tabs>
        <w:ind w:left="0"/>
      </w:pPr>
      <w:r>
        <w:t>Крапивинского муниципального округа</w:t>
      </w:r>
      <w:r>
        <w:t xml:space="preserve">                </w:t>
      </w:r>
      <w:r>
        <w:t xml:space="preserve">             Е.А. Слонов</w:t>
      </w:r>
    </w:p>
    <w:p w14:paraId="58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9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A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B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C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D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E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5F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60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61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62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63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  <w:r>
        <w:rPr>
          <w:sz w:val="28"/>
        </w:rPr>
        <w:t>Лист согласования</w:t>
      </w:r>
    </w:p>
    <w:p w14:paraId="64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65000000">
      <w:pPr>
        <w:widowControl w:val="1"/>
        <w:spacing w:before="240"/>
        <w:ind/>
        <w:jc w:val="center"/>
        <w:rPr>
          <w:sz w:val="28"/>
          <w:u w:val="single"/>
        </w:rPr>
      </w:pPr>
      <w:r>
        <w:rPr>
          <w:u w:val="single"/>
        </w:rPr>
        <w:t>от</w:t>
      </w:r>
      <w:r>
        <w:rPr>
          <w:sz w:val="28"/>
          <w:u w:val="single"/>
        </w:rPr>
        <w:t xml:space="preserve"> «</w:t>
      </w:r>
      <w:r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» </w:t>
      </w:r>
      <w:r>
        <w:rPr>
          <w:sz w:val="28"/>
          <w:u w:val="single"/>
        </w:rPr>
        <w:t>0</w:t>
      </w:r>
      <w:r>
        <w:rPr>
          <w:sz w:val="28"/>
          <w:u w:val="single"/>
        </w:rPr>
        <w:t>5</w:t>
      </w:r>
      <w:r>
        <w:rPr>
          <w:sz w:val="28"/>
          <w:u w:val="single"/>
        </w:rPr>
        <w:t>.202</w:t>
      </w:r>
      <w:r>
        <w:rPr>
          <w:sz w:val="28"/>
          <w:u w:val="single"/>
        </w:rPr>
        <w:t>6</w:t>
      </w:r>
      <w:r>
        <w:rPr>
          <w:u w:val="single"/>
        </w:rPr>
        <w:t>г. №</w:t>
      </w:r>
    </w:p>
    <w:p w14:paraId="66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67000000">
      <w:pPr>
        <w:widowControl w:val="1"/>
        <w:tabs>
          <w:tab w:leader="none" w:pos="3832" w:val="left"/>
        </w:tabs>
        <w:ind/>
        <w:jc w:val="center"/>
        <w:rPr>
          <w:b w:val="1"/>
          <w:sz w:val="36"/>
        </w:rPr>
      </w:pPr>
    </w:p>
    <w:tbl>
      <w:tblPr>
        <w:tblStyle w:val="Style_4"/>
        <w:tblW w:type="auto" w:w="0"/>
        <w:tblLayout w:type="fixed"/>
      </w:tblPr>
      <w:tblGrid>
        <w:gridCol w:w="1668"/>
        <w:gridCol w:w="2693"/>
        <w:gridCol w:w="2835"/>
        <w:gridCol w:w="2170"/>
      </w:tblGrid>
      <w:tr>
        <w:tc>
          <w:tcPr>
            <w:tcW w:type="dxa" w:w="1668"/>
          </w:tcPr>
          <w:p w14:paraId="68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2693"/>
          </w:tcPr>
          <w:p w14:paraId="69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Ф.ИО.</w:t>
            </w:r>
          </w:p>
        </w:tc>
        <w:tc>
          <w:tcPr>
            <w:tcW w:type="dxa" w:w="2835"/>
          </w:tcPr>
          <w:p w14:paraId="6A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Должность</w:t>
            </w:r>
          </w:p>
        </w:tc>
        <w:tc>
          <w:tcPr>
            <w:tcW w:type="dxa" w:w="2170"/>
          </w:tcPr>
          <w:p w14:paraId="6B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Подпись</w:t>
            </w:r>
          </w:p>
        </w:tc>
      </w:tr>
      <w:tr>
        <w:tc>
          <w:tcPr>
            <w:tcW w:type="dxa" w:w="1668"/>
          </w:tcPr>
          <w:p w14:paraId="6C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693"/>
          </w:tcPr>
          <w:p w14:paraId="6D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Слонов Е.А.</w:t>
            </w:r>
          </w:p>
        </w:tc>
        <w:tc>
          <w:tcPr>
            <w:tcW w:type="dxa" w:w="2835"/>
          </w:tcPr>
          <w:p w14:paraId="6E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</w:rPr>
              <w:t>аместитель главы Крапивинского муниципального округа</w:t>
            </w:r>
          </w:p>
        </w:tc>
        <w:tc>
          <w:tcPr>
            <w:tcW w:type="dxa" w:w="2170"/>
          </w:tcPr>
          <w:p w14:paraId="6F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668"/>
          </w:tcPr>
          <w:p w14:paraId="70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693"/>
          </w:tcPr>
          <w:p w14:paraId="71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Жилин Р.Ю.</w:t>
            </w:r>
          </w:p>
        </w:tc>
        <w:tc>
          <w:tcPr>
            <w:tcW w:type="dxa" w:w="2835"/>
          </w:tcPr>
          <w:p w14:paraId="72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ачальник юридического отдела</w:t>
            </w:r>
          </w:p>
        </w:tc>
        <w:tc>
          <w:tcPr>
            <w:tcW w:type="dxa" w:w="2170"/>
          </w:tcPr>
          <w:p w14:paraId="73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668"/>
          </w:tcPr>
          <w:p w14:paraId="74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693"/>
          </w:tcPr>
          <w:p w14:paraId="75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Cалтымакова </w:t>
            </w:r>
            <w:r>
              <w:rPr>
                <w:sz w:val="28"/>
              </w:rPr>
              <w:t>И.Н.</w:t>
            </w:r>
          </w:p>
        </w:tc>
        <w:tc>
          <w:tcPr>
            <w:tcW w:type="dxa" w:w="2835"/>
          </w:tcPr>
          <w:p w14:paraId="76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</w:t>
            </w:r>
            <w:r>
              <w:rPr>
                <w:sz w:val="28"/>
              </w:rPr>
              <w:t>организационного</w:t>
            </w:r>
            <w:r>
              <w:rPr>
                <w:sz w:val="28"/>
              </w:rPr>
              <w:t xml:space="preserve"> отдела</w:t>
            </w:r>
          </w:p>
        </w:tc>
        <w:tc>
          <w:tcPr>
            <w:tcW w:type="dxa" w:w="2170"/>
          </w:tcPr>
          <w:p w14:paraId="77000000">
            <w:pPr>
              <w:widowControl w:val="1"/>
              <w:tabs>
                <w:tab w:leader="none" w:pos="3832" w:val="left"/>
              </w:tabs>
              <w:ind/>
              <w:jc w:val="center"/>
              <w:rPr>
                <w:sz w:val="28"/>
              </w:rPr>
            </w:pPr>
          </w:p>
        </w:tc>
      </w:tr>
    </w:tbl>
    <w:p w14:paraId="78000000">
      <w:pPr>
        <w:widowControl w:val="1"/>
        <w:tabs>
          <w:tab w:leader="none" w:pos="3832" w:val="left"/>
        </w:tabs>
        <w:ind/>
      </w:pPr>
    </w:p>
    <w:p w14:paraId="79000000">
      <w:pPr>
        <w:widowControl w:val="1"/>
        <w:tabs>
          <w:tab w:leader="none" w:pos="3832" w:val="left"/>
        </w:tabs>
        <w:ind/>
      </w:pPr>
    </w:p>
    <w:p w14:paraId="7A000000">
      <w:pPr>
        <w:widowControl w:val="1"/>
        <w:tabs>
          <w:tab w:leader="none" w:pos="3832" w:val="left"/>
        </w:tabs>
        <w:ind/>
      </w:pPr>
    </w:p>
    <w:p w14:paraId="7B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7C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7D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7E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7F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0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1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2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3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4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5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6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7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8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9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A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B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C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D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E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8F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0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1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2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3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4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5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6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7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8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9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A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B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C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D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E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9F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A0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A1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A2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A3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A4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  <w:r>
        <w:rPr>
          <w:sz w:val="28"/>
        </w:rPr>
        <w:t>Л</w:t>
      </w:r>
      <w:r>
        <w:rPr>
          <w:sz w:val="28"/>
        </w:rPr>
        <w:t>ист рассылки</w:t>
      </w:r>
    </w:p>
    <w:p w14:paraId="A5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A6000000">
      <w:pPr>
        <w:widowControl w:val="1"/>
        <w:spacing w:before="240"/>
        <w:ind/>
        <w:jc w:val="center"/>
        <w:rPr>
          <w:sz w:val="28"/>
          <w:u w:val="single"/>
        </w:rPr>
      </w:pPr>
      <w:r>
        <w:rPr>
          <w:sz w:val="28"/>
        </w:rPr>
        <w:t>Поста</w:t>
      </w:r>
      <w:r>
        <w:rPr>
          <w:sz w:val="28"/>
        </w:rPr>
        <w:t xml:space="preserve">новление </w:t>
      </w:r>
      <w:r>
        <w:rPr>
          <w:u w:val="single"/>
        </w:rPr>
        <w:t>от</w:t>
      </w:r>
      <w:r>
        <w:rPr>
          <w:sz w:val="28"/>
          <w:u w:val="single"/>
        </w:rPr>
        <w:t xml:space="preserve"> «</w:t>
      </w:r>
      <w:r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» </w:t>
      </w:r>
      <w:r>
        <w:rPr>
          <w:sz w:val="28"/>
          <w:u w:val="single"/>
        </w:rPr>
        <w:t>0</w:t>
      </w:r>
      <w:r>
        <w:rPr>
          <w:sz w:val="28"/>
          <w:u w:val="single"/>
        </w:rPr>
        <w:t>5</w:t>
      </w:r>
      <w:r>
        <w:rPr>
          <w:sz w:val="28"/>
          <w:u w:val="single"/>
        </w:rPr>
        <w:t>.202</w:t>
      </w:r>
      <w:r>
        <w:rPr>
          <w:sz w:val="28"/>
          <w:u w:val="single"/>
        </w:rPr>
        <w:t>6</w:t>
      </w:r>
      <w:r>
        <w:rPr>
          <w:u w:val="single"/>
        </w:rPr>
        <w:t>г. №</w:t>
      </w:r>
    </w:p>
    <w:p w14:paraId="A7000000">
      <w:pPr>
        <w:widowControl w:val="1"/>
        <w:spacing w:before="240"/>
        <w:ind/>
        <w:jc w:val="center"/>
        <w:rPr>
          <w:sz w:val="28"/>
          <w:u w:val="single"/>
        </w:rPr>
      </w:pPr>
    </w:p>
    <w:p w14:paraId="A8000000">
      <w:pPr>
        <w:widowControl w:val="1"/>
        <w:tabs>
          <w:tab w:leader="none" w:pos="3832" w:val="left"/>
        </w:tabs>
        <w:ind/>
        <w:jc w:val="center"/>
        <w:rPr>
          <w:sz w:val="28"/>
        </w:rPr>
      </w:pPr>
    </w:p>
    <w:p w14:paraId="A9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Заместители главы</w:t>
      </w:r>
    </w:p>
    <w:p w14:paraId="AA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Лазарева Н.Ю.</w:t>
      </w:r>
    </w:p>
    <w:p w14:paraId="AB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Начальники отделов ТУ</w:t>
      </w:r>
    </w:p>
    <w:p w14:paraId="AC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Дубинина В.К.</w:t>
      </w:r>
    </w:p>
    <w:p w14:paraId="AD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Мирошников А.Ю.</w:t>
      </w:r>
    </w:p>
    <w:p w14:paraId="AE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Григорьева Н.Н.</w:t>
      </w:r>
    </w:p>
    <w:p w14:paraId="AF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Салтымакова И.Н.</w:t>
      </w:r>
    </w:p>
    <w:p w14:paraId="B0000000">
      <w:pPr>
        <w:widowControl w:val="1"/>
        <w:tabs>
          <w:tab w:leader="none" w:pos="3832" w:val="left"/>
        </w:tabs>
        <w:ind/>
        <w:rPr>
          <w:sz w:val="28"/>
        </w:rPr>
      </w:pPr>
      <w:r>
        <w:rPr>
          <w:sz w:val="28"/>
        </w:rPr>
        <w:t>Вахрушева Н.В.</w:t>
      </w:r>
    </w:p>
    <w:p w14:paraId="B1000000">
      <w:pPr>
        <w:widowControl w:val="1"/>
        <w:tabs>
          <w:tab w:leader="none" w:pos="3832" w:val="left"/>
        </w:tabs>
        <w:ind/>
        <w:rPr>
          <w:sz w:val="28"/>
        </w:rPr>
      </w:pPr>
    </w:p>
    <w:p w14:paraId="B2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B3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B4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B5000000">
      <w:pPr>
        <w:widowControl w:val="1"/>
        <w:tabs>
          <w:tab w:leader="none" w:pos="3832" w:val="left"/>
        </w:tabs>
        <w:ind/>
        <w:rPr>
          <w:sz w:val="20"/>
        </w:rPr>
      </w:pPr>
    </w:p>
    <w:p w14:paraId="B6000000">
      <w:pPr>
        <w:widowControl w:val="1"/>
        <w:ind/>
        <w:jc w:val="center"/>
        <w:rPr>
          <w:sz w:val="32"/>
        </w:rPr>
      </w:pPr>
    </w:p>
    <w:sectPr>
      <w:pgSz w:h="16838" w:orient="portrait" w:w="11906"/>
      <w:pgMar w:bottom="709" w:footer="708" w:gutter="0" w:header="708" w:left="993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1380" w:val="left"/>
        </w:tabs>
        <w:ind w:hanging="1380" w:left="138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2088" w:val="left"/>
        </w:tabs>
        <w:ind w:hanging="1380" w:left="2088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2796" w:val="left"/>
        </w:tabs>
        <w:ind w:hanging="1380" w:left="2796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3504" w:val="left"/>
        </w:tabs>
        <w:ind w:hanging="1380" w:left="3504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4212" w:val="left"/>
        </w:tabs>
        <w:ind w:hanging="1380" w:left="421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4980" w:val="left"/>
        </w:tabs>
        <w:ind w:hanging="1440" w:left="49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6048" w:val="left"/>
        </w:tabs>
        <w:ind w:hanging="1800" w:left="6048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6756" w:val="left"/>
        </w:tabs>
        <w:ind w:hanging="1800" w:left="6756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7824" w:val="left"/>
        </w:tabs>
        <w:ind w:hanging="2160" w:left="7824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1429" w:val="left"/>
        </w:tabs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149" w:val="left"/>
        </w:tabs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869" w:val="left"/>
        </w:tabs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589" w:val="left"/>
        </w:tabs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309" w:val="left"/>
        </w:tabs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5029" w:val="left"/>
        </w:tabs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749" w:val="left"/>
        </w:tabs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469" w:val="left"/>
        </w:tabs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189" w:val="left"/>
        </w:tabs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1429" w:val="left"/>
        </w:tabs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149" w:val="left"/>
        </w:tabs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869" w:val="left"/>
        </w:tabs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589" w:val="left"/>
        </w:tabs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309" w:val="left"/>
        </w:tabs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5029" w:val="left"/>
        </w:tabs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749" w:val="left"/>
        </w:tabs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469" w:val="left"/>
        </w:tabs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189" w:val="left"/>
        </w:tabs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Стиль1"/>
    <w:basedOn w:val="Style_5"/>
    <w:link w:val="Style_3_ch"/>
    <w:pPr>
      <w:widowControl w:val="1"/>
      <w:ind/>
      <w:jc w:val="center"/>
    </w:pPr>
    <w:rPr>
      <w:b w:val="1"/>
      <w:sz w:val="28"/>
    </w:rPr>
  </w:style>
  <w:style w:styleId="Style_3_ch" w:type="character">
    <w:name w:val="Стиль1"/>
    <w:basedOn w:val="Style_5_ch"/>
    <w:link w:val="Style_3"/>
    <w:rPr>
      <w:b w:val="1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rPr>
      <w:rFonts w:ascii="Segoe UI" w:hAnsi="Segoe UI"/>
      <w:sz w:val="18"/>
    </w:rPr>
  </w:style>
  <w:style w:styleId="Style_10_ch" w:type="character">
    <w:name w:val="Balloon Text"/>
    <w:basedOn w:val="Style_5_ch"/>
    <w:link w:val="Style_10"/>
    <w:rPr>
      <w:rFonts w:ascii="Segoe UI" w:hAnsi="Segoe UI"/>
      <w:sz w:val="1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 Paragraph"/>
    <w:basedOn w:val="Style_5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2" w:type="paragraph">
    <w:name w:val="Body Text Indent"/>
    <w:basedOn w:val="Style_5"/>
    <w:link w:val="Style_2_ch"/>
    <w:pPr>
      <w:widowControl w:val="1"/>
      <w:tabs>
        <w:tab w:leader="none" w:pos="7171" w:val="left"/>
      </w:tabs>
      <w:ind w:left="701"/>
      <w:jc w:val="both"/>
    </w:pPr>
    <w:rPr>
      <w:color w:val="000000"/>
      <w:sz w:val="28"/>
    </w:rPr>
  </w:style>
  <w:style w:styleId="Style_2_ch" w:type="character">
    <w:name w:val="Body Text Indent"/>
    <w:basedOn w:val="Style_5_ch"/>
    <w:link w:val="Style_2"/>
    <w:rPr>
      <w:color w:val="000000"/>
      <w:sz w:val="28"/>
    </w:rPr>
  </w:style>
  <w:style w:styleId="Style_16" w:type="paragraph">
    <w:name w:val="footer"/>
    <w:basedOn w:val="Style_5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heading 5"/>
    <w:basedOn w:val="Style_5"/>
    <w:next w:val="Style_5"/>
    <w:link w:val="Style_17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17_ch" w:type="character">
    <w:name w:val="heading 5"/>
    <w:basedOn w:val="Style_5_ch"/>
    <w:link w:val="Style_17"/>
    <w:rPr>
      <w:b w:val="1"/>
      <w:i w:val="1"/>
      <w:sz w:val="26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eader"/>
    <w:basedOn w:val="Style_5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5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basedOn w:val="Style_5"/>
    <w:next w:val="Style_5"/>
    <w:link w:val="Style_29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29_ch" w:type="character">
    <w:name w:val="heading 4"/>
    <w:basedOn w:val="Style_5_ch"/>
    <w:link w:val="Style_29"/>
    <w:rPr>
      <w:b w:val="1"/>
      <w:sz w:val="28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1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2026-05-19T04:01:00Z</dcterms:created>
  <dcterms:modified xsi:type="dcterms:W3CDTF">2026-05-21T05:27:26Z</dcterms:modified>
</cp:coreProperties>
</file>