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widowControl w:val="1"/>
        <w:ind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</w:t>
      </w:r>
      <w:r>
        <w:rPr>
          <w:rFonts w:ascii="Times New Roman" w:hAnsi="Times New Roman"/>
          <w:sz w:val="28"/>
        </w:rPr>
        <w:t>о</w:t>
      </w:r>
    </w:p>
    <w:p w14:paraId="04000000">
      <w:pPr>
        <w:pStyle w:val="Style_2"/>
        <w:widowControl w:val="1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 администрации</w:t>
      </w:r>
    </w:p>
    <w:p w14:paraId="05000000">
      <w:pPr>
        <w:pStyle w:val="Style_2"/>
        <w:widowControl w:val="1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Крапивинского муниципального округа</w:t>
      </w:r>
    </w:p>
    <w:p w14:paraId="06000000">
      <w:pPr>
        <w:pStyle w:val="Style_2"/>
        <w:widowControl w:val="1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11.08.2026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812</w:t>
      </w:r>
    </w:p>
    <w:p w14:paraId="07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08000000">
      <w:pPr>
        <w:pStyle w:val="Style_3"/>
        <w:widowControl w:val="1"/>
        <w:ind/>
        <w:jc w:val="center"/>
        <w:rPr>
          <w:rFonts w:ascii="Times New Roman" w:hAnsi="Times New Roman"/>
          <w:sz w:val="28"/>
        </w:rPr>
      </w:pPr>
      <w:bookmarkStart w:id="1" w:name="P36"/>
      <w:bookmarkEnd w:id="1"/>
      <w:r>
        <w:rPr>
          <w:rFonts w:ascii="Times New Roman" w:hAnsi="Times New Roman"/>
          <w:sz w:val="28"/>
        </w:rPr>
        <w:t xml:space="preserve">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 и лицами, замещающими эти должности</w:t>
      </w:r>
    </w:p>
    <w:p w14:paraId="09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</w:p>
    <w:p w14:paraId="0A000000">
      <w:pPr>
        <w:pStyle w:val="Style_2"/>
        <w:widowControl w:val="1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Настоящим Положением устанавливается порядок осуществления проверки достоверности и полноты, представленных гражданами, претендующими на замещение должностей руководителей муниципальных учреждений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- проверка).</w:t>
      </w:r>
    </w:p>
    <w:p w14:paraId="0B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Проверка осуществляется по решению учредителя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 или лица, которому такие полномочия предоставлены учредителем.</w:t>
      </w:r>
    </w:p>
    <w:p w14:paraId="0C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отношении руководителя </w:t>
      </w:r>
      <w:r>
        <w:rPr>
          <w:rFonts w:ascii="Times New Roman" w:hAnsi="Times New Roman"/>
          <w:sz w:val="28"/>
        </w:rPr>
        <w:t>муниципального</w:t>
      </w:r>
      <w:r>
        <w:rPr>
          <w:rFonts w:ascii="Times New Roman" w:hAnsi="Times New Roman"/>
          <w:sz w:val="28"/>
        </w:rPr>
        <w:t xml:space="preserve"> учреждения </w:t>
      </w:r>
      <w:r>
        <w:rPr>
          <w:rFonts w:ascii="Times New Roman" w:hAnsi="Times New Roman"/>
          <w:sz w:val="28"/>
        </w:rPr>
        <w:t>Крапивинского муниципального округа</w:t>
      </w:r>
      <w:r>
        <w:rPr>
          <w:rFonts w:ascii="Times New Roman" w:hAnsi="Times New Roman"/>
          <w:sz w:val="28"/>
        </w:rPr>
        <w:t xml:space="preserve"> проверка проводится за отчетный период и за два года, предшествующих отчетному периоду.</w:t>
      </w:r>
    </w:p>
    <w:p w14:paraId="0D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 xml:space="preserve">Проверку проводит должностное лицо уполномоченное </w:t>
      </w:r>
      <w:r>
        <w:rPr>
          <w:rFonts w:ascii="Times New Roman" w:hAnsi="Times New Roman"/>
          <w:sz w:val="28"/>
        </w:rPr>
        <w:t>учредителем</w:t>
      </w:r>
      <w:r>
        <w:rPr>
          <w:rFonts w:ascii="Times New Roman" w:hAnsi="Times New Roman"/>
          <w:sz w:val="28"/>
        </w:rPr>
        <w:t xml:space="preserve">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</w:t>
      </w:r>
      <w:r>
        <w:rPr>
          <w:rFonts w:ascii="Times New Roman" w:hAnsi="Times New Roman"/>
          <w:sz w:val="28"/>
        </w:rPr>
        <w:t>.</w:t>
      </w:r>
    </w:p>
    <w:p w14:paraId="0E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14:paraId="0F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а) 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10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б) </w:t>
      </w:r>
      <w:r>
        <w:rPr>
          <w:rFonts w:ascii="Times New Roman" w:hAnsi="Times New Roman"/>
          <w:sz w:val="28"/>
        </w:rPr>
        <w:t xml:space="preserve">должностными лицами </w:t>
      </w:r>
      <w:r>
        <w:rPr>
          <w:rFonts w:ascii="Times New Roman" w:hAnsi="Times New Roman"/>
          <w:sz w:val="28"/>
        </w:rPr>
        <w:t>кадр</w:t>
      </w:r>
      <w:r>
        <w:rPr>
          <w:rFonts w:ascii="Times New Roman" w:hAnsi="Times New Roman"/>
          <w:sz w:val="28"/>
        </w:rPr>
        <w:t>овых служб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муниципальных учреждений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</w:t>
      </w:r>
      <w:r>
        <w:rPr>
          <w:rFonts w:ascii="Times New Roman" w:hAnsi="Times New Roman"/>
          <w:sz w:val="28"/>
        </w:rPr>
        <w:t>, ответственных за работу по профилактике коррупционных и иных правонарушений</w:t>
      </w:r>
      <w:r>
        <w:rPr>
          <w:rFonts w:ascii="Times New Roman" w:hAnsi="Times New Roman"/>
          <w:sz w:val="28"/>
        </w:rPr>
        <w:t>;</w:t>
      </w:r>
    </w:p>
    <w:p w14:paraId="11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общественных объединений, не являющихся политическими партиями;</w:t>
      </w:r>
    </w:p>
    <w:p w14:paraId="12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г) Общественной палатой Кемеровской области</w:t>
      </w:r>
      <w:r>
        <w:rPr>
          <w:rFonts w:ascii="Times New Roman" w:hAnsi="Times New Roman"/>
          <w:sz w:val="28"/>
        </w:rPr>
        <w:t xml:space="preserve"> - Кузбасса</w:t>
      </w:r>
      <w:r>
        <w:rPr>
          <w:rFonts w:ascii="Times New Roman" w:hAnsi="Times New Roman"/>
          <w:sz w:val="28"/>
        </w:rPr>
        <w:t>;</w:t>
      </w:r>
    </w:p>
    <w:p w14:paraId="13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д) средствами массовой информации.</w:t>
      </w:r>
    </w:p>
    <w:p w14:paraId="14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Информация анонимного характера не может служить основанием для проверки.</w:t>
      </w:r>
    </w:p>
    <w:p w14:paraId="15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Проверка осуществляется в срок, не превышающий 60 дней со дня принятия решения о ее проведении. Срок проверки может быть продлен до 90 дней учредителем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 или лицом, которому такие полномочия предоставлены учредителем.</w:t>
      </w:r>
    </w:p>
    <w:p w14:paraId="16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проведении проверки должна быть исключена возможность возникновения конфликта интересов, который мог бы повлиять на результаты проверки.</w:t>
      </w:r>
    </w:p>
    <w:p w14:paraId="17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При </w:t>
      </w:r>
      <w:r>
        <w:rPr>
          <w:rFonts w:ascii="Times New Roman" w:hAnsi="Times New Roman"/>
          <w:sz w:val="28"/>
        </w:rPr>
        <w:t>осуществлении</w:t>
      </w:r>
      <w:r>
        <w:rPr>
          <w:rFonts w:ascii="Times New Roman" w:hAnsi="Times New Roman"/>
          <w:sz w:val="28"/>
        </w:rPr>
        <w:t xml:space="preserve"> проверки уполномоченное </w:t>
      </w:r>
      <w:r>
        <w:rPr>
          <w:rFonts w:ascii="Times New Roman" w:hAnsi="Times New Roman"/>
          <w:sz w:val="28"/>
        </w:rPr>
        <w:t>должностное лицо</w:t>
      </w:r>
      <w:r>
        <w:rPr>
          <w:rFonts w:ascii="Times New Roman" w:hAnsi="Times New Roman"/>
          <w:sz w:val="28"/>
        </w:rPr>
        <w:t xml:space="preserve"> вправе:</w:t>
      </w:r>
    </w:p>
    <w:p w14:paraId="18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проводить беседу с гражданином, претендующим на замещение должности руководителя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округа, а также с лицом, замещающим должность руководителя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округа;</w:t>
      </w:r>
    </w:p>
    <w:p w14:paraId="19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изучать представленные гражданином, претендующим на замещение должности руководителя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округа, а также лицом, замещающим должность руководителя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округа, сведения о доходах, об имуществе и обязательствах имущественного характера и дополнительные материалы;</w:t>
      </w:r>
    </w:p>
    <w:p w14:paraId="1A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получать от гражданина, претендующего на замещение должности руководителя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округа, а также от лица, замещающего должность руководителя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округа, пояснения по представленным им сведениям о доходах, об имуществе и обязательствах имущественного характера и материалам.</w:t>
      </w:r>
    </w:p>
    <w:p w14:paraId="1B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Учредитель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 или лицо, которому такие полномочия предоставлены учредителем, обеспечивает:</w:t>
      </w:r>
    </w:p>
    <w:p w14:paraId="1C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уведомление в письменной форме </w:t>
      </w:r>
      <w:r>
        <w:rPr>
          <w:rFonts w:ascii="Times New Roman" w:hAnsi="Times New Roman"/>
          <w:sz w:val="28"/>
        </w:rPr>
        <w:t xml:space="preserve">гражданина или </w:t>
      </w:r>
      <w:r>
        <w:rPr>
          <w:rFonts w:ascii="Times New Roman" w:hAnsi="Times New Roman"/>
          <w:sz w:val="28"/>
        </w:rPr>
        <w:t xml:space="preserve">руководителя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округа, о начале в отношении 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 xml:space="preserve">его проверки - в течение 2-х рабочих дней со дня </w:t>
      </w:r>
      <w:r>
        <w:rPr>
          <w:rFonts w:ascii="Times New Roman" w:hAnsi="Times New Roman"/>
          <w:sz w:val="28"/>
        </w:rPr>
        <w:t>принятия решения о начале проверки;</w:t>
      </w:r>
    </w:p>
    <w:p w14:paraId="1D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информирование </w:t>
      </w:r>
      <w:r>
        <w:rPr>
          <w:rFonts w:ascii="Times New Roman" w:hAnsi="Times New Roman"/>
          <w:sz w:val="28"/>
        </w:rPr>
        <w:t xml:space="preserve">гражданина или </w:t>
      </w:r>
      <w:r>
        <w:rPr>
          <w:rFonts w:ascii="Times New Roman" w:hAnsi="Times New Roman"/>
          <w:sz w:val="28"/>
        </w:rPr>
        <w:t xml:space="preserve">руководителя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округа, в случае его обращения о том, какие представленные им сведения, указанные в </w:t>
      </w:r>
      <w:r>
        <w:rPr>
          <w:rFonts w:ascii="Times New Roman" w:hAnsi="Times New Roman"/>
          <w:color w:val="0000FF"/>
          <w:sz w:val="28"/>
        </w:rPr>
        <w:t>пункте 1</w:t>
      </w:r>
      <w:r>
        <w:rPr>
          <w:rFonts w:ascii="Times New Roman" w:hAnsi="Times New Roman"/>
          <w:sz w:val="28"/>
        </w:rPr>
        <w:t xml:space="preserve"> настоящего Положения,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14:paraId="1E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По окончании проверки учредитель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 или лицо, которому такие полномочия предоставлены учредителем, обязаны ознакомить </w:t>
      </w:r>
      <w:r>
        <w:rPr>
          <w:rFonts w:ascii="Times New Roman" w:hAnsi="Times New Roman"/>
          <w:sz w:val="28"/>
        </w:rPr>
        <w:t xml:space="preserve">гражданина или </w:t>
      </w:r>
      <w:r>
        <w:rPr>
          <w:rFonts w:ascii="Times New Roman" w:hAnsi="Times New Roman"/>
          <w:sz w:val="28"/>
        </w:rPr>
        <w:t xml:space="preserve">руководителя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округа, с результатами проверки.</w:t>
      </w:r>
    </w:p>
    <w:p w14:paraId="1F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</w:t>
      </w:r>
      <w:r>
        <w:rPr>
          <w:rFonts w:ascii="Times New Roman" w:hAnsi="Times New Roman"/>
          <w:sz w:val="28"/>
        </w:rPr>
        <w:t>Гражданин или руководитель</w:t>
      </w:r>
      <w:r>
        <w:rPr>
          <w:rFonts w:ascii="Times New Roman" w:hAnsi="Times New Roman"/>
          <w:sz w:val="28"/>
        </w:rPr>
        <w:t xml:space="preserve">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округа, вправе:</w:t>
      </w:r>
    </w:p>
    <w:p w14:paraId="20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давать пояснения в письменной форме в ходе проверки, а также по результатам проверки;</w:t>
      </w:r>
    </w:p>
    <w:p w14:paraId="21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представлять дополнительные материалы и давать по ним пояснения в письменной форме.</w:t>
      </w:r>
    </w:p>
    <w:p w14:paraId="22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По</w:t>
      </w:r>
      <w:r>
        <w:rPr>
          <w:rFonts w:ascii="Times New Roman" w:hAnsi="Times New Roman"/>
          <w:sz w:val="28"/>
        </w:rPr>
        <w:t xml:space="preserve"> результатам проверки учредителю</w:t>
      </w:r>
      <w:r>
        <w:rPr>
          <w:rFonts w:ascii="Times New Roman" w:hAnsi="Times New Roman"/>
          <w:sz w:val="28"/>
        </w:rPr>
        <w:t xml:space="preserve">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 </w:t>
      </w:r>
      <w:r>
        <w:rPr>
          <w:rFonts w:ascii="Times New Roman" w:hAnsi="Times New Roman"/>
          <w:sz w:val="28"/>
        </w:rPr>
        <w:t>представляется доклад, в котором содержится одно из следующих предложений:</w:t>
      </w:r>
    </w:p>
    <w:p w14:paraId="23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о назначении</w:t>
      </w:r>
      <w:r>
        <w:rPr>
          <w:rFonts w:ascii="Times New Roman" w:hAnsi="Times New Roman"/>
          <w:sz w:val="28"/>
        </w:rPr>
        <w:t xml:space="preserve"> гражданина, претендующего на замещение должности руководителя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округа, на должность руководителя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округа;</w:t>
      </w:r>
    </w:p>
    <w:p w14:paraId="24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 xml:space="preserve">об </w:t>
      </w:r>
      <w:r>
        <w:rPr>
          <w:rFonts w:ascii="Times New Roman" w:hAnsi="Times New Roman"/>
          <w:sz w:val="28"/>
        </w:rPr>
        <w:t>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гражданину, претендующему на замещение должности руководителя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округа, в назначении на должность руководителя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округа;</w:t>
      </w:r>
    </w:p>
    <w:p w14:paraId="25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об отсутствии оснований для применения к руководителю учреждения дисциплинарного взыскания</w:t>
      </w:r>
      <w:r>
        <w:rPr>
          <w:rFonts w:ascii="Times New Roman" w:hAnsi="Times New Roman"/>
          <w:sz w:val="28"/>
        </w:rPr>
        <w:t>;</w:t>
      </w:r>
    </w:p>
    <w:p w14:paraId="26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г) </w:t>
      </w:r>
      <w:r>
        <w:rPr>
          <w:rFonts w:ascii="Times New Roman" w:hAnsi="Times New Roman"/>
          <w:sz w:val="28"/>
        </w:rPr>
        <w:t>о применении к руководителю учреждения дисциплинарного взыскания</w:t>
      </w:r>
      <w:r>
        <w:rPr>
          <w:rFonts w:ascii="Times New Roman" w:hAnsi="Times New Roman"/>
          <w:sz w:val="28"/>
        </w:rPr>
        <w:t>;</w:t>
      </w:r>
    </w:p>
    <w:p w14:paraId="27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д) </w:t>
      </w:r>
      <w:r>
        <w:rPr>
          <w:rFonts w:ascii="Times New Roman" w:hAnsi="Times New Roman"/>
          <w:sz w:val="28"/>
        </w:rPr>
        <w:t xml:space="preserve">о представлении материалов проверки в </w:t>
      </w:r>
      <w:r>
        <w:rPr>
          <w:rFonts w:ascii="Times New Roman" w:hAnsi="Times New Roman"/>
          <w:sz w:val="28"/>
        </w:rPr>
        <w:t xml:space="preserve">комиссию по обеспечению исполнения обязанностей, налагаемых на лиц, замещающих должности руководителей муниципальных учреждений Крапивинского муниципального </w:t>
      </w:r>
      <w:r>
        <w:rPr>
          <w:rFonts w:ascii="Times New Roman" w:hAnsi="Times New Roman"/>
          <w:sz w:val="28"/>
        </w:rPr>
        <w:t>округа, установленных в целях противодействия коррупции</w:t>
      </w:r>
      <w:r>
        <w:rPr>
          <w:rFonts w:ascii="Times New Roman" w:hAnsi="Times New Roman"/>
          <w:sz w:val="28"/>
        </w:rPr>
        <w:t xml:space="preserve"> (далее - комиссия).</w:t>
      </w:r>
    </w:p>
    <w:p w14:paraId="28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 xml:space="preserve">По результатам рассмотрения доклада, указанного в </w:t>
      </w:r>
      <w:r>
        <w:rPr>
          <w:rFonts w:ascii="Times New Roman" w:hAnsi="Times New Roman"/>
          <w:color w:val="0000FF"/>
          <w:sz w:val="28"/>
        </w:rPr>
        <w:t>11</w:t>
      </w:r>
      <w:r>
        <w:rPr>
          <w:rFonts w:ascii="Times New Roman" w:hAnsi="Times New Roman"/>
          <w:sz w:val="28"/>
        </w:rPr>
        <w:t xml:space="preserve"> настоящего Положения, </w:t>
      </w:r>
      <w:r>
        <w:rPr>
          <w:rFonts w:ascii="Times New Roman" w:hAnsi="Times New Roman"/>
          <w:sz w:val="28"/>
        </w:rPr>
        <w:t>учредитель</w:t>
      </w:r>
      <w:r>
        <w:rPr>
          <w:rFonts w:ascii="Times New Roman" w:hAnsi="Times New Roman"/>
          <w:sz w:val="28"/>
        </w:rPr>
        <w:t xml:space="preserve">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</w:t>
      </w:r>
      <w:r>
        <w:rPr>
          <w:rFonts w:ascii="Times New Roman" w:hAnsi="Times New Roman"/>
          <w:sz w:val="28"/>
        </w:rPr>
        <w:t xml:space="preserve"> принимает одно из следующих решений:</w:t>
      </w:r>
    </w:p>
    <w:p w14:paraId="29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о назначении</w:t>
      </w:r>
      <w:r>
        <w:rPr>
          <w:rFonts w:ascii="Times New Roman" w:hAnsi="Times New Roman"/>
          <w:sz w:val="28"/>
        </w:rPr>
        <w:t xml:space="preserve"> гражданина, претендующего на замещение должности руководителя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округа, на должность руководителя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округа;</w:t>
      </w:r>
    </w:p>
    <w:p w14:paraId="2A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 xml:space="preserve">об </w:t>
      </w:r>
      <w:r>
        <w:rPr>
          <w:rFonts w:ascii="Times New Roman" w:hAnsi="Times New Roman"/>
          <w:sz w:val="28"/>
        </w:rPr>
        <w:t>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гражданину, претендующему на замещение должности руководителя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округа, в назначении на должность руководителя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округа;</w:t>
      </w:r>
    </w:p>
    <w:p w14:paraId="2B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о применении к руководителю учреждения дисциплинарного взыскания;</w:t>
      </w:r>
    </w:p>
    <w:p w14:paraId="2C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о представлении материалов проверки в комиссию</w:t>
      </w:r>
      <w:r>
        <w:rPr>
          <w:rFonts w:ascii="Times New Roman" w:hAnsi="Times New Roman"/>
          <w:sz w:val="28"/>
        </w:rPr>
        <w:t>.</w:t>
      </w:r>
    </w:p>
    <w:p w14:paraId="2D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13. </w:t>
      </w:r>
      <w:r>
        <w:rPr>
          <w:rFonts w:ascii="Times New Roman" w:hAnsi="Times New Roman"/>
          <w:sz w:val="28"/>
        </w:rP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14:paraId="2E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</w:t>
      </w:r>
      <w:r>
        <w:rPr>
          <w:rFonts w:ascii="Times New Roman" w:hAnsi="Times New Roman"/>
          <w:sz w:val="28"/>
        </w:rPr>
        <w:t xml:space="preserve">. Подлинники справок о доходах, об имуществе и обязательствах имущественного характера, а также материалы проверки, поступившие к учредителю муниципального учреждения </w:t>
      </w:r>
      <w:r>
        <w:rPr>
          <w:rFonts w:ascii="Times New Roman" w:hAnsi="Times New Roman"/>
          <w:sz w:val="28"/>
        </w:rPr>
        <w:t>Крапивинского</w:t>
      </w:r>
      <w:r>
        <w:rPr>
          <w:rFonts w:ascii="Times New Roman" w:hAnsi="Times New Roman"/>
          <w:sz w:val="28"/>
        </w:rPr>
        <w:t xml:space="preserve"> муниципального округа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</w:p>
    <w:p w14:paraId="2F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30000000">
      <w:pPr>
        <w:pStyle w:val="Style_2"/>
        <w:widowControl w:val="1"/>
        <w:spacing w:before="200"/>
        <w:ind w:firstLine="540"/>
        <w:jc w:val="both"/>
        <w:rPr>
          <w:rFonts w:ascii="Times New Roman" w:hAnsi="Times New Roman"/>
          <w:sz w:val="28"/>
        </w:rPr>
      </w:pPr>
    </w:p>
    <w:sectPr>
      <w:headerReference r:id="rId1" w:type="default"/>
      <w:pgSz w:h="16838" w:orient="portrait" w:w="11906"/>
      <w:pgMar w:bottom="1134" w:footer="708" w:gutter="0" w:header="708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ConsPlusTitlePage"/>
    <w:link w:val="Style_11_ch"/>
    <w:pPr>
      <w:widowControl w:val="0"/>
      <w:spacing w:after="0" w:line="240" w:lineRule="auto"/>
      <w:ind/>
    </w:pPr>
    <w:rPr>
      <w:rFonts w:ascii="Tahoma" w:hAnsi="Tahoma"/>
      <w:sz w:val="20"/>
    </w:rPr>
  </w:style>
  <w:style w:styleId="Style_11_ch" w:type="character">
    <w:name w:val="ConsPlusTitlePage"/>
    <w:link w:val="Style_11"/>
    <w:rPr>
      <w:rFonts w:ascii="Tahoma" w:hAnsi="Tahoma"/>
      <w:sz w:val="20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Balloon Text"/>
    <w:basedOn w:val="Style_4"/>
    <w:link w:val="Style_13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3_ch" w:type="character">
    <w:name w:val="Balloon Text"/>
    <w:basedOn w:val="Style_4_ch"/>
    <w:link w:val="Style_13"/>
    <w:rPr>
      <w:rFonts w:ascii="Tahoma" w:hAnsi="Tahoma"/>
      <w:sz w:val="16"/>
    </w:rPr>
  </w:style>
  <w:style w:styleId="Style_2" w:type="paragraph">
    <w:name w:val="ConsPlusNormal"/>
    <w:link w:val="Style_2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2_ch" w:type="character">
    <w:name w:val="ConsPlusNormal"/>
    <w:link w:val="Style_2"/>
    <w:rPr>
      <w:rFonts w:ascii="Arial" w:hAnsi="Arial"/>
      <w:sz w:val="20"/>
    </w:rPr>
  </w:style>
  <w:style w:styleId="Style_3" w:type="paragraph">
    <w:name w:val="ConsPlusTitle"/>
    <w:link w:val="Style_3_ch"/>
    <w:pPr>
      <w:widowControl w:val="0"/>
      <w:spacing w:after="0" w:line="240" w:lineRule="auto"/>
      <w:ind/>
    </w:pPr>
    <w:rPr>
      <w:rFonts w:ascii="Arial" w:hAnsi="Arial"/>
      <w:b w:val="1"/>
      <w:sz w:val="20"/>
    </w:rPr>
  </w:style>
  <w:style w:styleId="Style_3_ch" w:type="character">
    <w:name w:val="ConsPlusTitle"/>
    <w:link w:val="Style_3"/>
    <w:rPr>
      <w:rFonts w:ascii="Arial" w:hAnsi="Arial"/>
      <w:b w:val="1"/>
      <w:sz w:val="20"/>
    </w:rPr>
  </w:style>
  <w:style w:styleId="Style_14" w:type="paragraph">
    <w:name w:val="heading 5"/>
    <w:basedOn w:val="Style_4"/>
    <w:next w:val="Style_4"/>
    <w:link w:val="Style_14_ch"/>
    <w:uiPriority w:val="9"/>
    <w:qFormat/>
    <w:pPr>
      <w:keepNext w:val="1"/>
      <w:widowControl w:val="1"/>
      <w:spacing w:after="0" w:before="120" w:line="240" w:lineRule="auto"/>
      <w:ind/>
      <w:jc w:val="center"/>
      <w:outlineLvl w:val="4"/>
    </w:pPr>
    <w:rPr>
      <w:rFonts w:ascii="Times New Roman" w:hAnsi="Times New Roman"/>
      <w:b w:val="1"/>
      <w:sz w:val="28"/>
    </w:rPr>
  </w:style>
  <w:style w:styleId="Style_14_ch" w:type="character">
    <w:name w:val="heading 5"/>
    <w:basedOn w:val="Style_4_ch"/>
    <w:link w:val="Style_14"/>
    <w:rPr>
      <w:rFonts w:ascii="Times New Roman" w:hAnsi="Times New Roman"/>
      <w:b w:val="1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heading 1"/>
    <w:next w:val="Style_4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4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4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4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4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4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4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4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paragraph">
    <w:name w:val="footer"/>
    <w:basedOn w:val="Style_4"/>
    <w:link w:val="Style_28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8_ch" w:type="character">
    <w:name w:val="footer"/>
    <w:basedOn w:val="Style_4_ch"/>
    <w:link w:val="Style_28"/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2022-11-24T07:58:00Z</dcterms:created>
  <dcterms:modified xsi:type="dcterms:W3CDTF">2026-08-12T03:59:39Z</dcterms:modified>
</cp:coreProperties>
</file>