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567"/>
        <w:jc w:val="both"/>
        <w:rPr>
          <w:sz w:val="28"/>
        </w:rPr>
      </w:pPr>
    </w:p>
    <w:p w14:paraId="02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</w:t>
      </w:r>
    </w:p>
    <w:p w14:paraId="03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</w:t>
      </w:r>
    </w:p>
    <w:p w14:paraId="04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Крапивинского муниципального округа</w:t>
      </w:r>
    </w:p>
    <w:p w14:paraId="05000000">
      <w:pPr>
        <w:pStyle w:val="Style_1"/>
        <w:widowControl w:val="1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</w:t>
      </w:r>
      <w:r>
        <w:rPr>
          <w:rFonts w:ascii="Times New Roman" w:hAnsi="Times New Roman"/>
          <w:sz w:val="28"/>
          <w:u w:val="single"/>
        </w:rPr>
        <w:t>20.05</w:t>
      </w:r>
      <w:r>
        <w:rPr>
          <w:rFonts w:ascii="Times New Roman" w:hAnsi="Times New Roman"/>
          <w:sz w:val="28"/>
        </w:rPr>
        <w:t>____.2026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  <w:u w:val="single"/>
        </w:rPr>
        <w:t xml:space="preserve">  498</w:t>
      </w:r>
    </w:p>
    <w:p w14:paraId="06000000">
      <w:pPr>
        <w:pStyle w:val="Style_1"/>
        <w:rPr>
          <w:rFonts w:ascii="Times New Roman" w:hAnsi="Times New Roman"/>
          <w:sz w:val="28"/>
        </w:rPr>
      </w:pPr>
    </w:p>
    <w:p w14:paraId="07000000">
      <w:pPr>
        <w:pStyle w:val="Style_2"/>
        <w:widowControl w:val="1"/>
        <w:ind/>
        <w:jc w:val="center"/>
      </w:pPr>
      <w:r>
        <w:rPr>
          <w:rFonts w:ascii="Times New Roman" w:hAnsi="Times New Roman"/>
          <w:sz w:val="28"/>
        </w:rPr>
        <w:t>ПЕРЕЧЕНЬ</w:t>
      </w:r>
    </w:p>
    <w:p w14:paraId="08000000">
      <w:pPr>
        <w:pStyle w:val="Style_2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C3C3C"/>
          <w:sz w:val="28"/>
        </w:rPr>
        <w:t>профилактических мер по снижению рисков причинения вреда вследствие лесных пожаров и других ландшафтных (природных) пожаров</w:t>
      </w:r>
    </w:p>
    <w:p w14:paraId="09000000">
      <w:pPr>
        <w:pStyle w:val="Style_3"/>
        <w:widowControl w:val="1"/>
        <w:ind w:firstLine="540"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jc w:val="center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val="nil"/>
          <w:insideV w:color="000000" w:val="nil"/>
        </w:tblBorders>
        <w:tblLayout w:type="fixed"/>
      </w:tblPr>
      <w:tblGrid>
        <w:gridCol w:w="536"/>
        <w:gridCol w:w="5575"/>
        <w:gridCol w:w="3402"/>
      </w:tblGrid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A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№ п/п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B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Мероприятия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C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Сроки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D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E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Регулярно организовывать проведение с руководителями организаций и предприятий мероприятия с рассмотрением вопросов подготовки и прохожд</w:t>
            </w:r>
            <w:r>
              <w:rPr>
                <w:rFonts w:ascii="Times New Roman" w:hAnsi="Times New Roman"/>
                <w:sz w:val="24"/>
              </w:rPr>
              <w:t>ения пожароопасного периода 2026</w:t>
            </w:r>
            <w:r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0F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март-сентябрь 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0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1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оддер</w:t>
            </w:r>
            <w:r>
              <w:rPr>
                <w:rFonts w:ascii="Times New Roman" w:hAnsi="Times New Roman"/>
                <w:sz w:val="24"/>
              </w:rPr>
              <w:t xml:space="preserve">живать устойчивую связь с ЕДДС с территориальным отделом по Крапивинскому лесничеству Департамента лесного комплекса Кузбасса и </w:t>
            </w:r>
            <w:r>
              <w:rPr>
                <w:rFonts w:ascii="Times New Roman" w:hAnsi="Times New Roman"/>
                <w:sz w:val="24"/>
              </w:rPr>
              <w:t xml:space="preserve">подразделениями </w:t>
            </w:r>
            <w:r>
              <w:rPr>
                <w:rFonts w:ascii="Times New Roman" w:hAnsi="Times New Roman"/>
                <w:sz w:val="24"/>
              </w:rPr>
              <w:t>Ленинск-кузнецкого пожарно-спасательного гарнизона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2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всег</w:t>
            </w:r>
            <w:r>
              <w:rPr>
                <w:rFonts w:ascii="Times New Roman" w:hAnsi="Times New Roman"/>
                <w:sz w:val="24"/>
              </w:rPr>
              <w:t xml:space="preserve">о пожароопасного периода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3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4000000">
            <w:pPr>
              <w:keepNext w:val="1"/>
              <w:keepLines w:val="1"/>
              <w:widowControl w:val="1"/>
              <w:spacing w:after="0" w:line="256" w:lineRule="auto"/>
              <w:ind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Образовательным учреждениям </w:t>
            </w:r>
          </w:p>
          <w:p w14:paraId="15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организовать проведение занятий на уроках ОБЖ по профилактике ландшафтных (лесных) пожаров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6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апрель-май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7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8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Отделу ГО и ЧС регулярно </w:t>
            </w:r>
            <w:r>
              <w:rPr>
                <w:rFonts w:ascii="Times New Roman" w:hAnsi="Times New Roman"/>
                <w:sz w:val="24"/>
              </w:rPr>
              <w:t xml:space="preserve"> проверить готовность ПВР (пунктов временного размещения) к действиям по предназначению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9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апрель-май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A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B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мероприятия по предотвращению неконтролируемых сельскохозяйственных палов, обеспечить недопущение пожогов прошлогодней травы на бесхозяйных и неиспользуемых землях. Организовать противопожарное опахивание и постоянное наблюдение на территориях, непосредственно прилегающих к землям лесного фонда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C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всег</w:t>
            </w:r>
            <w:r>
              <w:rPr>
                <w:rFonts w:ascii="Times New Roman" w:hAnsi="Times New Roman"/>
                <w:sz w:val="24"/>
              </w:rPr>
              <w:t xml:space="preserve">о пожароопасного периода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D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E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Поддерживать актуальность</w:t>
            </w:r>
            <w:r>
              <w:rPr>
                <w:rFonts w:ascii="Times New Roman" w:hAnsi="Times New Roman"/>
                <w:sz w:val="24"/>
              </w:rPr>
              <w:t xml:space="preserve"> паспортов населенных пунктов, подверженных угрозе лесных пожаров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1F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</w:t>
            </w:r>
            <w:r>
              <w:rPr>
                <w:rFonts w:ascii="Times New Roman" w:hAnsi="Times New Roman"/>
                <w:sz w:val="24"/>
              </w:rPr>
              <w:t xml:space="preserve">о пожароопасного периода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0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1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Создать постоян</w:t>
            </w:r>
            <w:r>
              <w:rPr>
                <w:rFonts w:ascii="Times New Roman" w:hAnsi="Times New Roman"/>
                <w:sz w:val="24"/>
              </w:rPr>
              <w:t>но действующие оперативные штаб</w:t>
            </w:r>
            <w:r>
              <w:rPr>
                <w:rFonts w:ascii="Times New Roman" w:hAnsi="Times New Roman"/>
                <w:sz w:val="24"/>
              </w:rPr>
              <w:t xml:space="preserve"> на период установления особого противопожарного режима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2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март-апрель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3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4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Обеспечить приведение в готовность водовозной и землеройной техники для возможного использования в тушении пожаров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5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март-апрель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6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7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Выполнить вокруг населенных пунктов и объектов, расположенных в лесной зоне или прилегающих к лесным массивам защитные противопожарные (минерализова</w:t>
            </w:r>
            <w:r>
              <w:rPr>
                <w:rFonts w:ascii="Times New Roman" w:hAnsi="Times New Roman"/>
                <w:sz w:val="24"/>
              </w:rPr>
              <w:t>нные) полосы (шириной не менее 10</w:t>
            </w:r>
            <w:r>
              <w:rPr>
                <w:rFonts w:ascii="Times New Roman" w:hAnsi="Times New Roman"/>
                <w:sz w:val="24"/>
              </w:rPr>
              <w:t xml:space="preserve"> метров)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8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март-апрель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9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A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Обеспечить отделение населенных пунктов от территории прилегающих полей минер</w:t>
            </w:r>
            <w:r>
              <w:rPr>
                <w:rFonts w:ascii="Times New Roman" w:hAnsi="Times New Roman"/>
                <w:sz w:val="24"/>
              </w:rPr>
              <w:t>ализованной полосой не менее 10 метров</w:t>
            </w:r>
            <w:r>
              <w:rPr>
                <w:rFonts w:ascii="Times New Roman" w:hAnsi="Times New Roman"/>
                <w:sz w:val="24"/>
              </w:rPr>
              <w:t>, при этом территория вокруг населенного пункта в радиусе 25-30 метров должна быть очищена от сухостойных деревьев, валежника, порубочных остатков, сухой растительности и других горючих материалов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B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март-апрель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C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D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Обеспечить очистку территорий населенных пунктов, полос отвода автомобильных дорог, в том числе в пределах противопожарных расстояний между объектами, от горючих отходов, мусора, тары и сухой растительности, а также от сухостойных деревьев и кустарников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E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</w:t>
            </w:r>
            <w:r>
              <w:rPr>
                <w:rFonts w:ascii="Times New Roman" w:hAnsi="Times New Roman"/>
                <w:sz w:val="24"/>
              </w:rPr>
              <w:t xml:space="preserve">рт-апрель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2F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0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Организовать сбор и утилизацию горючих отходов мусора, тары и сухой растительности вне границ населенных пунктов, обеспечив при этом комплекс противопожарных мероприятий, достаточный для предупреждения возникновения пожаров и перехода их на населенные пункты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1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март-апрель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2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3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Провести проверку готовности систем связи и оповещения населения в случае возникновения пожаров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4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5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6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Организовать проведение разъяснительной работы среди населения по вопросам обеспечения пожарной безопасности в каждом населенном пункте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7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март-октябрь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8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9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Обеспечить информирование населения через средства массовой информации о складывающейся обстановке с пожарами и гибелью людей на них, выступления должностных лиц в средствах массовой информации с обращением к населению по вопросам соблюдения требований пожарной безопасности в лесах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A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всего периода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B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C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Организовать </w:t>
            </w:r>
            <w:r>
              <w:rPr>
                <w:rFonts w:ascii="Times New Roman" w:hAnsi="Times New Roman"/>
                <w:sz w:val="24"/>
              </w:rPr>
              <w:t>работу патрульных и патрульно-маневренных групп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D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</w:t>
            </w:r>
            <w:r>
              <w:rPr>
                <w:rFonts w:ascii="Times New Roman" w:hAnsi="Times New Roman"/>
                <w:sz w:val="24"/>
              </w:rPr>
              <w:t xml:space="preserve">е пожароопасного периода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E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3F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Обеспечить готовность источников наружного противопожарного водоснабжения к забору воды пожарными автомобилями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0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всего периода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1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2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Организовать проведение мероприятий по очистке территорий бесхозяйных и длительное время неэксплуатируемых приусадебных участков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3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март-апрель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4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5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Провести информирование сельхозпроизводителей </w:t>
            </w:r>
            <w:r>
              <w:rPr>
                <w:rFonts w:ascii="Times New Roman" w:hAnsi="Times New Roman"/>
                <w:sz w:val="24"/>
              </w:rPr>
              <w:t xml:space="preserve"> о </w:t>
            </w:r>
            <w:r>
              <w:rPr>
                <w:rFonts w:ascii="Times New Roman" w:hAnsi="Times New Roman"/>
                <w:sz w:val="24"/>
              </w:rPr>
              <w:t>недопущении</w:t>
            </w:r>
            <w:r>
              <w:rPr>
                <w:rFonts w:ascii="Times New Roman" w:hAnsi="Times New Roman"/>
                <w:sz w:val="24"/>
              </w:rPr>
              <w:t xml:space="preserve"> выжигания сухой растительности в условиях особого противопожарного режима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6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7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8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необходимые меры по организации ликвидации стихийных свалок мусора на территории населенных пунктов, прилегающих к лесным массивам, либо расположенных в непосредственной близости от лесных массивов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9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всего периода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A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B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Обязать правообладателей земельных участков (собственники земельных участков, землепользователи, землевладельцы и арендаторы земельных участков), расположенных в границах населенных пунктов, произвести уборку мусора и очистку земли от сухой растительности.</w:t>
            </w:r>
          </w:p>
          <w:p w14:paraId="4C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D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всего пожароопасного периода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E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4F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Обеспечить исправность, своевременное обслуживание и ремонт источников наружного противопожарного водоснабжения и внутреннего противопожарного водопровода. Организовать проведение проверок их работоспособности не реже 2 раз в год (весной и осенью) с составлением соответствующих актов. Обеспечить доступность подъезда пожарной техники и забора воды. Направление движения к пожарным гидрантам и резервуарам, являющимся источником противопожарного водоснабжения, должно обозначаться указателями с четко нанесенными цифрами расстояния до их месторасположения.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0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всего пожароопасного периода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1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2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Обязать собственников индивидуальн</w:t>
            </w:r>
            <w:r>
              <w:rPr>
                <w:rFonts w:ascii="Times New Roman" w:hAnsi="Times New Roman"/>
                <w:sz w:val="24"/>
              </w:rPr>
              <w:t xml:space="preserve">ых жилых домов, </w:t>
            </w:r>
            <w:r>
              <w:rPr>
                <w:rFonts w:ascii="Times New Roman" w:hAnsi="Times New Roman"/>
                <w:sz w:val="24"/>
              </w:rPr>
              <w:t>обеспечить наличие на земельных участках, где расположены указанные жилые дома, емкости (бочки) с водой или огнетушителя.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3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всего пожароопасного периода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4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5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Запретить использовать для хозяйственных и (или) производственных целей запас воды, предназначенный для нужд пожаротушения.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6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всего пожароопасного периода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7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8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Водонапорные башни должны быть приспособлены для забора воды пожарной техникой в любое время года. Использование для хозяйственных и производственных целей запаса воды в водонапорной башне, предназначенной для нужд пожаротушения, не разрешается. Для обеспечения бесперебойного энергоснабжения водонапорной башни предусмотреть автономные резервные источники электроснабжения.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9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всего пожароопасного периода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A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B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Провести обучение населения мерам пожарной безопасности путем проведения сельских сходов, бесед, собраний, выступлений в трудовых коллективах, подворного обхода с проведение противопожарного инструктажа под роспись, вывешивания и распространение наглядной агитации на противопожарную тематику (баннеры возле дорог, памятки о мерах пожарной безопасности, листовки и т.д.)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C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всего пожароопасного периода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D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E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период со дня схода снежного покрова до установления устойчивой дождливой осенней погоды или образования снежного покрова организациям, иным юридическим лицам независимо от их организационно-правовых форм и форм собственности, крестьянским (фермерским) хозяйствам, индивидуальным предпринимателям, должностным лицам, жителям поселения, владеющим, пользующемся и (или) распоряжающемся территорией, прилегающей к лесу, обеспечить ее очистку от сухой травянистой растительности, пожнивных остатков, валежника, порубочных остатков, мусора и других горючих материалов на полосе шириной не менее 1, 4 метров от леса либо отделить лес противопожарной минерализованной полосой шириной не менее 10 метра или иным противопожарным барьером.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5F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течение всего пожароопасного пер</w:t>
            </w:r>
            <w:bookmarkStart w:id="1" w:name="_GoBack"/>
            <w:bookmarkEnd w:id="1"/>
            <w:r>
              <w:rPr>
                <w:rFonts w:ascii="Times New Roman" w:hAnsi="Times New Roman"/>
                <w:sz w:val="24"/>
              </w:rPr>
              <w:t xml:space="preserve">иода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0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1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Запретить использование противопожарных расстояний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сооружений, для разведения костров и сжигания отходов и тары. Временные строения должны располагаться на расстоянии не менее 15 метров от других зданий и сооружений или у противопожарных стен. На землях общего пользования населенных пунктов запретить разводить костры, а также сжигать мусор, траву, листву и иные отходы, материалы или изделия, кроме как в местах и (или) способами, установленными органами местного самоуправления поселений.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2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всего пожароопасного периода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3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4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Обеспечить исправное содержание дорог, проездов и подъездов к зданиям, сооружениям и строениям, открытым складам, наружным пожарным лестницам и пожарным гидрантам. Запретить использовать для стоянки автомобилей (частных автомобилей и автомобилей организаций) разворотные и специальные площадки, предназначенные для установки пожарно-спасательной техники.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5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всего пожароопасного периода </w:t>
            </w:r>
          </w:p>
        </w:tc>
      </w:tr>
      <w:tr>
        <w:tc>
          <w:tcPr>
            <w:tcW w:type="dxa" w:w="5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6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30.</w:t>
            </w:r>
          </w:p>
        </w:tc>
        <w:tc>
          <w:tcPr>
            <w:tcW w:type="dxa" w:w="55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7000000">
            <w:pPr>
              <w:widowControl w:val="0"/>
              <w:spacing w:after="0" w:line="25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Обеспечивает очистку населенных пунктов, в том числе в пределах противопожарных расстояний между объектами защиты, от горючих отходов, мусора, тары и сухой растительности. Не допускать сжигать отходы и тару, разводить костры в местах, находящихся на расстоянии менее 50 метров от объектов защиты. Запретить на территории поселений, а также на расстоянии менее 1000 метров от лесных массивов запускать неуправляемые изделия из горючих материалов, принцип подъема которых на высоту основан на нагревании воздуха внутри конструкции с помощью открытого огня.</w:t>
            </w:r>
          </w:p>
        </w:tc>
        <w:tc>
          <w:tcPr>
            <w:tcW w:type="dxa" w:w="340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center"/>
          </w:tcPr>
          <w:p w14:paraId="68000000">
            <w:pPr>
              <w:widowControl w:val="0"/>
              <w:spacing w:after="0" w:line="256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 течение всего пожароопасного периода </w:t>
            </w:r>
          </w:p>
        </w:tc>
      </w:tr>
    </w:tbl>
    <w:p w14:paraId="69000000">
      <w:pPr>
        <w:pStyle w:val="Style_1"/>
        <w:rPr>
          <w:rFonts w:ascii="Times New Roman" w:hAnsi="Times New Roman"/>
          <w:sz w:val="28"/>
        </w:rPr>
      </w:pPr>
    </w:p>
    <w:p w14:paraId="6A000000">
      <w:pPr>
        <w:pStyle w:val="Style_1"/>
        <w:rPr>
          <w:rFonts w:ascii="Times New Roman" w:hAnsi="Times New Roman"/>
          <w:sz w:val="28"/>
        </w:rPr>
      </w:pPr>
    </w:p>
    <w:p w14:paraId="6B000000">
      <w:pPr>
        <w:pStyle w:val="Style_1"/>
        <w:rPr>
          <w:rFonts w:ascii="Times New Roman" w:hAnsi="Times New Roman"/>
          <w:sz w:val="28"/>
        </w:rPr>
      </w:pPr>
    </w:p>
    <w:p w14:paraId="6C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отдела ГО и ЧС администрации</w:t>
      </w:r>
      <w:r>
        <w:rPr>
          <w:rFonts w:ascii="Times New Roman" w:hAnsi="Times New Roman"/>
          <w:sz w:val="28"/>
        </w:rPr>
        <w:t xml:space="preserve"> </w:t>
      </w:r>
    </w:p>
    <w:p w14:paraId="6D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Крапивинского муниципального округа</w:t>
      </w:r>
      <w:r>
        <w:rPr>
          <w:rFonts w:ascii="Times New Roman" w:hAnsi="Times New Roman"/>
          <w:sz w:val="28"/>
        </w:rPr>
        <w:t xml:space="preserve">                                   М.Г.Тимофеев</w:t>
      </w:r>
    </w:p>
    <w:p w14:paraId="6E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</w:p>
    <w:p w14:paraId="6F000000">
      <w:pPr>
        <w:sectPr>
          <w:pgSz w:h="16840" w:orient="portrait" w:w="11910"/>
          <w:pgMar w:bottom="280" w:footer="720" w:gutter="0" w:header="720" w:left="1580" w:right="1020" w:top="640"/>
        </w:sectPr>
      </w:pPr>
    </w:p>
    <w:p w14:paraId="70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ЛИСТ СОГЛАСОВАНИЯ</w:t>
      </w:r>
    </w:p>
    <w:p w14:paraId="71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</w:p>
    <w:p w14:paraId="72000000">
      <w:pPr>
        <w:pStyle w:val="Style_2"/>
        <w:widowControl w:val="1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Постановления </w:t>
      </w:r>
      <w:r>
        <w:rPr>
          <w:rFonts w:ascii="Times New Roman" w:hAnsi="Times New Roman"/>
          <w:b w:val="0"/>
          <w:sz w:val="28"/>
        </w:rPr>
        <w:t xml:space="preserve">об утверждении перечня </w:t>
      </w:r>
      <w:r>
        <w:rPr>
          <w:rFonts w:ascii="Times New Roman" w:hAnsi="Times New Roman"/>
          <w:b w:val="0"/>
          <w:color w:val="3C3C3C"/>
          <w:sz w:val="28"/>
        </w:rPr>
        <w:t>профилактических мер по снижению рисков причинения вреда вследствие лесных пожаров и других ландшафтных (природных) пожаров</w:t>
      </w:r>
    </w:p>
    <w:p w14:paraId="73000000">
      <w:pPr>
        <w:pStyle w:val="Style_1"/>
        <w:widowControl w:val="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</w:t>
      </w:r>
      <w:r>
        <w:rPr>
          <w:rFonts w:ascii="Times New Roman" w:hAnsi="Times New Roman"/>
          <w:sz w:val="28"/>
          <w:u w:val="single"/>
        </w:rPr>
        <w:t>20.05</w:t>
      </w:r>
      <w:r>
        <w:rPr>
          <w:rFonts w:ascii="Times New Roman" w:hAnsi="Times New Roman"/>
          <w:sz w:val="28"/>
        </w:rPr>
        <w:t>____.2026</w:t>
      </w:r>
      <w:r>
        <w:rPr>
          <w:rFonts w:ascii="Times New Roman" w:hAnsi="Times New Roman"/>
          <w:sz w:val="28"/>
        </w:rPr>
        <w:t xml:space="preserve"> № </w:t>
      </w:r>
      <w:r>
        <w:rPr>
          <w:rFonts w:ascii="Times New Roman" w:hAnsi="Times New Roman"/>
          <w:sz w:val="28"/>
          <w:u w:val="single"/>
        </w:rPr>
        <w:t xml:space="preserve">  498</w:t>
      </w:r>
    </w:p>
    <w:p w14:paraId="74000000">
      <w:pPr>
        <w:pStyle w:val="Style_1"/>
        <w:rPr>
          <w:rFonts w:ascii="Times New Roman" w:hAnsi="Times New Roman"/>
          <w:b w:val="1"/>
          <w:sz w:val="28"/>
        </w:rPr>
      </w:pPr>
    </w:p>
    <w:tbl>
      <w:tblPr>
        <w:tblStyle w:val="Style_4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675"/>
        <w:gridCol w:w="4678"/>
        <w:gridCol w:w="2339"/>
        <w:gridCol w:w="1737"/>
      </w:tblGrid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пп</w:t>
            </w: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Должность</w:t>
            </w:r>
          </w:p>
        </w:tc>
        <w:tc>
          <w:tcPr>
            <w:tcW w:type="dxa" w:w="2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Фамилия, инициалы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Подпись</w:t>
            </w: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главы Крапивинского муниципального округа</w:t>
            </w:r>
          </w:p>
          <w:p w14:paraId="7B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(по внутренней политике и безопасности)</w:t>
            </w:r>
          </w:p>
        </w:tc>
        <w:tc>
          <w:tcPr>
            <w:tcW w:type="dxa" w:w="2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Е.А. Слонов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6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юридического отдела</w:t>
            </w:r>
          </w:p>
        </w:tc>
        <w:tc>
          <w:tcPr>
            <w:tcW w:type="dxa" w:w="23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Р.Ю.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Жилин</w:t>
            </w:r>
          </w:p>
        </w:tc>
        <w:tc>
          <w:tcPr>
            <w:tcW w:type="dxa" w:w="17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00000">
            <w:pPr>
              <w:pStyle w:val="Style_1"/>
              <w:rPr>
                <w:rFonts w:ascii="Times New Roman" w:hAnsi="Times New Roman"/>
                <w:sz w:val="28"/>
              </w:rPr>
            </w:pPr>
          </w:p>
          <w:p w14:paraId="82000000">
            <w:pPr>
              <w:pStyle w:val="Style_1"/>
              <w:rPr>
                <w:rFonts w:ascii="Times New Roman" w:hAnsi="Times New Roman"/>
                <w:sz w:val="28"/>
              </w:rPr>
            </w:pPr>
          </w:p>
          <w:p w14:paraId="83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</w:tr>
    </w:tbl>
    <w:p w14:paraId="84000000">
      <w:pPr>
        <w:pStyle w:val="Style_1"/>
        <w:widowControl w:val="1"/>
        <w:ind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9" w:gutter="0" w:header="709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5_ch" w:type="character">
    <w:name w:val="Normal"/>
    <w:link w:val="Style_5"/>
    <w:rPr>
      <w:sz w:val="22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2" w:type="paragraph">
    <w:name w:val="ConsPlusTitle"/>
    <w:link w:val="Style_2_ch"/>
    <w:pPr>
      <w:widowControl w:val="0"/>
      <w:ind/>
    </w:pPr>
    <w:rPr>
      <w:b w:val="1"/>
      <w:sz w:val="22"/>
    </w:rPr>
  </w:style>
  <w:style w:styleId="Style_2_ch" w:type="character">
    <w:name w:val="ConsPlusTitle"/>
    <w:link w:val="Style_2"/>
    <w:rPr>
      <w:b w:val="1"/>
      <w:sz w:val="22"/>
    </w:rPr>
  </w:style>
  <w:style w:styleId="Style_13" w:type="paragraph">
    <w:name w:val="Body Text"/>
    <w:basedOn w:val="Style_5"/>
    <w:link w:val="Style_13_ch"/>
    <w:pPr>
      <w:widowControl w:val="0"/>
      <w:spacing w:after="0" w:line="240" w:lineRule="auto"/>
      <w:ind/>
    </w:pPr>
    <w:rPr>
      <w:rFonts w:ascii="Times New Roman" w:hAnsi="Times New Roman"/>
      <w:sz w:val="29"/>
    </w:rPr>
  </w:style>
  <w:style w:styleId="Style_13_ch" w:type="character">
    <w:name w:val="Body Text"/>
    <w:basedOn w:val="Style_5_ch"/>
    <w:link w:val="Style_13"/>
    <w:rPr>
      <w:rFonts w:ascii="Times New Roman" w:hAnsi="Times New Roman"/>
      <w:sz w:val="29"/>
    </w:rPr>
  </w:style>
  <w:style w:styleId="Style_3" w:type="paragraph">
    <w:name w:val="ConsPlusNormal"/>
    <w:link w:val="Style_3_ch"/>
    <w:pPr>
      <w:widowControl w:val="0"/>
      <w:ind/>
    </w:pPr>
    <w:rPr>
      <w:sz w:val="22"/>
    </w:rPr>
  </w:style>
  <w:style w:styleId="Style_3_ch" w:type="character">
    <w:name w:val="ConsPlusNormal"/>
    <w:link w:val="Style_3"/>
    <w:rPr>
      <w:sz w:val="22"/>
    </w:rPr>
  </w:style>
  <w:style w:styleId="Style_14" w:type="paragraph">
    <w:name w:val="toc 3"/>
    <w:next w:val="Style_5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heading 5"/>
    <w:next w:val="Style_5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Balloon Text"/>
    <w:basedOn w:val="Style_5"/>
    <w:link w:val="Style_17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7_ch" w:type="character">
    <w:name w:val="Balloon Text"/>
    <w:basedOn w:val="Style_5_ch"/>
    <w:link w:val="Style_17"/>
    <w:rPr>
      <w:rFonts w:ascii="Tahoma" w:hAnsi="Tahoma"/>
      <w:sz w:val="16"/>
    </w:rPr>
  </w:style>
  <w:style w:styleId="Style_1" w:type="paragraph">
    <w:name w:val="No Spacing"/>
    <w:link w:val="Style_1_ch"/>
    <w:rPr>
      <w:sz w:val="22"/>
    </w:rPr>
  </w:style>
  <w:style w:styleId="Style_1_ch" w:type="character">
    <w:name w:val="No Spacing"/>
    <w:link w:val="Style_1"/>
    <w:rPr>
      <w:sz w:val="22"/>
    </w:rPr>
  </w:style>
  <w:style w:styleId="Style_18" w:type="paragraph">
    <w:name w:val="heading 1"/>
    <w:next w:val="Style_5"/>
    <w:link w:val="Style_1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Table Paragraph"/>
    <w:basedOn w:val="Style_5"/>
    <w:link w:val="Style_19_ch"/>
    <w:pPr>
      <w:widowControl w:val="0"/>
      <w:spacing w:after="0" w:line="240" w:lineRule="auto"/>
      <w:ind w:left="62"/>
    </w:pPr>
    <w:rPr>
      <w:rFonts w:ascii="Times New Roman" w:hAnsi="Times New Roman"/>
    </w:rPr>
  </w:style>
  <w:style w:styleId="Style_19_ch" w:type="character">
    <w:name w:val="Table Paragraph"/>
    <w:basedOn w:val="Style_5_ch"/>
    <w:link w:val="Style_19"/>
    <w:rPr>
      <w:rFonts w:ascii="Times New Roman" w:hAnsi="Times New Roman"/>
    </w:rPr>
  </w:style>
  <w:style w:styleId="Style_20" w:type="paragraph">
    <w:name w:val="Hyperlink"/>
    <w:link w:val="Style_20_ch"/>
    <w:rPr>
      <w:color w:val="000080"/>
      <w:u w:val="single"/>
    </w:rPr>
  </w:style>
  <w:style w:styleId="Style_20_ch" w:type="character">
    <w:name w:val="Hyperlink"/>
    <w:link w:val="Style_20"/>
    <w:rPr>
      <w:color w:val="000080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5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5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5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5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5"/>
    <w:link w:val="Style_27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8" w:type="paragraph">
    <w:name w:val="Title"/>
    <w:next w:val="Style_5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5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5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table">
    <w:name w:val="Table Normal"/>
    <w:pPr>
      <w:widowControl w:val="0"/>
      <w:ind/>
    </w:pPr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2026-05-22T01:25:54Z</dcterms:created>
  <dcterms:modified xsi:type="dcterms:W3CDTF">2026-05-22T01:25:54Z</dcterms:modified>
</cp:coreProperties>
</file>