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74" w:rsidRPr="00853203" w:rsidRDefault="00102574" w:rsidP="00102574">
      <w:pPr>
        <w:spacing w:after="0" w:line="240" w:lineRule="auto"/>
        <w:jc w:val="center"/>
        <w:rPr>
          <w:rFonts w:ascii="Times New Roman" w:hAnsi="Times New Roman"/>
          <w:b/>
          <w:color w:val="000000"/>
          <w:sz w:val="28"/>
          <w:szCs w:val="28"/>
        </w:rPr>
      </w:pPr>
      <w:r w:rsidRPr="00853203">
        <w:rPr>
          <w:rFonts w:ascii="Times New Roman" w:hAnsi="Times New Roman"/>
          <w:b/>
          <w:color w:val="000000"/>
          <w:sz w:val="28"/>
          <w:szCs w:val="28"/>
        </w:rPr>
        <w:t>Выборы депутатов Совета народных депутатов</w:t>
      </w:r>
    </w:p>
    <w:p w:rsidR="00102574" w:rsidRPr="00853203" w:rsidRDefault="00102574" w:rsidP="00102574">
      <w:pPr>
        <w:keepNext/>
        <w:spacing w:after="0" w:line="240" w:lineRule="auto"/>
        <w:jc w:val="center"/>
        <w:outlineLvl w:val="1"/>
        <w:rPr>
          <w:rFonts w:ascii="Times New Roman" w:hAnsi="Times New Roman"/>
          <w:b/>
          <w:color w:val="000000"/>
          <w:sz w:val="28"/>
          <w:szCs w:val="28"/>
        </w:rPr>
      </w:pPr>
      <w:r w:rsidRPr="00853203">
        <w:rPr>
          <w:rFonts w:ascii="Times New Roman" w:hAnsi="Times New Roman"/>
          <w:b/>
          <w:color w:val="000000"/>
          <w:sz w:val="28"/>
          <w:szCs w:val="28"/>
        </w:rPr>
        <w:t>Крапивинского муниципального округа второго созыва</w:t>
      </w:r>
    </w:p>
    <w:p w:rsidR="00102574" w:rsidRPr="00853203" w:rsidRDefault="00102574" w:rsidP="00102574">
      <w:pPr>
        <w:spacing w:after="0" w:line="240" w:lineRule="auto"/>
        <w:jc w:val="center"/>
        <w:rPr>
          <w:rFonts w:ascii="Times New Roman" w:hAnsi="Times New Roman"/>
          <w:color w:val="000000"/>
          <w:sz w:val="28"/>
          <w:szCs w:val="28"/>
        </w:rPr>
      </w:pPr>
    </w:p>
    <w:p w:rsidR="00102574" w:rsidRPr="00853203" w:rsidRDefault="00102574" w:rsidP="00102574">
      <w:pPr>
        <w:spacing w:after="0" w:line="240" w:lineRule="auto"/>
        <w:jc w:val="center"/>
        <w:rPr>
          <w:rFonts w:ascii="Times New Roman" w:hAnsi="Times New Roman"/>
          <w:color w:val="000000"/>
          <w:sz w:val="28"/>
          <w:szCs w:val="28"/>
        </w:rPr>
      </w:pPr>
      <w:r w:rsidRPr="00853203">
        <w:rPr>
          <w:rFonts w:ascii="Times New Roman" w:hAnsi="Times New Roman"/>
          <w:color w:val="000000"/>
          <w:sz w:val="28"/>
          <w:szCs w:val="28"/>
        </w:rPr>
        <w:t>Кемеровская область – Кузбасс</w:t>
      </w:r>
    </w:p>
    <w:p w:rsidR="00102574" w:rsidRPr="00853203" w:rsidRDefault="00102574" w:rsidP="00102574">
      <w:pPr>
        <w:spacing w:after="0" w:line="240" w:lineRule="auto"/>
        <w:jc w:val="center"/>
        <w:rPr>
          <w:rFonts w:ascii="Times New Roman" w:hAnsi="Times New Roman"/>
          <w:color w:val="000000"/>
          <w:sz w:val="28"/>
          <w:szCs w:val="28"/>
        </w:rPr>
      </w:pPr>
      <w:r w:rsidRPr="00853203">
        <w:rPr>
          <w:rFonts w:ascii="Times New Roman" w:hAnsi="Times New Roman"/>
          <w:color w:val="000000"/>
          <w:sz w:val="28"/>
          <w:szCs w:val="28"/>
        </w:rPr>
        <w:t>Крапивинский муниципальный округ</w:t>
      </w:r>
    </w:p>
    <w:p w:rsidR="00102574" w:rsidRPr="00853203" w:rsidRDefault="00E31B6C" w:rsidP="00102574">
      <w:pPr>
        <w:spacing w:after="0" w:line="240" w:lineRule="auto"/>
        <w:jc w:val="center"/>
        <w:rPr>
          <w:rFonts w:ascii="Times New Roman" w:hAnsi="Times New Roman"/>
          <w:b/>
          <w:color w:val="000000"/>
          <w:sz w:val="40"/>
          <w:szCs w:val="20"/>
        </w:rPr>
      </w:pPr>
      <w:r>
        <w:rPr>
          <w:rFonts w:ascii="Times New Roman" w:hAnsi="Times New Roman"/>
          <w:noProof/>
          <w:color w:val="000000"/>
          <w:sz w:val="28"/>
          <w:szCs w:val="20"/>
        </w:rPr>
        <w:pict>
          <v:shapetype id="_x0000_t202" coordsize="21600,21600" o:spt="202" path="m,l,21600r21600,l21600,xe">
            <v:stroke joinstyle="miter"/>
            <v:path gradientshapeok="t" o:connecttype="rect"/>
          </v:shapetype>
          <v:shape id="_x0000_s1026" type="#_x0000_t202" style="position:absolute;left:0;text-align:left;margin-left:-4.05pt;margin-top:14.05pt;width:468.3pt;height:80.25pt;z-index:251659264" stroked="f">
            <v:textbox style="mso-next-textbox:#_x0000_s1026">
              <w:txbxContent>
                <w:p w:rsidR="00102574" w:rsidRPr="00C75FFE" w:rsidRDefault="00102574" w:rsidP="00102574">
                  <w:pPr>
                    <w:jc w:val="center"/>
                    <w:rPr>
                      <w:rFonts w:ascii="Times New Roman" w:hAnsi="Times New Roman"/>
                      <w:b/>
                      <w:caps/>
                      <w:sz w:val="28"/>
                      <w:szCs w:val="28"/>
                    </w:rPr>
                  </w:pPr>
                  <w:r w:rsidRPr="00C75FFE">
                    <w:rPr>
                      <w:rFonts w:ascii="Times New Roman" w:hAnsi="Times New Roman"/>
                      <w:b/>
                      <w:caps/>
                      <w:sz w:val="28"/>
                      <w:szCs w:val="28"/>
                    </w:rPr>
                    <w:t>ТЕРРИТОРИАЛЬНАЯ ИЗБИРАТЕЛЬНАЯ КОМИССИЯ</w:t>
                  </w:r>
                </w:p>
                <w:p w:rsidR="00102574" w:rsidRPr="00C75FFE" w:rsidRDefault="00102574" w:rsidP="00102574">
                  <w:pPr>
                    <w:jc w:val="center"/>
                    <w:rPr>
                      <w:rFonts w:ascii="Times New Roman" w:hAnsi="Times New Roman"/>
                      <w:b/>
                      <w:caps/>
                      <w:sz w:val="28"/>
                      <w:szCs w:val="28"/>
                    </w:rPr>
                  </w:pPr>
                  <w:r w:rsidRPr="00C75FFE">
                    <w:rPr>
                      <w:rFonts w:ascii="Times New Roman" w:hAnsi="Times New Roman"/>
                      <w:b/>
                      <w:caps/>
                      <w:sz w:val="28"/>
                      <w:szCs w:val="28"/>
                    </w:rPr>
                    <w:t>КРАПИВИНСКОГО МУНИЦИПАЛЬНОГО ОКРУГА</w:t>
                  </w:r>
                </w:p>
                <w:p w:rsidR="00102574" w:rsidRPr="00135589" w:rsidRDefault="00102574" w:rsidP="00102574">
                  <w:pPr>
                    <w:jc w:val="center"/>
                    <w:rPr>
                      <w:b/>
                      <w:caps/>
                      <w:sz w:val="16"/>
                      <w:szCs w:val="16"/>
                    </w:rPr>
                  </w:pPr>
                </w:p>
                <w:p w:rsidR="00102574" w:rsidRDefault="00102574" w:rsidP="00102574">
                  <w:pPr>
                    <w:jc w:val="center"/>
                    <w:rPr>
                      <w:b/>
                      <w:caps/>
                      <w:sz w:val="32"/>
                      <w:szCs w:val="32"/>
                    </w:rPr>
                  </w:pPr>
                  <w:r>
                    <w:rPr>
                      <w:b/>
                      <w:caps/>
                      <w:sz w:val="32"/>
                      <w:szCs w:val="32"/>
                    </w:rPr>
                    <w:t xml:space="preserve">решение </w:t>
                  </w:r>
                </w:p>
              </w:txbxContent>
            </v:textbox>
          </v:shape>
        </w:pict>
      </w:r>
    </w:p>
    <w:p w:rsidR="00102574" w:rsidRPr="00853203" w:rsidRDefault="00102574" w:rsidP="00102574">
      <w:pPr>
        <w:spacing w:after="0" w:line="240" w:lineRule="auto"/>
        <w:jc w:val="center"/>
        <w:rPr>
          <w:rFonts w:ascii="Times New Roman" w:hAnsi="Times New Roman"/>
          <w:color w:val="000000"/>
          <w:sz w:val="18"/>
          <w:szCs w:val="18"/>
        </w:rPr>
      </w:pPr>
    </w:p>
    <w:p w:rsidR="00102574" w:rsidRPr="00853203" w:rsidRDefault="00102574" w:rsidP="00102574">
      <w:pPr>
        <w:spacing w:after="0" w:line="240" w:lineRule="auto"/>
        <w:jc w:val="center"/>
        <w:rPr>
          <w:rFonts w:ascii="Times New Roman" w:hAnsi="Times New Roman"/>
          <w:color w:val="000000"/>
          <w:sz w:val="18"/>
          <w:szCs w:val="18"/>
        </w:rPr>
      </w:pPr>
    </w:p>
    <w:p w:rsidR="00102574" w:rsidRPr="00853203" w:rsidRDefault="00102574" w:rsidP="00102574">
      <w:pPr>
        <w:spacing w:after="0" w:line="240" w:lineRule="auto"/>
        <w:rPr>
          <w:rFonts w:ascii="Times New Roman" w:hAnsi="Times New Roman"/>
          <w:color w:val="000000"/>
          <w:sz w:val="28"/>
          <w:szCs w:val="28"/>
        </w:rPr>
      </w:pPr>
    </w:p>
    <w:p w:rsidR="00102574" w:rsidRPr="00853203" w:rsidRDefault="00102574" w:rsidP="00102574">
      <w:pPr>
        <w:spacing w:after="0" w:line="240" w:lineRule="auto"/>
        <w:rPr>
          <w:rFonts w:ascii="Times New Roman" w:hAnsi="Times New Roman"/>
          <w:color w:val="000000"/>
          <w:sz w:val="28"/>
          <w:szCs w:val="28"/>
        </w:rPr>
      </w:pPr>
    </w:p>
    <w:p w:rsidR="00102574" w:rsidRPr="00853203" w:rsidRDefault="00102574" w:rsidP="00102574">
      <w:pPr>
        <w:spacing w:after="0" w:line="240" w:lineRule="auto"/>
        <w:rPr>
          <w:rFonts w:ascii="Times New Roman" w:hAnsi="Times New Roman"/>
          <w:color w:val="000000"/>
          <w:sz w:val="28"/>
          <w:szCs w:val="28"/>
        </w:rPr>
      </w:pPr>
    </w:p>
    <w:p w:rsidR="00102574" w:rsidRPr="00853203" w:rsidRDefault="00A457BD" w:rsidP="00102574">
      <w:pPr>
        <w:spacing w:after="0" w:line="240" w:lineRule="auto"/>
        <w:rPr>
          <w:rFonts w:ascii="Times New Roman" w:hAnsi="Times New Roman"/>
          <w:color w:val="000000"/>
          <w:sz w:val="28"/>
          <w:szCs w:val="28"/>
        </w:rPr>
      </w:pPr>
      <w:r>
        <w:rPr>
          <w:rFonts w:ascii="Times New Roman" w:hAnsi="Times New Roman"/>
          <w:color w:val="000000"/>
          <w:sz w:val="28"/>
          <w:szCs w:val="28"/>
        </w:rPr>
        <w:t>27</w:t>
      </w:r>
      <w:r w:rsidR="00102574" w:rsidRPr="00853203">
        <w:rPr>
          <w:rFonts w:ascii="Times New Roman" w:hAnsi="Times New Roman"/>
          <w:color w:val="000000"/>
          <w:sz w:val="28"/>
          <w:szCs w:val="28"/>
        </w:rPr>
        <w:t xml:space="preserve">.06.2024 </w:t>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r>
      <w:r w:rsidR="00102574" w:rsidRPr="00853203">
        <w:rPr>
          <w:rFonts w:ascii="Times New Roman" w:hAnsi="Times New Roman"/>
          <w:color w:val="000000"/>
          <w:sz w:val="28"/>
          <w:szCs w:val="28"/>
        </w:rPr>
        <w:tab/>
        <w:t xml:space="preserve">     № 6</w:t>
      </w:r>
      <w:r>
        <w:rPr>
          <w:rFonts w:ascii="Times New Roman" w:hAnsi="Times New Roman"/>
          <w:color w:val="000000"/>
          <w:sz w:val="28"/>
          <w:szCs w:val="28"/>
        </w:rPr>
        <w:t>1</w:t>
      </w:r>
      <w:r w:rsidR="00102574" w:rsidRPr="00853203">
        <w:rPr>
          <w:rFonts w:ascii="Times New Roman" w:hAnsi="Times New Roman"/>
          <w:color w:val="000000"/>
          <w:sz w:val="28"/>
          <w:szCs w:val="28"/>
        </w:rPr>
        <w:t>/</w:t>
      </w:r>
      <w:r w:rsidR="00E51144">
        <w:rPr>
          <w:rFonts w:ascii="Times New Roman" w:hAnsi="Times New Roman"/>
          <w:color w:val="000000"/>
          <w:sz w:val="28"/>
          <w:szCs w:val="28"/>
        </w:rPr>
        <w:t>22</w:t>
      </w:r>
      <w:r>
        <w:rPr>
          <w:rFonts w:ascii="Times New Roman" w:hAnsi="Times New Roman"/>
          <w:color w:val="000000"/>
          <w:sz w:val="28"/>
          <w:szCs w:val="28"/>
        </w:rPr>
        <w:t>6</w:t>
      </w:r>
    </w:p>
    <w:p w:rsidR="00102574" w:rsidRDefault="00102574" w:rsidP="00102574">
      <w:pPr>
        <w:spacing w:after="0" w:line="240" w:lineRule="auto"/>
        <w:jc w:val="center"/>
        <w:rPr>
          <w:rFonts w:ascii="Times New Roman" w:hAnsi="Times New Roman"/>
          <w:color w:val="000000"/>
          <w:sz w:val="28"/>
          <w:szCs w:val="18"/>
        </w:rPr>
      </w:pPr>
      <w:proofErr w:type="spellStart"/>
      <w:r w:rsidRPr="00853203">
        <w:rPr>
          <w:rFonts w:ascii="Times New Roman" w:hAnsi="Times New Roman"/>
          <w:color w:val="000000"/>
          <w:sz w:val="28"/>
          <w:szCs w:val="18"/>
        </w:rPr>
        <w:t>пгт</w:t>
      </w:r>
      <w:proofErr w:type="spellEnd"/>
      <w:r w:rsidRPr="00853203">
        <w:rPr>
          <w:rFonts w:ascii="Times New Roman" w:hAnsi="Times New Roman"/>
          <w:color w:val="000000"/>
          <w:sz w:val="28"/>
          <w:szCs w:val="18"/>
        </w:rPr>
        <w:t>. Крапивинский</w:t>
      </w:r>
    </w:p>
    <w:p w:rsidR="00A457BD" w:rsidRPr="00853203" w:rsidRDefault="00A457BD" w:rsidP="00102574">
      <w:pPr>
        <w:spacing w:after="0" w:line="240" w:lineRule="auto"/>
        <w:jc w:val="center"/>
        <w:rPr>
          <w:rFonts w:ascii="Times New Roman" w:hAnsi="Times New Roman"/>
          <w:color w:val="000000"/>
          <w:sz w:val="28"/>
          <w:szCs w:val="18"/>
        </w:rPr>
      </w:pPr>
    </w:p>
    <w:p w:rsidR="00A457BD" w:rsidRPr="007E26B0" w:rsidRDefault="00A457BD" w:rsidP="00A457BD">
      <w:pPr>
        <w:pStyle w:val="a5"/>
        <w:spacing w:after="360"/>
        <w:jc w:val="center"/>
        <w:rPr>
          <w:b/>
          <w:sz w:val="28"/>
        </w:rPr>
      </w:pPr>
      <w:r w:rsidRPr="009A37F0">
        <w:rPr>
          <w:b/>
          <w:sz w:val="28"/>
        </w:rPr>
        <w:t xml:space="preserve">О создании контрольно-ревизионной службы </w:t>
      </w:r>
      <w:r>
        <w:rPr>
          <w:b/>
          <w:sz w:val="28"/>
        </w:rPr>
        <w:t>при т</w:t>
      </w:r>
      <w:r w:rsidRPr="009A37F0">
        <w:rPr>
          <w:b/>
          <w:sz w:val="28"/>
        </w:rPr>
        <w:t xml:space="preserve">ерриториальной избирательной комиссии </w:t>
      </w:r>
      <w:r>
        <w:rPr>
          <w:b/>
          <w:sz w:val="28"/>
        </w:rPr>
        <w:t>Крапивинского муниципального округа</w:t>
      </w:r>
      <w:r w:rsidRPr="009A37F0">
        <w:rPr>
          <w:b/>
          <w:sz w:val="28"/>
        </w:rPr>
        <w:t xml:space="preserve"> и составе контрольно-ревизионной службы</w:t>
      </w:r>
    </w:p>
    <w:p w:rsidR="00D443B0" w:rsidRPr="002924BF" w:rsidRDefault="00D443B0" w:rsidP="00124BB4">
      <w:pPr>
        <w:spacing w:after="0" w:line="240" w:lineRule="auto"/>
        <w:contextualSpacing/>
        <w:jc w:val="both"/>
        <w:rPr>
          <w:rFonts w:ascii="Times New Roman" w:hAnsi="Times New Roman"/>
          <w:sz w:val="28"/>
          <w:szCs w:val="28"/>
          <w:lang w:eastAsia="ru-RU"/>
        </w:rPr>
      </w:pPr>
    </w:p>
    <w:p w:rsidR="00D443B0" w:rsidRPr="00A457BD" w:rsidRDefault="00A457BD" w:rsidP="00102574">
      <w:pPr>
        <w:spacing w:after="0" w:line="360" w:lineRule="auto"/>
        <w:ind w:firstLine="708"/>
        <w:jc w:val="both"/>
        <w:rPr>
          <w:rFonts w:ascii="Times New Roman" w:hAnsi="Times New Roman"/>
          <w:sz w:val="28"/>
          <w:szCs w:val="28"/>
          <w:lang w:eastAsia="ru-RU"/>
        </w:rPr>
      </w:pPr>
      <w:r w:rsidRPr="00A457BD">
        <w:rPr>
          <w:rFonts w:ascii="Times New Roman" w:hAnsi="Times New Roman"/>
          <w:sz w:val="28"/>
          <w:szCs w:val="28"/>
        </w:rPr>
        <w:t>В целях осуществления контроля целевого расходования бюджетных средств, выделенных на подготовку и проведение выборов депутат</w:t>
      </w:r>
      <w:r>
        <w:rPr>
          <w:rFonts w:ascii="Times New Roman" w:hAnsi="Times New Roman"/>
          <w:sz w:val="28"/>
          <w:szCs w:val="28"/>
        </w:rPr>
        <w:t xml:space="preserve">ов </w:t>
      </w:r>
      <w:r w:rsidRPr="00A457BD">
        <w:rPr>
          <w:rFonts w:ascii="Times New Roman" w:hAnsi="Times New Roman"/>
          <w:sz w:val="28"/>
          <w:szCs w:val="28"/>
        </w:rPr>
        <w:t xml:space="preserve">Совета народных депутатов </w:t>
      </w:r>
      <w:r>
        <w:rPr>
          <w:rFonts w:ascii="Times New Roman" w:hAnsi="Times New Roman"/>
          <w:sz w:val="28"/>
          <w:szCs w:val="28"/>
        </w:rPr>
        <w:t>Крапивинского муниципального округа</w:t>
      </w:r>
      <w:r w:rsidR="00E90838">
        <w:rPr>
          <w:rFonts w:ascii="Times New Roman" w:hAnsi="Times New Roman"/>
          <w:sz w:val="28"/>
          <w:szCs w:val="28"/>
        </w:rPr>
        <w:t xml:space="preserve"> второго созыва</w:t>
      </w:r>
      <w:r w:rsidRPr="00A457BD">
        <w:rPr>
          <w:rFonts w:ascii="Times New Roman" w:hAnsi="Times New Roman"/>
          <w:sz w:val="28"/>
          <w:szCs w:val="28"/>
        </w:rPr>
        <w:t xml:space="preserve">, в соответствии с п.4 ст. 60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Постановлением Избирательной комиссии Кемеровской области – Кузбасса от 16.05.2024 № 102/716-7 «О возложении полномочий по подготовке и проведению выборов в органы местного самоуправления, местного референдума на территориальные избирательные комиссии Кемеровской области – Кузбасса», Постановлением Избирательной комиссии Кемеровской области – Кузбасса от 17 июня </w:t>
      </w:r>
      <w:smartTag w:uri="urn:schemas-microsoft-com:office:smarttags" w:element="metricconverter">
        <w:smartTagPr>
          <w:attr w:name="ProductID" w:val="2022 г"/>
        </w:smartTagPr>
        <w:r w:rsidRPr="00A457BD">
          <w:rPr>
            <w:rFonts w:ascii="Times New Roman" w:hAnsi="Times New Roman"/>
            <w:sz w:val="28"/>
            <w:szCs w:val="28"/>
          </w:rPr>
          <w:t>2022 г</w:t>
        </w:r>
      </w:smartTag>
      <w:r w:rsidRPr="00A457BD">
        <w:rPr>
          <w:rFonts w:ascii="Times New Roman" w:hAnsi="Times New Roman"/>
          <w:sz w:val="28"/>
          <w:szCs w:val="28"/>
        </w:rPr>
        <w:t>. № 16/111-7 «Об утверждении Типового положения о контрольно-ревизионной службе при избирательной комиссии, организующей подготовку и проведение выборов в органы местного самоуправления, местного референдума», пунктом 3 статьи 12, пунктом 6 статьи 15</w:t>
      </w:r>
      <w:bookmarkStart w:id="0" w:name="_GoBack"/>
      <w:bookmarkEnd w:id="0"/>
      <w:r w:rsidRPr="00A457BD">
        <w:rPr>
          <w:rFonts w:ascii="Times New Roman" w:hAnsi="Times New Roman"/>
          <w:sz w:val="28"/>
          <w:szCs w:val="28"/>
        </w:rPr>
        <w:t xml:space="preserve"> Закона Кемеровской области от 30.05.2011 № 54-ОЗ «О выборах в органы местного самоуправления в Кемеровской области – Кузбасс</w:t>
      </w:r>
      <w:r w:rsidR="00E31B6C">
        <w:rPr>
          <w:rFonts w:ascii="Times New Roman" w:hAnsi="Times New Roman"/>
          <w:sz w:val="28"/>
          <w:szCs w:val="28"/>
        </w:rPr>
        <w:t>е</w:t>
      </w:r>
      <w:r w:rsidRPr="00A457BD">
        <w:rPr>
          <w:rFonts w:ascii="Times New Roman" w:hAnsi="Times New Roman"/>
          <w:sz w:val="28"/>
          <w:szCs w:val="28"/>
        </w:rPr>
        <w:t>»,</w:t>
      </w:r>
      <w:r w:rsidR="00124BB4" w:rsidRPr="00A457BD">
        <w:rPr>
          <w:rFonts w:ascii="Times New Roman" w:hAnsi="Times New Roman"/>
          <w:color w:val="000000"/>
          <w:sz w:val="28"/>
          <w:szCs w:val="28"/>
          <w:lang w:eastAsia="ru-RU"/>
        </w:rPr>
        <w:t xml:space="preserve"> </w:t>
      </w:r>
      <w:r w:rsidR="00260ADA" w:rsidRPr="00A457BD">
        <w:rPr>
          <w:rFonts w:ascii="Times New Roman" w:hAnsi="Times New Roman"/>
          <w:color w:val="000000"/>
          <w:sz w:val="28"/>
          <w:szCs w:val="28"/>
          <w:lang w:eastAsia="ru-RU"/>
        </w:rPr>
        <w:t>т</w:t>
      </w:r>
      <w:r w:rsidR="00D443B0" w:rsidRPr="00A457BD">
        <w:rPr>
          <w:rFonts w:ascii="Times New Roman" w:hAnsi="Times New Roman"/>
          <w:color w:val="000000"/>
          <w:sz w:val="28"/>
          <w:szCs w:val="28"/>
          <w:lang w:eastAsia="ru-RU"/>
        </w:rPr>
        <w:t xml:space="preserve">ерриториальная избирательная комиссия </w:t>
      </w:r>
      <w:r w:rsidR="00102574" w:rsidRPr="00A457BD">
        <w:rPr>
          <w:rFonts w:ascii="Times New Roman" w:hAnsi="Times New Roman"/>
          <w:color w:val="000000"/>
          <w:sz w:val="28"/>
          <w:szCs w:val="28"/>
          <w:lang w:eastAsia="ru-RU"/>
        </w:rPr>
        <w:t>Крапивинского муниципального округа</w:t>
      </w:r>
      <w:r w:rsidR="00D443B0" w:rsidRPr="00A457BD">
        <w:rPr>
          <w:rFonts w:ascii="Times New Roman" w:hAnsi="Times New Roman"/>
          <w:color w:val="000000"/>
          <w:sz w:val="28"/>
          <w:szCs w:val="28"/>
          <w:lang w:eastAsia="ru-RU"/>
        </w:rPr>
        <w:t xml:space="preserve">  </w:t>
      </w:r>
    </w:p>
    <w:p w:rsidR="00D443B0" w:rsidRPr="00A457BD" w:rsidRDefault="00D443B0" w:rsidP="00124BB4">
      <w:pPr>
        <w:spacing w:after="0" w:line="360" w:lineRule="auto"/>
        <w:ind w:firstLine="709"/>
        <w:jc w:val="both"/>
        <w:rPr>
          <w:rFonts w:ascii="Times New Roman" w:hAnsi="Times New Roman"/>
          <w:b/>
          <w:color w:val="000000"/>
          <w:sz w:val="28"/>
          <w:szCs w:val="28"/>
          <w:lang w:eastAsia="ru-RU"/>
        </w:rPr>
      </w:pPr>
      <w:r w:rsidRPr="00A457BD">
        <w:rPr>
          <w:rFonts w:ascii="Times New Roman" w:hAnsi="Times New Roman"/>
          <w:b/>
          <w:color w:val="000000"/>
          <w:spacing w:val="60"/>
          <w:sz w:val="28"/>
          <w:szCs w:val="28"/>
          <w:lang w:eastAsia="ru-RU"/>
        </w:rPr>
        <w:lastRenderedPageBreak/>
        <w:t>РЕШИЛА:</w:t>
      </w:r>
    </w:p>
    <w:p w:rsidR="00A457BD" w:rsidRDefault="00A457BD" w:rsidP="008F3015">
      <w:pPr>
        <w:pStyle w:val="a4"/>
        <w:widowControl w:val="0"/>
        <w:numPr>
          <w:ilvl w:val="0"/>
          <w:numId w:val="1"/>
        </w:numPr>
        <w:tabs>
          <w:tab w:val="left" w:pos="851"/>
          <w:tab w:val="left" w:pos="1134"/>
        </w:tabs>
        <w:autoSpaceDE w:val="0"/>
        <w:autoSpaceDN w:val="0"/>
        <w:spacing w:before="156" w:line="360" w:lineRule="auto"/>
        <w:ind w:left="0" w:firstLine="720"/>
        <w:contextualSpacing w:val="0"/>
        <w:jc w:val="both"/>
        <w:rPr>
          <w:sz w:val="28"/>
          <w:szCs w:val="28"/>
        </w:rPr>
      </w:pPr>
      <w:r w:rsidRPr="00C350EA">
        <w:rPr>
          <w:sz w:val="28"/>
          <w:szCs w:val="28"/>
        </w:rPr>
        <w:t xml:space="preserve">Утвердить Положение о Контрольно-ревизионной службе при </w:t>
      </w:r>
      <w:r>
        <w:rPr>
          <w:sz w:val="28"/>
        </w:rPr>
        <w:t>т</w:t>
      </w:r>
      <w:r w:rsidRPr="00C350EA">
        <w:rPr>
          <w:sz w:val="28"/>
        </w:rPr>
        <w:t xml:space="preserve">ерриториальной избирательной комиссии </w:t>
      </w:r>
      <w:r>
        <w:rPr>
          <w:sz w:val="28"/>
        </w:rPr>
        <w:t xml:space="preserve">Крапивинского муниципального округа </w:t>
      </w:r>
      <w:r w:rsidRPr="00191D40">
        <w:rPr>
          <w:sz w:val="28"/>
          <w:szCs w:val="28"/>
        </w:rPr>
        <w:t>(приложение</w:t>
      </w:r>
      <w:r>
        <w:rPr>
          <w:sz w:val="28"/>
          <w:szCs w:val="28"/>
        </w:rPr>
        <w:t xml:space="preserve"> </w:t>
      </w:r>
      <w:r w:rsidRPr="00191D40">
        <w:rPr>
          <w:sz w:val="28"/>
          <w:szCs w:val="28"/>
        </w:rPr>
        <w:t>1).</w:t>
      </w:r>
    </w:p>
    <w:p w:rsidR="00A457BD" w:rsidRDefault="00A457BD" w:rsidP="008F3015">
      <w:pPr>
        <w:pStyle w:val="a4"/>
        <w:widowControl w:val="0"/>
        <w:numPr>
          <w:ilvl w:val="0"/>
          <w:numId w:val="1"/>
        </w:numPr>
        <w:tabs>
          <w:tab w:val="left" w:pos="851"/>
          <w:tab w:val="left" w:pos="1134"/>
        </w:tabs>
        <w:autoSpaceDE w:val="0"/>
        <w:autoSpaceDN w:val="0"/>
        <w:spacing w:before="156" w:line="360" w:lineRule="auto"/>
        <w:ind w:left="0" w:firstLine="720"/>
        <w:contextualSpacing w:val="0"/>
        <w:jc w:val="both"/>
        <w:rPr>
          <w:sz w:val="28"/>
          <w:szCs w:val="28"/>
        </w:rPr>
      </w:pPr>
      <w:r>
        <w:rPr>
          <w:sz w:val="28"/>
          <w:szCs w:val="28"/>
        </w:rPr>
        <w:t>Утвердить состав контрольно-</w:t>
      </w:r>
      <w:r w:rsidRPr="009A37F0">
        <w:rPr>
          <w:sz w:val="28"/>
          <w:szCs w:val="28"/>
        </w:rPr>
        <w:t xml:space="preserve">ревизионной службы при </w:t>
      </w:r>
      <w:r>
        <w:rPr>
          <w:sz w:val="28"/>
        </w:rPr>
        <w:t>т</w:t>
      </w:r>
      <w:r w:rsidRPr="00C350EA">
        <w:rPr>
          <w:sz w:val="28"/>
        </w:rPr>
        <w:t xml:space="preserve">ерриториальной избирательной комиссии </w:t>
      </w:r>
      <w:r>
        <w:rPr>
          <w:sz w:val="28"/>
        </w:rPr>
        <w:t xml:space="preserve">Крапивинского муниципального округа </w:t>
      </w:r>
      <w:r w:rsidRPr="009A37F0">
        <w:rPr>
          <w:sz w:val="28"/>
          <w:szCs w:val="28"/>
        </w:rPr>
        <w:t>(приложение</w:t>
      </w:r>
      <w:r>
        <w:rPr>
          <w:sz w:val="28"/>
          <w:szCs w:val="28"/>
        </w:rPr>
        <w:t xml:space="preserve"> </w:t>
      </w:r>
      <w:r w:rsidRPr="009A37F0">
        <w:rPr>
          <w:sz w:val="28"/>
          <w:szCs w:val="28"/>
        </w:rPr>
        <w:t>2).</w:t>
      </w:r>
    </w:p>
    <w:p w:rsidR="00647096" w:rsidRPr="00647096" w:rsidRDefault="00647096" w:rsidP="008F3015">
      <w:pPr>
        <w:pStyle w:val="a4"/>
        <w:widowControl w:val="0"/>
        <w:numPr>
          <w:ilvl w:val="0"/>
          <w:numId w:val="1"/>
        </w:numPr>
        <w:tabs>
          <w:tab w:val="left" w:pos="851"/>
          <w:tab w:val="left" w:pos="1134"/>
        </w:tabs>
        <w:autoSpaceDE w:val="0"/>
        <w:autoSpaceDN w:val="0"/>
        <w:spacing w:before="156" w:line="360" w:lineRule="auto"/>
        <w:ind w:left="0" w:firstLine="720"/>
        <w:jc w:val="both"/>
        <w:rPr>
          <w:sz w:val="28"/>
          <w:szCs w:val="28"/>
        </w:rPr>
      </w:pPr>
      <w:r w:rsidRPr="00647096">
        <w:rPr>
          <w:sz w:val="28"/>
          <w:szCs w:val="28"/>
        </w:rPr>
        <w:t xml:space="preserve">Утвердить форму удостоверения членов контрольно - ревизионной </w:t>
      </w:r>
      <w:r>
        <w:rPr>
          <w:sz w:val="28"/>
          <w:szCs w:val="28"/>
        </w:rPr>
        <w:t>службы (приложение 3).</w:t>
      </w:r>
    </w:p>
    <w:p w:rsidR="00CB67A6" w:rsidRDefault="00CB67A6" w:rsidP="00E51144">
      <w:pPr>
        <w:pStyle w:val="a4"/>
        <w:numPr>
          <w:ilvl w:val="0"/>
          <w:numId w:val="1"/>
        </w:numPr>
        <w:spacing w:line="360" w:lineRule="auto"/>
        <w:ind w:left="0" w:firstLine="709"/>
        <w:jc w:val="both"/>
        <w:rPr>
          <w:color w:val="000000"/>
          <w:sz w:val="28"/>
          <w:szCs w:val="28"/>
        </w:rPr>
      </w:pPr>
      <w:r w:rsidRPr="00CB67A6">
        <w:rPr>
          <w:color w:val="000000"/>
          <w:sz w:val="28"/>
          <w:szCs w:val="28"/>
        </w:rPr>
        <w:t xml:space="preserve">Контроль за исполнением настоящего решения возложить на </w:t>
      </w:r>
      <w:r w:rsidR="00A457BD">
        <w:rPr>
          <w:color w:val="000000"/>
          <w:sz w:val="28"/>
          <w:szCs w:val="28"/>
        </w:rPr>
        <w:t>заместителя председателя</w:t>
      </w:r>
      <w:r w:rsidRPr="00CB67A6">
        <w:rPr>
          <w:color w:val="000000"/>
          <w:sz w:val="28"/>
          <w:szCs w:val="28"/>
        </w:rPr>
        <w:t xml:space="preserve"> территориальной избирательной комиссии Крапивинского муниципального округа </w:t>
      </w:r>
      <w:r w:rsidR="00A457BD">
        <w:rPr>
          <w:color w:val="000000"/>
          <w:sz w:val="28"/>
          <w:szCs w:val="28"/>
        </w:rPr>
        <w:t>Никифорову Е.А</w:t>
      </w:r>
      <w:r w:rsidRPr="00CB67A6">
        <w:rPr>
          <w:color w:val="000000"/>
          <w:sz w:val="28"/>
          <w:szCs w:val="28"/>
        </w:rPr>
        <w:t>.</w:t>
      </w:r>
    </w:p>
    <w:p w:rsidR="00D443B0" w:rsidRPr="00CB67A6" w:rsidRDefault="00CB67A6" w:rsidP="00E51144">
      <w:pPr>
        <w:pStyle w:val="a4"/>
        <w:numPr>
          <w:ilvl w:val="0"/>
          <w:numId w:val="1"/>
        </w:numPr>
        <w:spacing w:line="360" w:lineRule="auto"/>
        <w:ind w:left="0" w:firstLine="709"/>
        <w:jc w:val="both"/>
        <w:rPr>
          <w:color w:val="000000"/>
          <w:sz w:val="28"/>
          <w:szCs w:val="28"/>
        </w:rPr>
      </w:pPr>
      <w:r w:rsidRPr="00CB67A6">
        <w:rPr>
          <w:color w:val="000000"/>
          <w:sz w:val="28"/>
          <w:szCs w:val="28"/>
        </w:rPr>
        <w:t>Разместить настоящее решение на официальном сайте администрации Крапивинского муниципального округа в разделе «Выборы» в информационно-телекоммуникационной сети «Интернет».</w:t>
      </w:r>
    </w:p>
    <w:p w:rsidR="00D443B0" w:rsidRDefault="00D443B0" w:rsidP="0026304C">
      <w:pPr>
        <w:spacing w:after="0" w:line="240" w:lineRule="auto"/>
        <w:ind w:firstLine="709"/>
        <w:jc w:val="both"/>
        <w:rPr>
          <w:rFonts w:ascii="Times New Roman" w:hAnsi="Times New Roman"/>
          <w:sz w:val="24"/>
          <w:szCs w:val="26"/>
          <w:lang w:eastAsia="ru-RU"/>
        </w:rPr>
      </w:pPr>
    </w:p>
    <w:p w:rsidR="00D443B0" w:rsidRDefault="00D443B0" w:rsidP="0026304C">
      <w:pPr>
        <w:spacing w:after="0" w:line="240" w:lineRule="auto"/>
        <w:ind w:firstLine="709"/>
        <w:jc w:val="both"/>
        <w:rPr>
          <w:rFonts w:ascii="Times New Roman" w:hAnsi="Times New Roman"/>
          <w:sz w:val="24"/>
          <w:szCs w:val="26"/>
          <w:lang w:eastAsia="ru-RU"/>
        </w:rPr>
      </w:pPr>
    </w:p>
    <w:p w:rsidR="00D443B0" w:rsidRDefault="00D443B0" w:rsidP="0026304C">
      <w:pPr>
        <w:spacing w:after="0" w:line="240" w:lineRule="auto"/>
        <w:ind w:firstLine="709"/>
        <w:jc w:val="both"/>
        <w:rPr>
          <w:rFonts w:ascii="Times New Roman" w:hAnsi="Times New Roman"/>
          <w:sz w:val="24"/>
          <w:szCs w:val="26"/>
          <w:lang w:eastAsia="ru-RU"/>
        </w:rPr>
      </w:pP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B67A6">
        <w:rPr>
          <w:rFonts w:ascii="Times New Roman" w:eastAsia="Times New Roman" w:hAnsi="Times New Roman"/>
          <w:color w:val="000000"/>
          <w:sz w:val="28"/>
          <w:szCs w:val="28"/>
          <w:lang w:eastAsia="ru-RU"/>
        </w:rPr>
        <w:t>Председатель территориальной</w:t>
      </w: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B67A6">
        <w:rPr>
          <w:rFonts w:ascii="Times New Roman" w:eastAsia="Times New Roman" w:hAnsi="Times New Roman"/>
          <w:color w:val="000000"/>
          <w:sz w:val="28"/>
          <w:szCs w:val="28"/>
          <w:lang w:eastAsia="ru-RU"/>
        </w:rPr>
        <w:t>избирательной комиссии                                                            Н.И. Власиевская</w:t>
      </w: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B67A6">
        <w:rPr>
          <w:rFonts w:ascii="Times New Roman" w:eastAsia="Times New Roman" w:hAnsi="Times New Roman"/>
          <w:color w:val="000000"/>
          <w:sz w:val="28"/>
          <w:szCs w:val="28"/>
          <w:lang w:eastAsia="ru-RU"/>
        </w:rPr>
        <w:t>Секретарь территориальной</w:t>
      </w:r>
    </w:p>
    <w:p w:rsidR="00CB67A6" w:rsidRPr="00CB67A6" w:rsidRDefault="00CB67A6" w:rsidP="00CB67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B67A6">
        <w:rPr>
          <w:rFonts w:ascii="Times New Roman" w:eastAsia="Times New Roman" w:hAnsi="Times New Roman"/>
          <w:color w:val="000000"/>
          <w:sz w:val="28"/>
          <w:szCs w:val="28"/>
          <w:lang w:eastAsia="ru-RU"/>
        </w:rPr>
        <w:t xml:space="preserve">избирательной комиссии                                                            Т.Г. </w:t>
      </w:r>
      <w:proofErr w:type="spellStart"/>
      <w:r w:rsidRPr="00CB67A6">
        <w:rPr>
          <w:rFonts w:ascii="Times New Roman" w:eastAsia="Times New Roman" w:hAnsi="Times New Roman"/>
          <w:color w:val="000000"/>
          <w:sz w:val="28"/>
          <w:szCs w:val="28"/>
          <w:lang w:eastAsia="ru-RU"/>
        </w:rPr>
        <w:t>Ардыковская</w:t>
      </w:r>
      <w:proofErr w:type="spellEnd"/>
    </w:p>
    <w:p w:rsidR="00CB67A6" w:rsidRPr="00CB67A6" w:rsidRDefault="00CB67A6" w:rsidP="00CB67A6">
      <w:pPr>
        <w:spacing w:after="0" w:line="360" w:lineRule="auto"/>
        <w:ind w:firstLine="709"/>
        <w:jc w:val="both"/>
        <w:rPr>
          <w:rFonts w:ascii="Times New Roman" w:eastAsia="Times New Roman" w:hAnsi="Times New Roman"/>
          <w:color w:val="000000"/>
          <w:sz w:val="28"/>
          <w:szCs w:val="28"/>
          <w:lang w:eastAsia="ru-RU"/>
        </w:rPr>
      </w:pPr>
    </w:p>
    <w:p w:rsidR="00D443B0" w:rsidRDefault="00D443B0" w:rsidP="002924BF"/>
    <w:p w:rsidR="00D443B0" w:rsidRDefault="00D443B0" w:rsidP="001F0BFE">
      <w:pPr>
        <w:ind w:left="5103"/>
      </w:pPr>
    </w:p>
    <w:p w:rsidR="00CB67A6" w:rsidRPr="00CB67A6" w:rsidRDefault="00D443B0" w:rsidP="00CB67A6">
      <w:pPr>
        <w:pStyle w:val="ConsPlusNormal"/>
        <w:ind w:left="5954"/>
        <w:jc w:val="center"/>
        <w:rPr>
          <w:rFonts w:ascii="Times New Roman" w:hAnsi="Times New Roman" w:cs="Times New Roman"/>
          <w:sz w:val="24"/>
          <w:szCs w:val="24"/>
        </w:rPr>
      </w:pPr>
      <w:r>
        <w:rPr>
          <w:rFonts w:ascii="Times New Roman" w:hAnsi="Times New Roman"/>
        </w:rPr>
        <w:br w:type="page"/>
      </w:r>
      <w:r w:rsidR="00CB67A6" w:rsidRPr="00CB67A6">
        <w:rPr>
          <w:rFonts w:ascii="Times New Roman" w:hAnsi="Times New Roman" w:cs="Times New Roman"/>
          <w:sz w:val="24"/>
          <w:szCs w:val="24"/>
        </w:rPr>
        <w:lastRenderedPageBreak/>
        <w:t>Приложение № 1</w:t>
      </w:r>
    </w:p>
    <w:p w:rsidR="00CB67A6" w:rsidRPr="00CB67A6" w:rsidRDefault="00CB67A6" w:rsidP="00CB67A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к решению территориальной</w:t>
      </w:r>
    </w:p>
    <w:p w:rsidR="00CB67A6" w:rsidRPr="00CB67A6" w:rsidRDefault="00CB67A6" w:rsidP="00DC6EDF">
      <w:pPr>
        <w:pStyle w:val="ConsPlusNormal"/>
        <w:ind w:left="5529" w:firstLine="425"/>
        <w:jc w:val="center"/>
        <w:rPr>
          <w:rFonts w:ascii="Times New Roman" w:hAnsi="Times New Roman" w:cs="Times New Roman"/>
          <w:sz w:val="24"/>
          <w:szCs w:val="24"/>
        </w:rPr>
      </w:pPr>
      <w:r w:rsidRPr="00CB67A6">
        <w:rPr>
          <w:rFonts w:ascii="Times New Roman" w:hAnsi="Times New Roman" w:cs="Times New Roman"/>
          <w:sz w:val="24"/>
          <w:szCs w:val="24"/>
        </w:rPr>
        <w:t>избир</w:t>
      </w:r>
      <w:r w:rsidR="00DC6EDF">
        <w:rPr>
          <w:rFonts w:ascii="Times New Roman" w:hAnsi="Times New Roman" w:cs="Times New Roman"/>
          <w:sz w:val="24"/>
          <w:szCs w:val="24"/>
        </w:rPr>
        <w:t xml:space="preserve">ательной комиссии </w:t>
      </w:r>
      <w:r>
        <w:rPr>
          <w:rFonts w:ascii="Times New Roman" w:hAnsi="Times New Roman" w:cs="Times New Roman"/>
          <w:sz w:val="24"/>
          <w:szCs w:val="24"/>
        </w:rPr>
        <w:t xml:space="preserve">Крапивинского муниципального </w:t>
      </w:r>
      <w:r w:rsidRPr="00CB67A6">
        <w:rPr>
          <w:rFonts w:ascii="Times New Roman" w:hAnsi="Times New Roman" w:cs="Times New Roman"/>
          <w:sz w:val="24"/>
          <w:szCs w:val="24"/>
        </w:rPr>
        <w:t>округа</w:t>
      </w:r>
    </w:p>
    <w:p w:rsidR="00D443B0" w:rsidRDefault="00CB67A6" w:rsidP="00CB67A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 xml:space="preserve">от </w:t>
      </w:r>
      <w:r w:rsidR="00A457BD">
        <w:rPr>
          <w:rFonts w:ascii="Times New Roman" w:hAnsi="Times New Roman" w:cs="Times New Roman"/>
          <w:sz w:val="24"/>
          <w:szCs w:val="24"/>
        </w:rPr>
        <w:t>27</w:t>
      </w:r>
      <w:r w:rsidRPr="00CB67A6">
        <w:rPr>
          <w:rFonts w:ascii="Times New Roman" w:hAnsi="Times New Roman" w:cs="Times New Roman"/>
          <w:sz w:val="24"/>
          <w:szCs w:val="24"/>
        </w:rPr>
        <w:t>.06.2024 № 6</w:t>
      </w:r>
      <w:r w:rsidR="00A457BD">
        <w:rPr>
          <w:rFonts w:ascii="Times New Roman" w:hAnsi="Times New Roman" w:cs="Times New Roman"/>
          <w:sz w:val="24"/>
          <w:szCs w:val="24"/>
        </w:rPr>
        <w:t>1</w:t>
      </w:r>
      <w:r w:rsidRPr="00CB67A6">
        <w:rPr>
          <w:rFonts w:ascii="Times New Roman" w:hAnsi="Times New Roman" w:cs="Times New Roman"/>
          <w:sz w:val="24"/>
          <w:szCs w:val="24"/>
        </w:rPr>
        <w:t>/22</w:t>
      </w:r>
      <w:r w:rsidR="00A457BD">
        <w:rPr>
          <w:rFonts w:ascii="Times New Roman" w:hAnsi="Times New Roman" w:cs="Times New Roman"/>
          <w:sz w:val="24"/>
          <w:szCs w:val="24"/>
        </w:rPr>
        <w:t>6</w:t>
      </w:r>
    </w:p>
    <w:p w:rsidR="00DC6EDF" w:rsidRDefault="00DC6EDF" w:rsidP="00CB67A6">
      <w:pPr>
        <w:pStyle w:val="ConsPlusNormal"/>
        <w:ind w:left="5954"/>
        <w:jc w:val="center"/>
        <w:rPr>
          <w:rFonts w:ascii="Times New Roman" w:hAnsi="Times New Roman"/>
        </w:rPr>
      </w:pPr>
    </w:p>
    <w:p w:rsidR="00A457BD" w:rsidRDefault="00A457BD" w:rsidP="00A457BD">
      <w:pPr>
        <w:widowControl w:val="0"/>
        <w:autoSpaceDE w:val="0"/>
        <w:autoSpaceDN w:val="0"/>
        <w:spacing w:after="0" w:line="240" w:lineRule="auto"/>
        <w:jc w:val="center"/>
        <w:rPr>
          <w:rFonts w:ascii="Times New Roman" w:eastAsia="Times New Roman" w:hAnsi="Times New Roman"/>
          <w:b/>
          <w:sz w:val="28"/>
          <w:szCs w:val="20"/>
          <w:lang w:eastAsia="ru-RU"/>
        </w:rPr>
      </w:pPr>
      <w:r w:rsidRPr="00A457BD">
        <w:rPr>
          <w:rFonts w:ascii="Times New Roman" w:eastAsia="Times New Roman" w:hAnsi="Times New Roman"/>
          <w:b/>
          <w:sz w:val="28"/>
          <w:szCs w:val="28"/>
          <w:lang w:eastAsia="ru-RU"/>
        </w:rPr>
        <w:t>Положение</w:t>
      </w:r>
      <w:r w:rsidRPr="00A457BD">
        <w:rPr>
          <w:rFonts w:ascii="Times New Roman" w:eastAsia="Times New Roman" w:hAnsi="Times New Roman"/>
          <w:b/>
          <w:sz w:val="28"/>
          <w:szCs w:val="28"/>
          <w:lang w:eastAsia="ru-RU"/>
        </w:rPr>
        <w:br/>
        <w:t xml:space="preserve"> о контрольно-ревизионной службе при </w:t>
      </w:r>
      <w:r w:rsidRPr="00A457BD">
        <w:rPr>
          <w:rFonts w:ascii="Times New Roman" w:eastAsia="Times New Roman" w:hAnsi="Times New Roman"/>
          <w:b/>
          <w:sz w:val="28"/>
          <w:szCs w:val="20"/>
          <w:lang w:eastAsia="ru-RU"/>
        </w:rPr>
        <w:t xml:space="preserve">территориальной избирательной комиссии Крапивинского муниципального округа </w:t>
      </w:r>
    </w:p>
    <w:p w:rsidR="00A457BD" w:rsidRDefault="00A457BD" w:rsidP="00A457BD">
      <w:pPr>
        <w:widowControl w:val="0"/>
        <w:autoSpaceDE w:val="0"/>
        <w:autoSpaceDN w:val="0"/>
        <w:spacing w:after="0" w:line="240" w:lineRule="auto"/>
        <w:jc w:val="center"/>
        <w:rPr>
          <w:rFonts w:ascii="Times New Roman" w:eastAsia="Times New Roman" w:hAnsi="Times New Roman"/>
          <w:b/>
          <w:sz w:val="28"/>
          <w:szCs w:val="20"/>
          <w:lang w:eastAsia="ru-RU"/>
        </w:rPr>
      </w:pPr>
    </w:p>
    <w:p w:rsidR="00A457BD" w:rsidRPr="00A457BD" w:rsidRDefault="00A457BD" w:rsidP="00A457BD">
      <w:pPr>
        <w:widowControl w:val="0"/>
        <w:autoSpaceDE w:val="0"/>
        <w:autoSpaceDN w:val="0"/>
        <w:spacing w:after="0" w:line="240" w:lineRule="auto"/>
        <w:jc w:val="center"/>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1. Общие положения</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1.1. Контрольно-ревизионная служба при </w:t>
      </w:r>
      <w:r>
        <w:rPr>
          <w:rFonts w:ascii="Times New Roman" w:hAnsi="Times New Roman"/>
          <w:sz w:val="28"/>
          <w:szCs w:val="28"/>
          <w:lang w:eastAsia="ru-RU"/>
        </w:rPr>
        <w:t>т</w:t>
      </w:r>
      <w:r w:rsidRPr="00A457BD">
        <w:rPr>
          <w:rFonts w:ascii="Times New Roman" w:hAnsi="Times New Roman"/>
          <w:sz w:val="28"/>
          <w:szCs w:val="20"/>
          <w:lang w:eastAsia="ru-RU"/>
        </w:rPr>
        <w:t>ерриториальной избирательной комиссии Крапивинского муниципального округа</w:t>
      </w:r>
      <w:r w:rsidRPr="00A457BD">
        <w:rPr>
          <w:rFonts w:ascii="Times New Roman" w:hAnsi="Times New Roman"/>
          <w:sz w:val="28"/>
          <w:szCs w:val="28"/>
          <w:lang w:eastAsia="ru-RU"/>
        </w:rPr>
        <w:t xml:space="preserve"> (далее - КРС) создается </w:t>
      </w:r>
      <w:r w:rsidR="00667C34">
        <w:rPr>
          <w:rFonts w:ascii="Times New Roman" w:hAnsi="Times New Roman"/>
          <w:sz w:val="28"/>
          <w:szCs w:val="20"/>
          <w:lang w:eastAsia="ru-RU"/>
        </w:rPr>
        <w:t>т</w:t>
      </w:r>
      <w:r w:rsidRPr="00A457BD">
        <w:rPr>
          <w:rFonts w:ascii="Times New Roman" w:hAnsi="Times New Roman"/>
          <w:sz w:val="28"/>
          <w:szCs w:val="20"/>
          <w:lang w:eastAsia="ru-RU"/>
        </w:rPr>
        <w:t xml:space="preserve">ерриториальной избирательной комиссией </w:t>
      </w:r>
      <w:r w:rsidR="00667C34" w:rsidRPr="00667C34">
        <w:rPr>
          <w:rFonts w:ascii="Times New Roman" w:hAnsi="Times New Roman"/>
          <w:sz w:val="28"/>
          <w:szCs w:val="20"/>
          <w:lang w:eastAsia="ru-RU"/>
        </w:rPr>
        <w:t>Крапивинского муниципального округа</w:t>
      </w:r>
      <w:r w:rsidRPr="00A457BD">
        <w:rPr>
          <w:rFonts w:ascii="Times New Roman" w:hAnsi="Times New Roman"/>
          <w:sz w:val="28"/>
          <w:szCs w:val="28"/>
          <w:lang w:eastAsia="ru-RU"/>
        </w:rPr>
        <w:t>, на которую возложены полномочия по орган</w:t>
      </w:r>
      <w:r w:rsidR="00E90838">
        <w:rPr>
          <w:rFonts w:ascii="Times New Roman" w:hAnsi="Times New Roman"/>
          <w:sz w:val="28"/>
          <w:szCs w:val="28"/>
          <w:lang w:eastAsia="ru-RU"/>
        </w:rPr>
        <w:t>изации подготовки и проведения</w:t>
      </w:r>
      <w:r w:rsidRPr="00A457BD">
        <w:rPr>
          <w:rFonts w:ascii="Times New Roman" w:hAnsi="Times New Roman"/>
          <w:sz w:val="28"/>
          <w:szCs w:val="28"/>
          <w:lang w:eastAsia="ru-RU"/>
        </w:rPr>
        <w:t xml:space="preserve"> выборов депутат</w:t>
      </w:r>
      <w:r w:rsidR="00E90838">
        <w:rPr>
          <w:rFonts w:ascii="Times New Roman" w:hAnsi="Times New Roman"/>
          <w:sz w:val="28"/>
          <w:szCs w:val="28"/>
          <w:lang w:eastAsia="ru-RU"/>
        </w:rPr>
        <w:t>ов</w:t>
      </w:r>
      <w:r w:rsidRPr="00A457BD">
        <w:rPr>
          <w:rFonts w:ascii="Times New Roman" w:hAnsi="Times New Roman"/>
          <w:sz w:val="28"/>
          <w:szCs w:val="28"/>
          <w:lang w:eastAsia="ru-RU"/>
        </w:rPr>
        <w:t xml:space="preserve"> Совета народных депутатов </w:t>
      </w:r>
      <w:r w:rsidR="00E90838">
        <w:rPr>
          <w:rFonts w:ascii="Times New Roman" w:hAnsi="Times New Roman"/>
          <w:sz w:val="28"/>
          <w:szCs w:val="28"/>
          <w:lang w:eastAsia="ru-RU"/>
        </w:rPr>
        <w:t>Крапивинского муниципального округа второго созыва</w:t>
      </w:r>
      <w:r w:rsidRPr="00A457BD">
        <w:rPr>
          <w:rFonts w:ascii="Times New Roman" w:hAnsi="Times New Roman"/>
          <w:sz w:val="28"/>
          <w:szCs w:val="28"/>
          <w:lang w:eastAsia="ru-RU"/>
        </w:rPr>
        <w:t xml:space="preserve"> (далее - Комиссия), на основании </w:t>
      </w:r>
      <w:hyperlink r:id="rId5" w:history="1">
        <w:r w:rsidRPr="00A457BD">
          <w:rPr>
            <w:rFonts w:ascii="Times New Roman" w:hAnsi="Times New Roman"/>
            <w:sz w:val="28"/>
            <w:szCs w:val="28"/>
            <w:lang w:eastAsia="ru-RU"/>
          </w:rPr>
          <w:t>статьи 60</w:t>
        </w:r>
      </w:hyperlink>
      <w:r w:rsidRPr="00A457BD">
        <w:rPr>
          <w:rFonts w:ascii="Times New Roman" w:hAnsi="Times New Roman"/>
          <w:sz w:val="28"/>
          <w:szCs w:val="28"/>
          <w:lang w:eastAsia="ru-RU"/>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53 Закона Кемеровской области от 30 мая 2011 года № 54-ОЗ «О выборах в органы местного самоуправления в Кемеровской области – Кузбассе», статьи 19 </w:t>
      </w:r>
      <w:r w:rsidRPr="00A457BD">
        <w:rPr>
          <w:rFonts w:ascii="Times New Roman" w:hAnsi="Times New Roman"/>
          <w:bCs/>
          <w:sz w:val="28"/>
          <w:szCs w:val="20"/>
          <w:lang w:eastAsia="ru-RU"/>
        </w:rPr>
        <w:t xml:space="preserve">Закона Кемеровской области </w:t>
      </w:r>
      <w:r w:rsidR="00E31B6C">
        <w:rPr>
          <w:rFonts w:ascii="Times New Roman" w:hAnsi="Times New Roman"/>
          <w:bCs/>
          <w:sz w:val="28"/>
          <w:szCs w:val="20"/>
          <w:lang w:eastAsia="ru-RU"/>
        </w:rPr>
        <w:br/>
      </w:r>
      <w:r w:rsidRPr="00A457BD">
        <w:rPr>
          <w:rFonts w:ascii="Times New Roman" w:hAnsi="Times New Roman"/>
          <w:bCs/>
          <w:sz w:val="28"/>
          <w:szCs w:val="20"/>
          <w:lang w:eastAsia="ru-RU"/>
        </w:rPr>
        <w:t>от 7 февраля 2013 года № 1-ОЗ «Об</w:t>
      </w:r>
      <w:r w:rsidRPr="00A457BD">
        <w:rPr>
          <w:rFonts w:ascii="Times New Roman" w:hAnsi="Times New Roman"/>
          <w:szCs w:val="20"/>
          <w:lang w:eastAsia="ru-RU"/>
        </w:rPr>
        <w:t> </w:t>
      </w:r>
      <w:r w:rsidRPr="00A457BD">
        <w:rPr>
          <w:rFonts w:ascii="Times New Roman" w:hAnsi="Times New Roman"/>
          <w:bCs/>
          <w:sz w:val="28"/>
          <w:szCs w:val="20"/>
          <w:lang w:eastAsia="ru-RU"/>
        </w:rPr>
        <w:t>избирательных комиссиях, комиссиях референдума в Кемеровской области – Кузбассе»</w:t>
      </w:r>
      <w:r w:rsidRPr="00A457BD">
        <w:rPr>
          <w:rFonts w:ascii="Times New Roman" w:hAnsi="Times New Roman"/>
          <w:sz w:val="28"/>
          <w:szCs w:val="28"/>
          <w:lang w:eastAsia="ru-RU"/>
        </w:rPr>
        <w:t>.</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1.2. Положение о КРС утверждается Комиссией.</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1.3. КРС в своей деятельности руководствуется </w:t>
      </w:r>
      <w:hyperlink r:id="rId6" w:history="1">
        <w:r w:rsidRPr="00A457BD">
          <w:rPr>
            <w:rFonts w:ascii="Times New Roman" w:hAnsi="Times New Roman"/>
            <w:sz w:val="28"/>
            <w:szCs w:val="28"/>
            <w:lang w:eastAsia="ru-RU"/>
          </w:rPr>
          <w:t>Конституцией</w:t>
        </w:r>
      </w:hyperlink>
      <w:r w:rsidRPr="00A457BD">
        <w:rPr>
          <w:rFonts w:ascii="Times New Roman" w:hAnsi="Times New Roman"/>
          <w:sz w:val="28"/>
          <w:szCs w:val="28"/>
          <w:lang w:eastAsia="ru-RU"/>
        </w:rP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законами и иными нормативными правовыми актами Кемеровской области – Кузбасса, нормативными правовыми актами Центральной избирательной комиссии Российской Федерации, Избирательной комиссии Кемеровской области – Кузбасса и настоящим положением о контрольно-ревизионной службе при </w:t>
      </w:r>
      <w:r w:rsidR="00E90838" w:rsidRPr="00E90838">
        <w:rPr>
          <w:rFonts w:ascii="Times New Roman" w:hAnsi="Times New Roman"/>
          <w:sz w:val="28"/>
          <w:szCs w:val="20"/>
          <w:lang w:eastAsia="ru-RU"/>
        </w:rPr>
        <w:t xml:space="preserve">территориальной избирательной комиссии Крапивинского муниципального округа </w:t>
      </w:r>
      <w:r w:rsidRPr="00A457BD">
        <w:rPr>
          <w:rFonts w:ascii="Times New Roman" w:hAnsi="Times New Roman"/>
          <w:bCs/>
          <w:sz w:val="28"/>
          <w:szCs w:val="28"/>
          <w:lang w:eastAsia="ru-RU"/>
        </w:rPr>
        <w:t>(далее – Положение)</w:t>
      </w:r>
      <w:r w:rsidRPr="00A457BD">
        <w:rPr>
          <w:rFonts w:ascii="Times New Roman" w:hAnsi="Times New Roman"/>
          <w:sz w:val="28"/>
          <w:szCs w:val="28"/>
          <w:lang w:eastAsia="ru-RU"/>
        </w:rPr>
        <w:t>.</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1.4. КРС осуществляет свою деятельность в соответствии с утвержденным планом мероприятий </w:t>
      </w:r>
      <w:r w:rsidR="00E90838" w:rsidRPr="00E90838">
        <w:rPr>
          <w:rFonts w:ascii="Times New Roman" w:hAnsi="Times New Roman"/>
          <w:sz w:val="28"/>
          <w:szCs w:val="28"/>
          <w:lang w:eastAsia="ru-RU"/>
        </w:rPr>
        <w:t xml:space="preserve">территориальной избирательной комиссии Крапивинского муниципального округа </w:t>
      </w:r>
      <w:r w:rsidRPr="00A457BD">
        <w:rPr>
          <w:rFonts w:ascii="Times New Roman" w:hAnsi="Times New Roman"/>
          <w:sz w:val="28"/>
          <w:szCs w:val="28"/>
          <w:lang w:eastAsia="ru-RU"/>
        </w:rPr>
        <w:t xml:space="preserve">по подготовке и проведению </w:t>
      </w:r>
      <w:r w:rsidR="00E90838" w:rsidRPr="00A457BD">
        <w:rPr>
          <w:rFonts w:ascii="Times New Roman" w:hAnsi="Times New Roman"/>
          <w:sz w:val="28"/>
          <w:szCs w:val="28"/>
          <w:lang w:eastAsia="ru-RU"/>
        </w:rPr>
        <w:t>выборов депутат</w:t>
      </w:r>
      <w:r w:rsidR="00E90838">
        <w:rPr>
          <w:rFonts w:ascii="Times New Roman" w:hAnsi="Times New Roman"/>
          <w:sz w:val="28"/>
          <w:szCs w:val="28"/>
          <w:lang w:eastAsia="ru-RU"/>
        </w:rPr>
        <w:t>ов</w:t>
      </w:r>
      <w:r w:rsidR="00E90838" w:rsidRPr="00A457BD">
        <w:rPr>
          <w:rFonts w:ascii="Times New Roman" w:hAnsi="Times New Roman"/>
          <w:sz w:val="28"/>
          <w:szCs w:val="28"/>
          <w:lang w:eastAsia="ru-RU"/>
        </w:rPr>
        <w:t xml:space="preserve"> Совета народных депутатов </w:t>
      </w:r>
      <w:r w:rsidR="00E90838">
        <w:rPr>
          <w:rFonts w:ascii="Times New Roman" w:hAnsi="Times New Roman"/>
          <w:sz w:val="28"/>
          <w:szCs w:val="28"/>
          <w:lang w:eastAsia="ru-RU"/>
        </w:rPr>
        <w:t>Крапивинского муниципального округа второго созыва</w:t>
      </w:r>
      <w:r w:rsidRPr="00A457BD">
        <w:rPr>
          <w:rFonts w:ascii="Times New Roman" w:hAnsi="Times New Roman"/>
          <w:sz w:val="28"/>
          <w:szCs w:val="28"/>
          <w:lang w:eastAsia="ru-RU"/>
        </w:rPr>
        <w:t xml:space="preserve">, календарным планом основных мероприятий по подготовке и проведению </w:t>
      </w:r>
      <w:r w:rsidR="00E90838" w:rsidRPr="00A457BD">
        <w:rPr>
          <w:rFonts w:ascii="Times New Roman" w:hAnsi="Times New Roman"/>
          <w:sz w:val="28"/>
          <w:szCs w:val="28"/>
          <w:lang w:eastAsia="ru-RU"/>
        </w:rPr>
        <w:t>выборов депутат</w:t>
      </w:r>
      <w:r w:rsidR="00E90838">
        <w:rPr>
          <w:rFonts w:ascii="Times New Roman" w:hAnsi="Times New Roman"/>
          <w:sz w:val="28"/>
          <w:szCs w:val="28"/>
          <w:lang w:eastAsia="ru-RU"/>
        </w:rPr>
        <w:t>ов</w:t>
      </w:r>
      <w:r w:rsidR="00E90838" w:rsidRPr="00A457BD">
        <w:rPr>
          <w:rFonts w:ascii="Times New Roman" w:hAnsi="Times New Roman"/>
          <w:sz w:val="28"/>
          <w:szCs w:val="28"/>
          <w:lang w:eastAsia="ru-RU"/>
        </w:rPr>
        <w:t xml:space="preserve"> Совета народных депутатов </w:t>
      </w:r>
      <w:r w:rsidR="00E90838">
        <w:rPr>
          <w:rFonts w:ascii="Times New Roman" w:hAnsi="Times New Roman"/>
          <w:sz w:val="28"/>
          <w:szCs w:val="28"/>
          <w:lang w:eastAsia="ru-RU"/>
        </w:rPr>
        <w:t>Крапивинского муниципального округа второго созыва</w:t>
      </w:r>
      <w:r w:rsidRPr="00A457BD">
        <w:rPr>
          <w:rFonts w:ascii="Times New Roman" w:hAnsi="Times New Roman"/>
          <w:sz w:val="28"/>
          <w:szCs w:val="28"/>
          <w:lang w:eastAsia="ru-RU"/>
        </w:rPr>
        <w:t>, а также решениями Комиссии.</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1.5. При официальной переписке КРС использует бланки Комиссии. Члену КРС выдается удостоверение по форме, установленной Комиссией.</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2. Порядок формирования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2.1. Руководителем КРС является заместитель председателя Комиссии, </w:t>
      </w:r>
      <w:r w:rsidRPr="00A457BD">
        <w:rPr>
          <w:rFonts w:ascii="Times New Roman" w:hAnsi="Times New Roman"/>
          <w:sz w:val="28"/>
          <w:szCs w:val="28"/>
          <w:lang w:eastAsia="ru-RU"/>
        </w:rPr>
        <w:lastRenderedPageBreak/>
        <w:t>заместителем руководителя КРС - член Комиссии с правом решающего голоса, назначаемый Комиссией.</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2.2. В состав КРС по согласованию входят другие члены Комиссии, специалисты (в том числе руководители) территориальных органов федеральных государственных и иных органов, организаций и учреждений, включая структурные подразделения Министерства внутренних дел Российской Федерации, Министерства юстиции Российской Федерации, Федеральной службы безопасности Российской Федерации, Федеральной службы по финансовому мониторингу, Федеральной налоговой службы, Федеральной таможенной службы, Федеральной службы государственной регистрации, кадастра и картографии, Федеральной службы по надзору в сфере связи, информационных технологий и массовых коммуникаций, Федерального агентства по управлению государственным имуществом, Федерального казначейства, территориального учреждения Центрального банка Российской Федерации по Кемеровской области, филиала публичного акционерного общества «Сбербанк России» и иных органов, учреждений. </w:t>
      </w:r>
    </w:p>
    <w:p w:rsidR="00A457BD" w:rsidRPr="00A457BD" w:rsidRDefault="00A457BD" w:rsidP="00A457BD">
      <w:pPr>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2.3. Члены КРС назначаются и освобождаются решением Комиссии, при этом члены КРС, являющиеся специалистами государственных и иных органов и учреждений, назначаются по представлению руководителей соответствующих государственных и иных органов и учреждений.</w:t>
      </w:r>
    </w:p>
    <w:p w:rsidR="00A457BD" w:rsidRPr="00A457BD" w:rsidRDefault="00A457BD" w:rsidP="00A457BD">
      <w:pPr>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2.4. В период подготовки и проведения выборов государственные и иные органы и учреждения по запросу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местного референдума направляют в распоряжение Комиссии специалистов для работы в КРС. </w:t>
      </w:r>
    </w:p>
    <w:p w:rsidR="00A457BD" w:rsidRPr="00A457BD" w:rsidRDefault="00A457BD" w:rsidP="00A457BD">
      <w:pPr>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2.5. На период работы в КРС ее члены, откомандированные в распоряжение Комиссии, освобождаются от основной работы на установленный Комиссией срок, но не более чем на шесть месяцев.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Комиссии на подготовку и проведение выборов.</w:t>
      </w:r>
    </w:p>
    <w:p w:rsidR="00A457BD" w:rsidRPr="00A457BD" w:rsidRDefault="00A457BD" w:rsidP="00A457BD">
      <w:pPr>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2.6.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по решению Комиссии, в том числе одновременно с освобождением их от занимаемой должности по основному месту работы.</w:t>
      </w:r>
    </w:p>
    <w:p w:rsidR="00A457BD" w:rsidRPr="00A457BD" w:rsidRDefault="00A457BD" w:rsidP="00A457BD">
      <w:pPr>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2.7. В КРС могут формироваться рабочие группы по направлениям ее деятельности.</w:t>
      </w:r>
    </w:p>
    <w:p w:rsidR="00A457BD" w:rsidRPr="00A457BD" w:rsidRDefault="00A457BD" w:rsidP="00A457BD">
      <w:pPr>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2.8. В состав КРС не могут входить кандидаты, их уполномоченные представители, доверенные лица, супруги и близкие родственники кандидатов, лица, находящиеся в непосредственном подчинении у кандидатов, уполномоченные представители и доверенные лица политических партий, имеющих в соответствии с федеральным законом право участвовать в выборах, а также региональных, местных отделений или иных</w:t>
      </w:r>
      <w:r w:rsidR="00E90838">
        <w:rPr>
          <w:rFonts w:ascii="Times New Roman" w:hAnsi="Times New Roman"/>
          <w:sz w:val="28"/>
          <w:szCs w:val="28"/>
          <w:lang w:eastAsia="ru-RU"/>
        </w:rPr>
        <w:t xml:space="preserve"> </w:t>
      </w:r>
      <w:r w:rsidRPr="00A457BD">
        <w:rPr>
          <w:rFonts w:ascii="Times New Roman" w:hAnsi="Times New Roman"/>
          <w:sz w:val="28"/>
          <w:szCs w:val="28"/>
          <w:lang w:eastAsia="ru-RU"/>
        </w:rPr>
        <w:t>структурных</w:t>
      </w:r>
      <w:r w:rsidR="00E90838">
        <w:rPr>
          <w:rFonts w:ascii="Times New Roman" w:hAnsi="Times New Roman"/>
          <w:sz w:val="28"/>
          <w:szCs w:val="28"/>
          <w:lang w:eastAsia="ru-RU"/>
        </w:rPr>
        <w:t xml:space="preserve"> </w:t>
      </w:r>
      <w:r w:rsidRPr="00A457BD">
        <w:rPr>
          <w:rFonts w:ascii="Times New Roman" w:hAnsi="Times New Roman"/>
          <w:sz w:val="28"/>
          <w:szCs w:val="28"/>
          <w:lang w:eastAsia="ru-RU"/>
        </w:rPr>
        <w:t>подразделений</w:t>
      </w:r>
      <w:r w:rsidR="00E90838">
        <w:rPr>
          <w:rFonts w:ascii="Times New Roman" w:hAnsi="Times New Roman"/>
          <w:sz w:val="28"/>
          <w:szCs w:val="28"/>
          <w:lang w:eastAsia="ru-RU"/>
        </w:rPr>
        <w:t xml:space="preserve"> </w:t>
      </w:r>
      <w:r w:rsidRPr="00A457BD">
        <w:rPr>
          <w:rFonts w:ascii="Times New Roman" w:hAnsi="Times New Roman"/>
          <w:sz w:val="28"/>
          <w:szCs w:val="28"/>
          <w:lang w:eastAsia="ru-RU"/>
        </w:rPr>
        <w:t>политических</w:t>
      </w:r>
      <w:r w:rsidR="00E90838">
        <w:rPr>
          <w:rFonts w:ascii="Times New Roman" w:hAnsi="Times New Roman"/>
          <w:sz w:val="28"/>
          <w:szCs w:val="28"/>
          <w:lang w:eastAsia="ru-RU"/>
        </w:rPr>
        <w:t xml:space="preserve"> </w:t>
      </w:r>
      <w:r w:rsidRPr="00A457BD">
        <w:rPr>
          <w:rFonts w:ascii="Times New Roman" w:hAnsi="Times New Roman"/>
          <w:sz w:val="28"/>
          <w:szCs w:val="28"/>
          <w:lang w:eastAsia="ru-RU"/>
        </w:rPr>
        <w:t>партий,</w:t>
      </w:r>
      <w:r w:rsidR="00E90838">
        <w:rPr>
          <w:rFonts w:ascii="Times New Roman" w:hAnsi="Times New Roman"/>
          <w:sz w:val="28"/>
          <w:szCs w:val="28"/>
          <w:lang w:eastAsia="ru-RU"/>
        </w:rPr>
        <w:t xml:space="preserve"> </w:t>
      </w:r>
      <w:r w:rsidRPr="00A457BD">
        <w:rPr>
          <w:rFonts w:ascii="Times New Roman" w:hAnsi="Times New Roman"/>
          <w:sz w:val="28"/>
          <w:szCs w:val="28"/>
          <w:lang w:eastAsia="ru-RU"/>
        </w:rPr>
        <w:t>имеющих</w:t>
      </w:r>
      <w:r w:rsidR="00E90838">
        <w:rPr>
          <w:rFonts w:ascii="Times New Roman" w:hAnsi="Times New Roman"/>
          <w:sz w:val="28"/>
          <w:szCs w:val="28"/>
          <w:lang w:eastAsia="ru-RU"/>
        </w:rPr>
        <w:t xml:space="preserve"> </w:t>
      </w:r>
      <w:r w:rsidRPr="00A457BD">
        <w:rPr>
          <w:rFonts w:ascii="Times New Roman" w:hAnsi="Times New Roman"/>
          <w:spacing w:val="-10"/>
          <w:sz w:val="28"/>
          <w:szCs w:val="28"/>
          <w:lang w:eastAsia="ru-RU"/>
        </w:rPr>
        <w:t>в</w:t>
      </w:r>
      <w:r w:rsidR="00E90838">
        <w:rPr>
          <w:rFonts w:ascii="Times New Roman" w:hAnsi="Times New Roman"/>
          <w:spacing w:val="-10"/>
          <w:sz w:val="28"/>
          <w:szCs w:val="28"/>
          <w:lang w:eastAsia="ru-RU"/>
        </w:rPr>
        <w:t xml:space="preserve"> </w:t>
      </w:r>
      <w:r w:rsidRPr="00A457BD">
        <w:rPr>
          <w:rFonts w:ascii="Times New Roman" w:hAnsi="Times New Roman"/>
          <w:sz w:val="28"/>
          <w:szCs w:val="28"/>
          <w:lang w:eastAsia="ru-RU"/>
        </w:rPr>
        <w:t xml:space="preserve">соответствии с федеральным </w:t>
      </w:r>
      <w:r w:rsidRPr="00A457BD">
        <w:rPr>
          <w:rFonts w:ascii="Times New Roman" w:hAnsi="Times New Roman"/>
          <w:sz w:val="28"/>
          <w:szCs w:val="28"/>
          <w:lang w:eastAsia="ru-RU"/>
        </w:rPr>
        <w:lastRenderedPageBreak/>
        <w:t>законом право участвовать в выборах соответствующего уровня (далее – избирательные объединения), члены инициативной группы по проведению местного референдума, нижестоящих избирательных комиссий.</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3. Задачи КРС</w:t>
      </w:r>
    </w:p>
    <w:p w:rsidR="00A457BD" w:rsidRPr="00A457BD" w:rsidRDefault="00A457BD" w:rsidP="00A457BD">
      <w:pPr>
        <w:tabs>
          <w:tab w:val="left" w:pos="219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3.1. При проведении выборов в органы местного самоуправления, местного референдума КРС осуществляет</w:t>
      </w:r>
      <w:r w:rsidRPr="00A457BD">
        <w:rPr>
          <w:rFonts w:ascii="Times New Roman" w:eastAsia="Times New Roman" w:hAnsi="Times New Roman"/>
          <w:spacing w:val="-2"/>
          <w:sz w:val="28"/>
          <w:szCs w:val="28"/>
          <w:lang w:eastAsia="ru-RU"/>
        </w:rPr>
        <w:t>:</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3.1.1. Контроль за целевым расходованием денежных средств, выделенных из местного бюджета территориальной, участковым избирательным комиссиям на подготовку и проведение выборов.</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3.1.2. Контроль за источниками поступления, организацией учета и использованием денежных средств избирательных фондов кандидатов при проведении выборов.</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3.1.3. Проверку финансовых отчетов кандидатов.</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bookmarkStart w:id="1" w:name="P73"/>
      <w:bookmarkEnd w:id="1"/>
      <w:r w:rsidRPr="00A457BD">
        <w:rPr>
          <w:rFonts w:ascii="Times New Roman" w:eastAsia="Times New Roman" w:hAnsi="Times New Roman"/>
          <w:b/>
          <w:sz w:val="28"/>
          <w:szCs w:val="28"/>
          <w:lang w:eastAsia="ru-RU"/>
        </w:rPr>
        <w:t>4. Функции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4.1. КРС осуществляет следующие функции.</w:t>
      </w:r>
    </w:p>
    <w:p w:rsidR="00A457BD" w:rsidRPr="00A457BD" w:rsidRDefault="00A457BD" w:rsidP="00A457BD">
      <w:pPr>
        <w:tabs>
          <w:tab w:val="left" w:pos="1511"/>
        </w:tabs>
        <w:spacing w:after="0" w:line="240" w:lineRule="auto"/>
        <w:ind w:firstLine="709"/>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4.1.1. Обеспечивает </w:t>
      </w:r>
      <w:r w:rsidRPr="00A457BD">
        <w:rPr>
          <w:rFonts w:ascii="Times New Roman" w:eastAsia="Times New Roman" w:hAnsi="Times New Roman"/>
          <w:spacing w:val="-2"/>
          <w:sz w:val="28"/>
          <w:szCs w:val="28"/>
          <w:lang w:eastAsia="ru-RU"/>
        </w:rPr>
        <w:t>контроль за:</w:t>
      </w:r>
    </w:p>
    <w:p w:rsidR="00A457BD" w:rsidRPr="00A457BD" w:rsidRDefault="00A457BD" w:rsidP="00A457BD">
      <w:pPr>
        <w:tabs>
          <w:tab w:val="left" w:pos="107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 - соблюдением законодательства Российской Федерации о выборах, референдумах и политических партиях, законов Кемеровской области –Кузбасса, постановлений Избирательной комиссии Кемеровской области – Кузбасса, решений Комиссии, регулирующих финансирование выборов избирательными комиссиями, кандидатами;</w:t>
      </w:r>
    </w:p>
    <w:p w:rsidR="00A457BD" w:rsidRPr="00A457BD" w:rsidRDefault="00A457BD" w:rsidP="00A457BD">
      <w:pPr>
        <w:widowControl w:val="0"/>
        <w:tabs>
          <w:tab w:val="left" w:pos="1148"/>
        </w:tabs>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целевым использованием бюджетных средств, выделенных избирательным комиссиям из местного бюджета на подготовку и проведение выборов</w:t>
      </w:r>
      <w:r w:rsidRPr="00A457BD">
        <w:rPr>
          <w:rFonts w:ascii="Times New Roman" w:hAnsi="Times New Roman"/>
          <w:spacing w:val="-2"/>
          <w:sz w:val="28"/>
          <w:szCs w:val="28"/>
          <w:lang w:eastAsia="ru-RU"/>
        </w:rPr>
        <w:t>;</w:t>
      </w:r>
    </w:p>
    <w:p w:rsidR="00A457BD" w:rsidRPr="00A457BD" w:rsidRDefault="00A457BD" w:rsidP="00A457BD">
      <w:pPr>
        <w:widowControl w:val="0"/>
        <w:tabs>
          <w:tab w:val="left" w:pos="851"/>
        </w:tabs>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соблюдением порядка создания избирательных фондов кандидатов, при проведении выборов, за организацией учета и использованием средств этих фондов;</w:t>
      </w:r>
    </w:p>
    <w:p w:rsidR="00A457BD" w:rsidRPr="00A457BD" w:rsidRDefault="00A457BD" w:rsidP="00A457BD">
      <w:pPr>
        <w:widowControl w:val="0"/>
        <w:tabs>
          <w:tab w:val="left" w:pos="993"/>
        </w:tabs>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за соблюдением установленного порядка финансирования кандидатами предвыборной агитации, осуществления иных мероприятий, непосредственно связанных с проведением избирательной кампании.</w:t>
      </w:r>
    </w:p>
    <w:p w:rsidR="00A457BD" w:rsidRPr="00A457BD" w:rsidRDefault="00A457BD" w:rsidP="00A457BD">
      <w:pPr>
        <w:tabs>
          <w:tab w:val="left" w:pos="567"/>
          <w:tab w:val="left" w:pos="1511"/>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pacing w:val="-2"/>
          <w:sz w:val="28"/>
          <w:szCs w:val="28"/>
          <w:lang w:eastAsia="ru-RU"/>
        </w:rPr>
        <w:t xml:space="preserve">4.1.2. Участвует </w:t>
      </w:r>
      <w:r w:rsidRPr="00A457BD">
        <w:rPr>
          <w:rFonts w:ascii="Times New Roman" w:eastAsia="Times New Roman" w:hAnsi="Times New Roman"/>
          <w:sz w:val="28"/>
          <w:szCs w:val="28"/>
          <w:lang w:eastAsia="ru-RU"/>
        </w:rPr>
        <w:t>в проверке отчетов нижестоящих избирательных комиссий, комиссий референдума о расходовании бюджетных средств, выделенных на подготовку и проведение выборов, референдума.</w:t>
      </w:r>
    </w:p>
    <w:p w:rsidR="00A457BD" w:rsidRPr="00A457BD" w:rsidRDefault="00A457BD" w:rsidP="00A457BD">
      <w:pPr>
        <w:tabs>
          <w:tab w:val="left" w:pos="567"/>
          <w:tab w:val="left" w:pos="1511"/>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4.1.3. Готовит и </w:t>
      </w:r>
      <w:r w:rsidRPr="00A457BD">
        <w:rPr>
          <w:rFonts w:ascii="Times New Roman" w:eastAsia="Times New Roman" w:hAnsi="Times New Roman"/>
          <w:spacing w:val="-2"/>
          <w:sz w:val="28"/>
          <w:szCs w:val="28"/>
          <w:lang w:eastAsia="ru-RU"/>
        </w:rPr>
        <w:t xml:space="preserve">направляет </w:t>
      </w:r>
      <w:r w:rsidRPr="00A457BD">
        <w:rPr>
          <w:rFonts w:ascii="Times New Roman" w:eastAsia="Times New Roman" w:hAnsi="Times New Roman"/>
          <w:sz w:val="28"/>
          <w:szCs w:val="28"/>
          <w:lang w:eastAsia="ru-RU"/>
        </w:rPr>
        <w:t xml:space="preserve">представления в соответствующие уполномоченные органы и учреждения для проведения проверок достоверности представленных кандидатами сведений о размере и </w:t>
      </w:r>
      <w:r w:rsidRPr="00A457BD">
        <w:rPr>
          <w:rFonts w:ascii="Times New Roman" w:eastAsia="Times New Roman" w:hAnsi="Times New Roman"/>
          <w:sz w:val="28"/>
          <w:szCs w:val="28"/>
          <w:lang w:eastAsia="ru-RU"/>
        </w:rPr>
        <w:br/>
        <w:t>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4.1.4. Оказывает содействие Комиссии по проведению проверки достоверности сведений о кандидатах:</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 о гражданстве, профессиональном образовании, размере и об источниках доходов кандидата, а также об имуществе, принадлежащем </w:t>
      </w:r>
      <w:r w:rsidRPr="00A457BD">
        <w:rPr>
          <w:rFonts w:ascii="Times New Roman" w:hAnsi="Times New Roman"/>
          <w:sz w:val="28"/>
          <w:szCs w:val="28"/>
          <w:lang w:eastAsia="ru-RU"/>
        </w:rPr>
        <w:lastRenderedPageBreak/>
        <w:t>кандидату на праве собственности (в том числе совместной собственности), о счетах, вкладах в банках, ценных бумагах;</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о судимости кандидатов;</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о наличии у кандидата статуса физического лица, выполняющего функции иностранного агента, кандидата, аффилированного с выполняющим функции иностранного агента лицом;</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 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A457BD">
          <w:rPr>
            <w:rFonts w:ascii="Times New Roman" w:hAnsi="Times New Roman"/>
            <w:sz w:val="28"/>
            <w:szCs w:val="28"/>
            <w:lang w:eastAsia="ru-RU"/>
          </w:rPr>
          <w:t>законом</w:t>
        </w:r>
      </w:hyperlink>
      <w:r w:rsidRPr="00A457BD">
        <w:rPr>
          <w:rFonts w:ascii="Times New Roman" w:hAnsi="Times New Roman"/>
          <w:sz w:val="28"/>
          <w:szCs w:val="28"/>
          <w:lang w:eastAsia="ru-RU"/>
        </w:rPr>
        <w:t xml:space="preserve"> от 25 июля 2002 года № 114-ФЗ «О противодействии экстремистской деятельности» либо Федеральным </w:t>
      </w:r>
      <w:hyperlink r:id="rId8" w:history="1">
        <w:r w:rsidRPr="00A457BD">
          <w:rPr>
            <w:rFonts w:ascii="Times New Roman" w:hAnsi="Times New Roman"/>
            <w:sz w:val="28"/>
            <w:szCs w:val="28"/>
            <w:lang w:eastAsia="ru-RU"/>
          </w:rPr>
          <w:t>законом</w:t>
        </w:r>
      </w:hyperlink>
      <w:r w:rsidRPr="00A457BD">
        <w:rPr>
          <w:rFonts w:ascii="Times New Roman" w:hAnsi="Times New Roman"/>
          <w:sz w:val="28"/>
          <w:szCs w:val="28"/>
          <w:lang w:eastAsia="ru-RU"/>
        </w:rPr>
        <w:t xml:space="preserve"> от 6 марта 2006 года № 175-ФЗ «О противодействии терроризму».</w:t>
      </w:r>
    </w:p>
    <w:p w:rsidR="00A457BD" w:rsidRPr="00A457BD" w:rsidRDefault="00A457BD" w:rsidP="00A457BD">
      <w:pPr>
        <w:widowControl w:val="0"/>
        <w:tabs>
          <w:tab w:val="left" w:pos="1223"/>
        </w:tabs>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4.1.5. 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Комиссией, сведения, перечисленные в пункте 4.1.3 настоящего Положения, а также информацию о выявленных фактах недостоверности представленных кандидатами сведений.</w:t>
      </w:r>
    </w:p>
    <w:p w:rsidR="00A457BD" w:rsidRPr="00A457BD" w:rsidRDefault="00A457BD" w:rsidP="00A457BD">
      <w:pPr>
        <w:tabs>
          <w:tab w:val="left" w:pos="1523"/>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4.1.6.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представленных ПАО Сбербанк.</w:t>
      </w:r>
    </w:p>
    <w:p w:rsidR="00A457BD" w:rsidRPr="00A457BD" w:rsidRDefault="00A457BD" w:rsidP="00A457BD">
      <w:pPr>
        <w:tabs>
          <w:tab w:val="left" w:pos="1643"/>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4.1.7. Готовит и вносит на рассмотрение Комиссии по решению руководителей Комиссии материалы, касающиеся проведенных проверок достоверности сведений, перечисленных в пункте 4.1.3 настоящего Положения для принятия решения о регистрации кандидатов либо отказа в регистрации кандидатов.</w:t>
      </w:r>
    </w:p>
    <w:p w:rsidR="00A457BD" w:rsidRPr="00A457BD" w:rsidRDefault="00A457BD" w:rsidP="00A457BD">
      <w:pPr>
        <w:tabs>
          <w:tab w:val="left" w:pos="179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4.1.8.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 по финансовым вопросам кандидатов, о необходимости возврата указанных пожертвований жертвователю или перечисления в доход местного бюджета.</w:t>
      </w:r>
    </w:p>
    <w:p w:rsidR="00A457BD" w:rsidRPr="00A457BD" w:rsidRDefault="00A457BD" w:rsidP="00A457BD">
      <w:pPr>
        <w:tabs>
          <w:tab w:val="left" w:pos="160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4.1.9. Проводит мероприятия по выявлению фактов нарушений в расходовании средств на проведение избирательной кампании кандидатами, в том числе помимо соответствующего избирательного фонда, готовит предложения по привлечению к ответственности участников избирательного, процесса за нарушения порядка финансирования избирательных кампаний.</w:t>
      </w:r>
    </w:p>
    <w:p w:rsidR="00A457BD" w:rsidRPr="00A457BD" w:rsidRDefault="00A457BD" w:rsidP="00A457BD">
      <w:pPr>
        <w:tabs>
          <w:tab w:val="left" w:pos="1760"/>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4.1.10. Осуществляет проверку финансовых отчетов кандидатов, при проведении выборов.</w:t>
      </w:r>
    </w:p>
    <w:p w:rsidR="00A457BD" w:rsidRPr="00A457BD" w:rsidRDefault="00A457BD" w:rsidP="00A457BD">
      <w:pPr>
        <w:tabs>
          <w:tab w:val="left" w:pos="1715"/>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4.1.11.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w:t>
      </w:r>
    </w:p>
    <w:p w:rsidR="00A457BD" w:rsidRPr="00A457BD" w:rsidRDefault="00A457BD" w:rsidP="00A457BD">
      <w:pPr>
        <w:tabs>
          <w:tab w:val="left" w:pos="1715"/>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4.1.12. Анализирует поступающие агитационные материалы в целях: определения соответствия оплаты стоимости выполненных работ (оказанных услуг) по изготовлению и распространению агитационных материалов их фактической стоимости и выявления фактов ее занижения (завышения), а также соответствия фактического объема выполненных работ (оказанных услуг) </w:t>
      </w:r>
      <w:r w:rsidRPr="00A457BD">
        <w:rPr>
          <w:rFonts w:ascii="Times New Roman" w:eastAsia="Times New Roman" w:hAnsi="Times New Roman"/>
          <w:sz w:val="28"/>
          <w:szCs w:val="28"/>
          <w:lang w:eastAsia="ru-RU"/>
        </w:rPr>
        <w:lastRenderedPageBreak/>
        <w:t xml:space="preserve">объемам, указанным в первичных (учетных) финансовых документах; выявления фактов оплаты стоимости изготовления агитационных </w:t>
      </w:r>
      <w:r w:rsidRPr="00A457BD">
        <w:rPr>
          <w:rFonts w:ascii="Times New Roman" w:eastAsia="Times New Roman" w:hAnsi="Times New Roman"/>
          <w:spacing w:val="-2"/>
          <w:sz w:val="28"/>
          <w:szCs w:val="28"/>
          <w:lang w:eastAsia="ru-RU"/>
        </w:rPr>
        <w:t xml:space="preserve">материалов </w:t>
      </w:r>
      <w:r w:rsidRPr="00A457BD">
        <w:rPr>
          <w:rFonts w:ascii="Times New Roman" w:eastAsia="Times New Roman" w:hAnsi="Times New Roman"/>
          <w:sz w:val="28"/>
          <w:szCs w:val="28"/>
          <w:lang w:eastAsia="ru-RU"/>
        </w:rPr>
        <w:t>помимо средств соответствующих избирательных фондов</w:t>
      </w:r>
      <w:r w:rsidRPr="00A457BD">
        <w:rPr>
          <w:rFonts w:ascii="Times New Roman" w:eastAsia="Times New Roman" w:hAnsi="Times New Roman"/>
          <w:spacing w:val="-2"/>
          <w:sz w:val="28"/>
          <w:szCs w:val="28"/>
          <w:lang w:eastAsia="ru-RU"/>
        </w:rPr>
        <w:t>.</w:t>
      </w:r>
    </w:p>
    <w:p w:rsidR="00A457BD" w:rsidRPr="00A457BD" w:rsidRDefault="00A457BD" w:rsidP="00A457BD">
      <w:pPr>
        <w:tabs>
          <w:tab w:val="left" w:pos="153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 xml:space="preserve">4.2. Взаимодействует с Контрольно-ревизионной службой при Избирательной комиссии Кемеровской области – Кузбасса, обменивается информацией в целях повышения эффективности деятельности и организации работы </w:t>
      </w:r>
      <w:r w:rsidRPr="00A457BD">
        <w:rPr>
          <w:rFonts w:ascii="Times New Roman" w:eastAsia="Times New Roman" w:hAnsi="Times New Roman"/>
          <w:spacing w:val="-2"/>
          <w:sz w:val="28"/>
          <w:szCs w:val="28"/>
          <w:lang w:eastAsia="ru-RU"/>
        </w:rPr>
        <w:t>службы.</w:t>
      </w:r>
    </w:p>
    <w:p w:rsidR="00A457BD" w:rsidRPr="00A457BD" w:rsidRDefault="00A457BD" w:rsidP="00A457BD">
      <w:pPr>
        <w:tabs>
          <w:tab w:val="left" w:pos="1379"/>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4.3. Участвует в подготовке проектов нормативных правовых актов Комиссии по вопросам, находящимся в компетенции КРС.</w:t>
      </w:r>
    </w:p>
    <w:p w:rsidR="00A457BD" w:rsidRPr="00A457BD" w:rsidRDefault="00A457BD" w:rsidP="00A457BD">
      <w:pPr>
        <w:tabs>
          <w:tab w:val="left" w:pos="1417"/>
          <w:tab w:val="left" w:pos="1882"/>
          <w:tab w:val="left" w:pos="2007"/>
          <w:tab w:val="left" w:pos="3343"/>
          <w:tab w:val="left" w:pos="3444"/>
          <w:tab w:val="left" w:pos="4030"/>
          <w:tab w:val="left" w:pos="4387"/>
          <w:tab w:val="left" w:pos="4704"/>
          <w:tab w:val="left" w:pos="5201"/>
          <w:tab w:val="left" w:pos="5707"/>
          <w:tab w:val="left" w:pos="6247"/>
          <w:tab w:val="left" w:pos="6994"/>
          <w:tab w:val="left" w:pos="7313"/>
          <w:tab w:val="left" w:pos="8309"/>
          <w:tab w:val="left" w:pos="8604"/>
          <w:tab w:val="left" w:pos="9180"/>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pacing w:val="-2"/>
          <w:sz w:val="28"/>
          <w:szCs w:val="28"/>
          <w:lang w:eastAsia="ru-RU"/>
        </w:rPr>
        <w:t>4.4. Обеспечивает</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2"/>
          <w:sz w:val="28"/>
          <w:szCs w:val="28"/>
          <w:lang w:eastAsia="ru-RU"/>
        </w:rPr>
        <w:t>контроль</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6"/>
          <w:sz w:val="28"/>
          <w:szCs w:val="28"/>
          <w:lang w:eastAsia="ru-RU"/>
        </w:rPr>
        <w:t>за</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2"/>
          <w:sz w:val="28"/>
          <w:szCs w:val="28"/>
          <w:lang w:eastAsia="ru-RU"/>
        </w:rPr>
        <w:t>устранением</w:t>
      </w:r>
      <w:r w:rsidRPr="00A457BD">
        <w:rPr>
          <w:rFonts w:ascii="Times New Roman" w:eastAsia="Times New Roman" w:hAnsi="Times New Roman"/>
          <w:sz w:val="28"/>
          <w:szCs w:val="28"/>
          <w:lang w:eastAsia="ru-RU"/>
        </w:rPr>
        <w:tab/>
      </w:r>
      <w:proofErr w:type="gramStart"/>
      <w:r w:rsidRPr="00A457BD">
        <w:rPr>
          <w:rFonts w:ascii="Times New Roman" w:eastAsia="Times New Roman" w:hAnsi="Times New Roman"/>
          <w:spacing w:val="-2"/>
          <w:sz w:val="28"/>
          <w:szCs w:val="28"/>
          <w:lang w:eastAsia="ru-RU"/>
        </w:rPr>
        <w:t>нарушений  закона</w:t>
      </w:r>
      <w:proofErr w:type="gramEnd"/>
      <w:r w:rsidRPr="00A457BD">
        <w:rPr>
          <w:rFonts w:ascii="Times New Roman" w:eastAsia="Times New Roman" w:hAnsi="Times New Roman"/>
          <w:spacing w:val="-2"/>
          <w:sz w:val="28"/>
          <w:szCs w:val="28"/>
          <w:lang w:eastAsia="ru-RU"/>
        </w:rPr>
        <w:t>, нормативных</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2"/>
          <w:sz w:val="28"/>
          <w:szCs w:val="28"/>
          <w:lang w:eastAsia="ru-RU"/>
        </w:rPr>
        <w:t>правовых</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4"/>
          <w:sz w:val="28"/>
          <w:szCs w:val="28"/>
          <w:lang w:eastAsia="ru-RU"/>
        </w:rPr>
        <w:t xml:space="preserve">актов </w:t>
      </w:r>
      <w:r w:rsidRPr="00A457BD">
        <w:rPr>
          <w:rFonts w:ascii="Times New Roman" w:eastAsia="Times New Roman" w:hAnsi="Times New Roman"/>
          <w:sz w:val="28"/>
          <w:szCs w:val="28"/>
          <w:lang w:eastAsia="ru-RU"/>
        </w:rPr>
        <w:tab/>
      </w:r>
      <w:r w:rsidRPr="00A457BD">
        <w:rPr>
          <w:rFonts w:ascii="Times New Roman" w:eastAsia="Times New Roman" w:hAnsi="Times New Roman"/>
          <w:spacing w:val="-2"/>
          <w:sz w:val="28"/>
          <w:szCs w:val="28"/>
          <w:lang w:eastAsia="ru-RU"/>
        </w:rPr>
        <w:t xml:space="preserve">Центральной избирательной комиссии </w:t>
      </w:r>
      <w:r w:rsidRPr="00A457BD">
        <w:rPr>
          <w:rFonts w:ascii="Times New Roman" w:eastAsia="Times New Roman" w:hAnsi="Times New Roman"/>
          <w:sz w:val="28"/>
          <w:szCs w:val="28"/>
          <w:lang w:eastAsia="ru-RU"/>
        </w:rPr>
        <w:t xml:space="preserve">Российской Федерации, Избирательной комиссии Кемеровской области – Кузбасса, выявленных в ходе проверок целевого расходования бюджетных средств, </w:t>
      </w:r>
      <w:r w:rsidRPr="00A457BD">
        <w:rPr>
          <w:rFonts w:ascii="Times New Roman" w:eastAsia="Times New Roman" w:hAnsi="Times New Roman"/>
          <w:spacing w:val="-2"/>
          <w:sz w:val="28"/>
          <w:szCs w:val="28"/>
          <w:lang w:eastAsia="ru-RU"/>
        </w:rPr>
        <w:t>выделенных избирательным комиссиям,</w:t>
      </w:r>
      <w:r w:rsidRPr="00A457BD">
        <w:rPr>
          <w:rFonts w:ascii="Times New Roman" w:eastAsia="Times New Roman" w:hAnsi="Times New Roman"/>
          <w:sz w:val="28"/>
          <w:szCs w:val="28"/>
          <w:lang w:eastAsia="ru-RU"/>
        </w:rPr>
        <w:tab/>
        <w:t>создания и использования средств избирательных фондов кандидатов.</w:t>
      </w:r>
    </w:p>
    <w:p w:rsidR="00A457BD" w:rsidRPr="00A457BD" w:rsidRDefault="00A457BD" w:rsidP="00A457BD">
      <w:pPr>
        <w:tabs>
          <w:tab w:val="left" w:pos="1372"/>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4.5. Готовит по поручению председателя Комиссии, его заместителя проекты ответов на заявления и обращения граждан, организаций по вопросам, находящимся в компетенции КРС.</w:t>
      </w:r>
    </w:p>
    <w:p w:rsidR="00A457BD" w:rsidRPr="00A457BD" w:rsidRDefault="00A457BD" w:rsidP="00A457BD">
      <w:pPr>
        <w:tabs>
          <w:tab w:val="left" w:pos="1333"/>
        </w:tabs>
        <w:spacing w:after="0" w:line="240" w:lineRule="auto"/>
        <w:ind w:firstLine="709"/>
        <w:jc w:val="both"/>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4.6. Оказывает организационно-методическую помощь нижестоящим избирательным комиссиям по вопросам, находящимся в компетенции КРС.</w:t>
      </w:r>
    </w:p>
    <w:p w:rsidR="00A457BD" w:rsidRPr="00A457BD" w:rsidRDefault="00A457BD" w:rsidP="00A457BD">
      <w:pPr>
        <w:keepNext/>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5. Руководство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 Руководитель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5.1.1. Осуществляет общее руководство КРС и несет ответственность за выполнение возложенных на нее задач.</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5.1.2.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5.1.4. Подписывает документы КРС, относящиеся к ее ведению.</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5.1.5. Вносит на рассмотрение председателя Комиссии предложения о привлечении к работе КРС экспертов на основе гражданско-правовых договоров.</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5.1.6. Осуществляет иные полномочия, предусмотренные федеральным, региональным законодательством и настоящим Типовым положением.</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5.1.7. Заместитель руководителя КРС осуществляет полномочия в соответствии с установленными руководителем КРС обязанностями.</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6. Члены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lastRenderedPageBreak/>
        <w:t>6.1. Члены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6.1.1. Обеспечивают качественное и своевременное выполнение возложенных на них обязанностей, участвуют в подготовке и проведении заседаний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6.1.2. По поручению руководителя КРС участвуют в проверках соблюдения кандидатами, федерального и регионального законодательства, нормативных актов Избирательной комиссии Кемеровской области – Кузбасса по вопросам, находящимся в компетенции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6.1.3. Обеспечивают контроль за устранением недостатков, выявленных в ходе проверок расходования бюджетных средств, выделенных на подготовку и проведение выборов.</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6.1.4. Принимают участие в подготовке документов о финансовых нарушениях при проведении выборов, несут ответственность за достоверность сведений, указанных в этих документах.</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 xml:space="preserve">6.1.5. По поручению руководства КРС запрашивают и получают сведения и материалы по вопросам, находящимся в компетенции КРС, </w:t>
      </w:r>
      <w:r w:rsidRPr="00A457BD">
        <w:rPr>
          <w:rFonts w:ascii="Times New Roman" w:hAnsi="Times New Roman"/>
          <w:sz w:val="28"/>
          <w:szCs w:val="28"/>
          <w:lang w:eastAsia="ru-RU"/>
        </w:rPr>
        <w:br/>
        <w:t>от кандидатов, территориальных органов государственных и иных органов и учреждений, а также от граждан и юридических лиц.</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6.1.6. По поручению руководителя КРС участвуют в заседаниях Комиссии, совещаниях при обсуждении вопросов, находящихся в компетенции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6.1.7. Участвуют в подготовке и проведении заседаний КРС.</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7. Заседания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7.1. Заседания КРС проводятся по мере необходимости. По итогам заседания оформляется протокол, который утверждается руководителем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7.2. Председательствует на заседании КРС ее руководитель либо по его поручению уполномоченный член КРС. Председательствующий на заседании оглашает повестку заседания и определяет порядок его ведения.</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7.3. Вопросы для рассмотрения на заседании КРС вносятся ее руководителем, членами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7.4. На заседаниях КРС могут присутствовать члены Комиссии.</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7.5. На заседания КРС могут приглашаться представители  государственных, муниципальных и иных органов, организаций и учреждений, кандидаты, уполномоченные  представители и доверенные лица кандидатов, эксперты и другие специалисты.</w:t>
      </w:r>
    </w:p>
    <w:p w:rsidR="00A457BD" w:rsidRPr="00A457BD" w:rsidRDefault="00A457BD" w:rsidP="00A457BD">
      <w:pPr>
        <w:widowControl w:val="0"/>
        <w:autoSpaceDE w:val="0"/>
        <w:autoSpaceDN w:val="0"/>
        <w:spacing w:before="240" w:after="240" w:line="240" w:lineRule="auto"/>
        <w:jc w:val="center"/>
        <w:outlineLvl w:val="1"/>
        <w:rPr>
          <w:rFonts w:ascii="Times New Roman" w:eastAsia="Times New Roman" w:hAnsi="Times New Roman"/>
          <w:b/>
          <w:sz w:val="28"/>
          <w:szCs w:val="28"/>
          <w:lang w:eastAsia="ru-RU"/>
        </w:rPr>
      </w:pPr>
      <w:r w:rsidRPr="00A457BD">
        <w:rPr>
          <w:rFonts w:ascii="Times New Roman" w:eastAsia="Times New Roman" w:hAnsi="Times New Roman"/>
          <w:b/>
          <w:sz w:val="28"/>
          <w:szCs w:val="28"/>
          <w:lang w:eastAsia="ru-RU"/>
        </w:rPr>
        <w:t>8. Обеспечение деятельности КРС</w:t>
      </w:r>
    </w:p>
    <w:p w:rsidR="00A457BD" w:rsidRPr="00A457BD" w:rsidRDefault="00A457BD" w:rsidP="00A457BD">
      <w:pPr>
        <w:widowControl w:val="0"/>
        <w:autoSpaceDE w:val="0"/>
        <w:autoSpaceDN w:val="0"/>
        <w:spacing w:after="0" w:line="240" w:lineRule="auto"/>
        <w:ind w:firstLine="709"/>
        <w:jc w:val="both"/>
        <w:rPr>
          <w:rFonts w:ascii="Times New Roman" w:hAnsi="Times New Roman"/>
          <w:sz w:val="28"/>
          <w:szCs w:val="28"/>
          <w:lang w:eastAsia="ru-RU"/>
        </w:rPr>
      </w:pPr>
      <w:r w:rsidRPr="00A457BD">
        <w:rPr>
          <w:rFonts w:ascii="Times New Roman" w:hAnsi="Times New Roman"/>
          <w:sz w:val="28"/>
          <w:szCs w:val="28"/>
          <w:lang w:eastAsia="ru-RU"/>
        </w:rPr>
        <w:t>8.1. Организационное, правовое, документационное, информационное и материально-техническое обеспечение деятельности КРС осуществляет Комиссия.</w:t>
      </w:r>
    </w:p>
    <w:p w:rsidR="00A457BD" w:rsidRPr="00A457BD" w:rsidRDefault="00A457BD" w:rsidP="00A457BD">
      <w:pPr>
        <w:spacing w:after="0" w:line="360" w:lineRule="auto"/>
        <w:jc w:val="both"/>
        <w:rPr>
          <w:rFonts w:ascii="Times New Roman" w:eastAsia="Times New Roman" w:hAnsi="Times New Roman"/>
          <w:sz w:val="28"/>
          <w:szCs w:val="20"/>
          <w:lang w:eastAsia="ru-RU"/>
        </w:rPr>
        <w:sectPr w:rsidR="00A457BD" w:rsidRPr="00A457BD" w:rsidSect="009A37F0">
          <w:pgSz w:w="11910" w:h="16840"/>
          <w:pgMar w:top="709" w:right="851" w:bottom="1134" w:left="1418" w:header="720" w:footer="720" w:gutter="0"/>
          <w:cols w:space="720"/>
        </w:sectPr>
      </w:pPr>
    </w:p>
    <w:p w:rsidR="00647096" w:rsidRPr="00CB67A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647096" w:rsidRPr="00CB67A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к решению территориальной</w:t>
      </w:r>
    </w:p>
    <w:p w:rsidR="00647096" w:rsidRPr="00CB67A6" w:rsidRDefault="00647096" w:rsidP="00647096">
      <w:pPr>
        <w:pStyle w:val="ConsPlusNormal"/>
        <w:ind w:left="5529" w:firstLine="425"/>
        <w:jc w:val="center"/>
        <w:rPr>
          <w:rFonts w:ascii="Times New Roman" w:hAnsi="Times New Roman" w:cs="Times New Roman"/>
          <w:sz w:val="24"/>
          <w:szCs w:val="24"/>
        </w:rPr>
      </w:pPr>
      <w:r w:rsidRPr="00CB67A6">
        <w:rPr>
          <w:rFonts w:ascii="Times New Roman" w:hAnsi="Times New Roman" w:cs="Times New Roman"/>
          <w:sz w:val="24"/>
          <w:szCs w:val="24"/>
        </w:rPr>
        <w:t>избир</w:t>
      </w:r>
      <w:r>
        <w:rPr>
          <w:rFonts w:ascii="Times New Roman" w:hAnsi="Times New Roman" w:cs="Times New Roman"/>
          <w:sz w:val="24"/>
          <w:szCs w:val="24"/>
        </w:rPr>
        <w:t xml:space="preserve">ательной комиссии Крапивинского муниципального </w:t>
      </w:r>
      <w:r w:rsidRPr="00CB67A6">
        <w:rPr>
          <w:rFonts w:ascii="Times New Roman" w:hAnsi="Times New Roman" w:cs="Times New Roman"/>
          <w:sz w:val="24"/>
          <w:szCs w:val="24"/>
        </w:rPr>
        <w:t>округа</w:t>
      </w:r>
    </w:p>
    <w:p w:rsidR="0064709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 xml:space="preserve">от </w:t>
      </w:r>
      <w:r>
        <w:rPr>
          <w:rFonts w:ascii="Times New Roman" w:hAnsi="Times New Roman" w:cs="Times New Roman"/>
          <w:sz w:val="24"/>
          <w:szCs w:val="24"/>
        </w:rPr>
        <w:t>27</w:t>
      </w:r>
      <w:r w:rsidRPr="00CB67A6">
        <w:rPr>
          <w:rFonts w:ascii="Times New Roman" w:hAnsi="Times New Roman" w:cs="Times New Roman"/>
          <w:sz w:val="24"/>
          <w:szCs w:val="24"/>
        </w:rPr>
        <w:t>.06.2024 № 6</w:t>
      </w:r>
      <w:r>
        <w:rPr>
          <w:rFonts w:ascii="Times New Roman" w:hAnsi="Times New Roman" w:cs="Times New Roman"/>
          <w:sz w:val="24"/>
          <w:szCs w:val="24"/>
        </w:rPr>
        <w:t>1</w:t>
      </w:r>
      <w:r w:rsidRPr="00CB67A6">
        <w:rPr>
          <w:rFonts w:ascii="Times New Roman" w:hAnsi="Times New Roman" w:cs="Times New Roman"/>
          <w:sz w:val="24"/>
          <w:szCs w:val="24"/>
        </w:rPr>
        <w:t>/22</w:t>
      </w:r>
      <w:r>
        <w:rPr>
          <w:rFonts w:ascii="Times New Roman" w:hAnsi="Times New Roman" w:cs="Times New Roman"/>
          <w:sz w:val="24"/>
          <w:szCs w:val="24"/>
        </w:rPr>
        <w:t>6</w:t>
      </w:r>
    </w:p>
    <w:p w:rsidR="00A457BD" w:rsidRPr="00A457BD" w:rsidRDefault="00A457BD" w:rsidP="00A457BD">
      <w:pPr>
        <w:spacing w:after="120" w:line="240" w:lineRule="auto"/>
        <w:rPr>
          <w:rFonts w:ascii="Times New Roman" w:hAnsi="Times New Roman"/>
          <w:sz w:val="30"/>
          <w:szCs w:val="20"/>
          <w:lang w:eastAsia="ru-RU"/>
        </w:rPr>
      </w:pPr>
    </w:p>
    <w:p w:rsidR="00A457BD" w:rsidRPr="00A457BD" w:rsidRDefault="00A457BD" w:rsidP="00A457BD">
      <w:pPr>
        <w:keepNext/>
        <w:spacing w:before="230" w:after="0" w:line="240" w:lineRule="auto"/>
        <w:ind w:left="429"/>
        <w:jc w:val="center"/>
        <w:outlineLvl w:val="0"/>
        <w:rPr>
          <w:rFonts w:ascii="Times New Roman" w:hAnsi="Times New Roman"/>
          <w:sz w:val="20"/>
          <w:szCs w:val="20"/>
          <w:lang w:eastAsia="ru-RU"/>
        </w:rPr>
      </w:pPr>
      <w:r w:rsidRPr="00A457BD">
        <w:rPr>
          <w:rFonts w:ascii="Times New Roman" w:hAnsi="Times New Roman"/>
          <w:sz w:val="28"/>
          <w:szCs w:val="28"/>
          <w:lang w:eastAsia="ru-RU"/>
        </w:rPr>
        <w:t xml:space="preserve">Состав КРС контрольно-ревизионной службе при </w:t>
      </w:r>
      <w:r w:rsidR="00647096">
        <w:rPr>
          <w:rFonts w:ascii="Times New Roman" w:hAnsi="Times New Roman"/>
          <w:sz w:val="28"/>
          <w:szCs w:val="20"/>
          <w:lang w:eastAsia="ru-RU"/>
        </w:rPr>
        <w:t>т</w:t>
      </w:r>
      <w:r w:rsidRPr="00A457BD">
        <w:rPr>
          <w:rFonts w:ascii="Times New Roman" w:hAnsi="Times New Roman"/>
          <w:sz w:val="28"/>
          <w:szCs w:val="20"/>
          <w:lang w:eastAsia="ru-RU"/>
        </w:rPr>
        <w:t xml:space="preserve">ерриториальной избирательной комиссии </w:t>
      </w:r>
      <w:r w:rsidR="00647096">
        <w:rPr>
          <w:rFonts w:ascii="Times New Roman" w:hAnsi="Times New Roman"/>
          <w:sz w:val="28"/>
          <w:szCs w:val="20"/>
          <w:lang w:eastAsia="ru-RU"/>
        </w:rPr>
        <w:t>Крапивинского муниципального округа</w:t>
      </w:r>
    </w:p>
    <w:p w:rsidR="00A457BD" w:rsidRPr="00A457BD" w:rsidRDefault="00A457BD" w:rsidP="00A457BD">
      <w:pPr>
        <w:spacing w:after="120" w:line="240" w:lineRule="auto"/>
        <w:rPr>
          <w:rFonts w:ascii="Times New Roman" w:hAnsi="Times New Roman"/>
          <w:b/>
          <w:sz w:val="20"/>
          <w:szCs w:val="20"/>
          <w:lang w:eastAsia="ru-RU"/>
        </w:rPr>
      </w:pPr>
    </w:p>
    <w:p w:rsidR="00A457BD" w:rsidRPr="00A457BD" w:rsidRDefault="00A457BD" w:rsidP="00A457BD">
      <w:pPr>
        <w:spacing w:before="8" w:after="120" w:line="240" w:lineRule="auto"/>
        <w:rPr>
          <w:rFonts w:ascii="Times New Roman" w:hAnsi="Times New Roman"/>
          <w:b/>
          <w:sz w:val="10"/>
          <w:szCs w:val="20"/>
          <w:lang w:eastAsia="ru-RU"/>
        </w:rPr>
      </w:pPr>
    </w:p>
    <w:p w:rsidR="00A457BD" w:rsidRPr="00A457BD" w:rsidRDefault="00A457BD" w:rsidP="00A457BD">
      <w:pPr>
        <w:spacing w:after="0" w:line="240" w:lineRule="auto"/>
        <w:rPr>
          <w:rFonts w:ascii="Times New Roman" w:eastAsia="Times New Roman" w:hAnsi="Times New Roman"/>
          <w:sz w:val="20"/>
          <w:szCs w:val="20"/>
          <w:lang w:eastAsia="ru-RU"/>
        </w:rPr>
      </w:pPr>
    </w:p>
    <w:tbl>
      <w:tblPr>
        <w:tblW w:w="9747" w:type="dxa"/>
        <w:tblLayout w:type="fixed"/>
        <w:tblLook w:val="0000" w:firstRow="0" w:lastRow="0" w:firstColumn="0" w:lastColumn="0" w:noHBand="0" w:noVBand="0"/>
      </w:tblPr>
      <w:tblGrid>
        <w:gridCol w:w="3510"/>
        <w:gridCol w:w="6237"/>
      </w:tblGrid>
      <w:tr w:rsidR="00A457BD" w:rsidRPr="00A457BD" w:rsidTr="00F4480B">
        <w:trPr>
          <w:trHeight w:val="758"/>
        </w:trPr>
        <w:tc>
          <w:tcPr>
            <w:tcW w:w="3510" w:type="dxa"/>
          </w:tcPr>
          <w:p w:rsidR="00A457BD" w:rsidRPr="00A457BD" w:rsidRDefault="00A457BD" w:rsidP="00A457BD">
            <w:pPr>
              <w:spacing w:after="0" w:line="240" w:lineRule="auto"/>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Руководитель КРС:</w:t>
            </w:r>
            <w:r w:rsidRPr="00A457BD">
              <w:rPr>
                <w:rFonts w:ascii="Times New Roman" w:eastAsia="Times New Roman" w:hAnsi="Times New Roman"/>
                <w:sz w:val="28"/>
                <w:szCs w:val="28"/>
                <w:lang w:eastAsia="ru-RU"/>
              </w:rPr>
              <w:br/>
            </w:r>
          </w:p>
        </w:tc>
        <w:tc>
          <w:tcPr>
            <w:tcW w:w="6237" w:type="dxa"/>
          </w:tcPr>
          <w:p w:rsidR="00A457BD" w:rsidRPr="00A457BD" w:rsidRDefault="00647096" w:rsidP="00A457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Никифорова Е.А.</w:t>
            </w:r>
            <w:r w:rsidR="00A457BD" w:rsidRPr="00A457BD">
              <w:rPr>
                <w:rFonts w:ascii="Times New Roman" w:eastAsia="Times New Roman" w:hAnsi="Times New Roman"/>
                <w:sz w:val="28"/>
                <w:szCs w:val="28"/>
                <w:lang w:eastAsia="ru-RU"/>
              </w:rPr>
              <w:t xml:space="preserve"> – заместитель председателя ТИК</w:t>
            </w:r>
          </w:p>
        </w:tc>
      </w:tr>
      <w:tr w:rsidR="00A457BD" w:rsidRPr="00A457BD" w:rsidTr="00F4480B">
        <w:trPr>
          <w:trHeight w:val="113"/>
        </w:trPr>
        <w:tc>
          <w:tcPr>
            <w:tcW w:w="3510" w:type="dxa"/>
          </w:tcPr>
          <w:p w:rsidR="00A457BD" w:rsidRPr="00A457BD" w:rsidRDefault="00A457BD" w:rsidP="00A457BD">
            <w:pPr>
              <w:spacing w:after="0" w:line="240" w:lineRule="auto"/>
              <w:rPr>
                <w:rFonts w:ascii="Times New Roman" w:eastAsia="Times New Roman" w:hAnsi="Times New Roman"/>
                <w:sz w:val="28"/>
                <w:szCs w:val="28"/>
                <w:lang w:eastAsia="ru-RU"/>
              </w:rPr>
            </w:pPr>
          </w:p>
        </w:tc>
        <w:tc>
          <w:tcPr>
            <w:tcW w:w="6237" w:type="dxa"/>
          </w:tcPr>
          <w:p w:rsidR="00A457BD" w:rsidRPr="00A457BD" w:rsidRDefault="00A457BD" w:rsidP="00A457BD">
            <w:pPr>
              <w:spacing w:after="0" w:line="240" w:lineRule="auto"/>
              <w:ind w:right="-6"/>
              <w:jc w:val="both"/>
              <w:rPr>
                <w:rFonts w:ascii="Times New Roman" w:eastAsia="Times New Roman" w:hAnsi="Times New Roman"/>
                <w:sz w:val="28"/>
                <w:szCs w:val="28"/>
                <w:lang w:eastAsia="ru-RU"/>
              </w:rPr>
            </w:pPr>
          </w:p>
        </w:tc>
      </w:tr>
      <w:tr w:rsidR="00A457BD" w:rsidRPr="00A457BD" w:rsidTr="00F4480B">
        <w:trPr>
          <w:trHeight w:val="80"/>
        </w:trPr>
        <w:tc>
          <w:tcPr>
            <w:tcW w:w="3510" w:type="dxa"/>
          </w:tcPr>
          <w:p w:rsidR="00A457BD" w:rsidRPr="00A457BD" w:rsidRDefault="00A457BD" w:rsidP="00A457BD">
            <w:pPr>
              <w:spacing w:after="0" w:line="240" w:lineRule="auto"/>
              <w:rPr>
                <w:rFonts w:ascii="Times New Roman" w:eastAsia="Times New Roman" w:hAnsi="Times New Roman"/>
                <w:sz w:val="28"/>
                <w:szCs w:val="28"/>
                <w:lang w:eastAsia="ru-RU"/>
              </w:rPr>
            </w:pPr>
          </w:p>
        </w:tc>
        <w:tc>
          <w:tcPr>
            <w:tcW w:w="6237" w:type="dxa"/>
          </w:tcPr>
          <w:p w:rsidR="00A457BD" w:rsidRPr="00A457BD" w:rsidRDefault="00A457BD" w:rsidP="00A457BD">
            <w:pPr>
              <w:spacing w:after="0" w:line="240" w:lineRule="auto"/>
              <w:jc w:val="both"/>
              <w:rPr>
                <w:rFonts w:ascii="Times New Roman" w:eastAsia="Times New Roman" w:hAnsi="Times New Roman"/>
                <w:sz w:val="28"/>
                <w:szCs w:val="28"/>
                <w:lang w:eastAsia="ru-RU"/>
              </w:rPr>
            </w:pPr>
          </w:p>
        </w:tc>
      </w:tr>
      <w:tr w:rsidR="00A457BD" w:rsidRPr="00A457BD" w:rsidTr="00F4480B">
        <w:trPr>
          <w:trHeight w:val="1696"/>
        </w:trPr>
        <w:tc>
          <w:tcPr>
            <w:tcW w:w="3510" w:type="dxa"/>
          </w:tcPr>
          <w:p w:rsidR="00A457BD" w:rsidRPr="00A457BD" w:rsidRDefault="00A457BD" w:rsidP="00A457BD">
            <w:pPr>
              <w:spacing w:after="0" w:line="240" w:lineRule="auto"/>
              <w:rPr>
                <w:rFonts w:ascii="Times New Roman" w:eastAsia="Times New Roman" w:hAnsi="Times New Roman"/>
                <w:sz w:val="28"/>
                <w:szCs w:val="28"/>
                <w:lang w:eastAsia="ru-RU"/>
              </w:rPr>
            </w:pPr>
            <w:r w:rsidRPr="00A457BD">
              <w:rPr>
                <w:rFonts w:ascii="Times New Roman" w:eastAsia="Times New Roman" w:hAnsi="Times New Roman"/>
                <w:sz w:val="28"/>
                <w:szCs w:val="28"/>
                <w:lang w:eastAsia="ru-RU"/>
              </w:rPr>
              <w:t>Члены КРС:</w:t>
            </w:r>
          </w:p>
        </w:tc>
        <w:tc>
          <w:tcPr>
            <w:tcW w:w="6237" w:type="dxa"/>
          </w:tcPr>
          <w:p w:rsidR="00A457BD" w:rsidRPr="00A457BD" w:rsidRDefault="00647096" w:rsidP="00647096">
            <w:pPr>
              <w:numPr>
                <w:ilvl w:val="0"/>
                <w:numId w:val="10"/>
              </w:numPr>
              <w:spacing w:after="240" w:line="240" w:lineRule="auto"/>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Картавых А.Ю.</w:t>
            </w:r>
            <w:r w:rsidR="00A457BD" w:rsidRPr="00A457BD">
              <w:rPr>
                <w:rFonts w:ascii="Times New Roman" w:eastAsia="Times New Roman" w:hAnsi="Times New Roman"/>
                <w:sz w:val="28"/>
                <w:szCs w:val="28"/>
                <w:lang w:eastAsia="ru-RU"/>
              </w:rPr>
              <w:t xml:space="preserve"> – </w:t>
            </w:r>
            <w:r w:rsidRPr="00A457BD">
              <w:rPr>
                <w:rFonts w:ascii="Times New Roman" w:eastAsia="Times New Roman" w:hAnsi="Times New Roman"/>
                <w:sz w:val="28"/>
                <w:szCs w:val="28"/>
                <w:lang w:eastAsia="ru-RU"/>
              </w:rPr>
              <w:t>член ТИК с правом решающего голоса</w:t>
            </w:r>
          </w:p>
          <w:p w:rsidR="00A457BD" w:rsidRPr="00A457BD" w:rsidRDefault="00647096" w:rsidP="00A457BD">
            <w:pPr>
              <w:numPr>
                <w:ilvl w:val="0"/>
                <w:numId w:val="10"/>
              </w:numPr>
              <w:spacing w:after="240" w:line="240" w:lineRule="auto"/>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Головина И.А.</w:t>
            </w:r>
            <w:r w:rsidR="00A457BD" w:rsidRPr="00A457BD">
              <w:rPr>
                <w:rFonts w:ascii="Times New Roman" w:eastAsia="Times New Roman" w:hAnsi="Times New Roman"/>
                <w:sz w:val="28"/>
                <w:szCs w:val="28"/>
                <w:lang w:eastAsia="ru-RU"/>
              </w:rPr>
              <w:t>– член ТИК с правом решающего голоса</w:t>
            </w:r>
          </w:p>
          <w:p w:rsidR="00A457BD" w:rsidRPr="00A457BD" w:rsidRDefault="00647096" w:rsidP="00A457BD">
            <w:pPr>
              <w:numPr>
                <w:ilvl w:val="0"/>
                <w:numId w:val="10"/>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Казаков А.Н</w:t>
            </w:r>
            <w:r w:rsidR="00A457BD" w:rsidRPr="00A457BD">
              <w:rPr>
                <w:rFonts w:ascii="Times New Roman" w:eastAsia="Times New Roman" w:hAnsi="Times New Roman"/>
                <w:sz w:val="28"/>
                <w:szCs w:val="28"/>
                <w:lang w:eastAsia="ru-RU"/>
              </w:rPr>
              <w:t>.– член ТИК с правом решающего голоса</w:t>
            </w:r>
          </w:p>
        </w:tc>
      </w:tr>
    </w:tbl>
    <w:p w:rsidR="00A457BD" w:rsidRPr="00A457BD" w:rsidRDefault="00A457BD" w:rsidP="00A457BD">
      <w:pPr>
        <w:spacing w:after="0" w:line="240" w:lineRule="auto"/>
        <w:ind w:firstLine="709"/>
        <w:jc w:val="both"/>
        <w:rPr>
          <w:rFonts w:ascii="Times New Roman" w:eastAsia="Times New Roman" w:hAnsi="Times New Roman"/>
          <w:sz w:val="20"/>
          <w:szCs w:val="20"/>
          <w:lang w:eastAsia="ru-RU"/>
        </w:rPr>
      </w:pPr>
    </w:p>
    <w:p w:rsidR="00647096" w:rsidRDefault="00647096">
      <w:pPr>
        <w:spacing w:after="0" w:line="240" w:lineRule="auto"/>
      </w:pPr>
      <w:r>
        <w:br w:type="page"/>
      </w:r>
    </w:p>
    <w:p w:rsidR="00647096" w:rsidRPr="00CB67A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647096" w:rsidRPr="00CB67A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к решению территориальной</w:t>
      </w:r>
    </w:p>
    <w:p w:rsidR="00647096" w:rsidRPr="00CB67A6" w:rsidRDefault="00647096" w:rsidP="00647096">
      <w:pPr>
        <w:pStyle w:val="ConsPlusNormal"/>
        <w:ind w:left="5529" w:firstLine="425"/>
        <w:jc w:val="center"/>
        <w:rPr>
          <w:rFonts w:ascii="Times New Roman" w:hAnsi="Times New Roman" w:cs="Times New Roman"/>
          <w:sz w:val="24"/>
          <w:szCs w:val="24"/>
        </w:rPr>
      </w:pPr>
      <w:r w:rsidRPr="00CB67A6">
        <w:rPr>
          <w:rFonts w:ascii="Times New Roman" w:hAnsi="Times New Roman" w:cs="Times New Roman"/>
          <w:sz w:val="24"/>
          <w:szCs w:val="24"/>
        </w:rPr>
        <w:t>избир</w:t>
      </w:r>
      <w:r>
        <w:rPr>
          <w:rFonts w:ascii="Times New Roman" w:hAnsi="Times New Roman" w:cs="Times New Roman"/>
          <w:sz w:val="24"/>
          <w:szCs w:val="24"/>
        </w:rPr>
        <w:t xml:space="preserve">ательной комиссии Крапивинского муниципального </w:t>
      </w:r>
      <w:r w:rsidRPr="00CB67A6">
        <w:rPr>
          <w:rFonts w:ascii="Times New Roman" w:hAnsi="Times New Roman" w:cs="Times New Roman"/>
          <w:sz w:val="24"/>
          <w:szCs w:val="24"/>
        </w:rPr>
        <w:t>округа</w:t>
      </w:r>
    </w:p>
    <w:p w:rsidR="00647096" w:rsidRDefault="00647096" w:rsidP="00647096">
      <w:pPr>
        <w:pStyle w:val="ConsPlusNormal"/>
        <w:ind w:left="5954"/>
        <w:jc w:val="center"/>
        <w:rPr>
          <w:rFonts w:ascii="Times New Roman" w:hAnsi="Times New Roman" w:cs="Times New Roman"/>
          <w:sz w:val="24"/>
          <w:szCs w:val="24"/>
        </w:rPr>
      </w:pPr>
      <w:r w:rsidRPr="00CB67A6">
        <w:rPr>
          <w:rFonts w:ascii="Times New Roman" w:hAnsi="Times New Roman" w:cs="Times New Roman"/>
          <w:sz w:val="24"/>
          <w:szCs w:val="24"/>
        </w:rPr>
        <w:t xml:space="preserve">от </w:t>
      </w:r>
      <w:r>
        <w:rPr>
          <w:rFonts w:ascii="Times New Roman" w:hAnsi="Times New Roman" w:cs="Times New Roman"/>
          <w:sz w:val="24"/>
          <w:szCs w:val="24"/>
        </w:rPr>
        <w:t>27</w:t>
      </w:r>
      <w:r w:rsidRPr="00CB67A6">
        <w:rPr>
          <w:rFonts w:ascii="Times New Roman" w:hAnsi="Times New Roman" w:cs="Times New Roman"/>
          <w:sz w:val="24"/>
          <w:szCs w:val="24"/>
        </w:rPr>
        <w:t>.06.2024 № 6</w:t>
      </w:r>
      <w:r>
        <w:rPr>
          <w:rFonts w:ascii="Times New Roman" w:hAnsi="Times New Roman" w:cs="Times New Roman"/>
          <w:sz w:val="24"/>
          <w:szCs w:val="24"/>
        </w:rPr>
        <w:t>1</w:t>
      </w:r>
      <w:r w:rsidRPr="00CB67A6">
        <w:rPr>
          <w:rFonts w:ascii="Times New Roman" w:hAnsi="Times New Roman" w:cs="Times New Roman"/>
          <w:sz w:val="24"/>
          <w:szCs w:val="24"/>
        </w:rPr>
        <w:t>/22</w:t>
      </w:r>
      <w:r>
        <w:rPr>
          <w:rFonts w:ascii="Times New Roman" w:hAnsi="Times New Roman" w:cs="Times New Roman"/>
          <w:sz w:val="24"/>
          <w:szCs w:val="24"/>
        </w:rPr>
        <w:t>6</w:t>
      </w:r>
    </w:p>
    <w:p w:rsidR="00647096" w:rsidRDefault="00647096" w:rsidP="00A457BD">
      <w:pPr>
        <w:spacing w:after="0" w:line="240" w:lineRule="auto"/>
        <w:jc w:val="center"/>
      </w:pPr>
    </w:p>
    <w:p w:rsidR="00647096" w:rsidRDefault="00647096" w:rsidP="00A457BD">
      <w:pPr>
        <w:spacing w:after="0" w:line="240" w:lineRule="auto"/>
        <w:jc w:val="center"/>
      </w:pPr>
    </w:p>
    <w:p w:rsidR="00647096" w:rsidRPr="00647096" w:rsidRDefault="00647096" w:rsidP="00A457BD">
      <w:pPr>
        <w:spacing w:after="0" w:line="240" w:lineRule="auto"/>
        <w:jc w:val="center"/>
        <w:rPr>
          <w:rFonts w:ascii="Times New Roman" w:hAnsi="Times New Roman"/>
        </w:rPr>
      </w:pPr>
      <w:r w:rsidRPr="00647096">
        <w:rPr>
          <w:rFonts w:ascii="Times New Roman" w:hAnsi="Times New Roman"/>
        </w:rPr>
        <w:t xml:space="preserve">Форма удостоверения членов контрольно - ревизионной службы при территориальной избирательной комиссии Крапивинского муниципального округа </w:t>
      </w:r>
    </w:p>
    <w:p w:rsidR="00647096" w:rsidRPr="00647096" w:rsidRDefault="00647096" w:rsidP="00A457BD">
      <w:pPr>
        <w:spacing w:after="0" w:line="240" w:lineRule="auto"/>
        <w:jc w:val="center"/>
        <w:rPr>
          <w:rFonts w:ascii="Times New Roman" w:hAnsi="Times New Roman"/>
        </w:rPr>
      </w:pPr>
    </w:p>
    <w:p w:rsidR="00647096" w:rsidRPr="00647096" w:rsidRDefault="00647096" w:rsidP="00A457BD">
      <w:pPr>
        <w:spacing w:after="0" w:line="240" w:lineRule="auto"/>
        <w:jc w:val="center"/>
        <w:rPr>
          <w:rFonts w:ascii="Times New Roman" w:hAnsi="Times New Roman"/>
        </w:rPr>
      </w:pPr>
    </w:p>
    <w:tbl>
      <w:tblPr>
        <w:tblStyle w:val="a7"/>
        <w:tblW w:w="0" w:type="auto"/>
        <w:tblInd w:w="534" w:type="dxa"/>
        <w:tblLook w:val="04A0" w:firstRow="1" w:lastRow="0" w:firstColumn="1" w:lastColumn="0" w:noHBand="0" w:noVBand="1"/>
      </w:tblPr>
      <w:tblGrid>
        <w:gridCol w:w="8586"/>
      </w:tblGrid>
      <w:tr w:rsidR="00647096" w:rsidTr="009643CB">
        <w:tc>
          <w:tcPr>
            <w:tcW w:w="8586" w:type="dxa"/>
          </w:tcPr>
          <w:p w:rsidR="00647096" w:rsidRPr="009643CB" w:rsidRDefault="00647096" w:rsidP="009643CB">
            <w:pPr>
              <w:spacing w:after="0" w:line="240" w:lineRule="auto"/>
              <w:jc w:val="center"/>
              <w:rPr>
                <w:rFonts w:ascii="Times New Roman" w:hAnsi="Times New Roman"/>
                <w:sz w:val="28"/>
                <w:szCs w:val="28"/>
              </w:rPr>
            </w:pPr>
            <w:r w:rsidRPr="009643CB">
              <w:rPr>
                <w:rFonts w:ascii="Times New Roman" w:hAnsi="Times New Roman"/>
                <w:sz w:val="28"/>
                <w:szCs w:val="28"/>
              </w:rPr>
              <w:t xml:space="preserve">Территориальная избирательная комиссия Крапивинского муниципального округа </w:t>
            </w:r>
          </w:p>
        </w:tc>
      </w:tr>
      <w:tr w:rsidR="00647096" w:rsidTr="009643CB">
        <w:tc>
          <w:tcPr>
            <w:tcW w:w="8586" w:type="dxa"/>
          </w:tcPr>
          <w:p w:rsidR="00647096" w:rsidRPr="009643CB" w:rsidRDefault="00647096" w:rsidP="00A457BD">
            <w:pPr>
              <w:spacing w:after="0" w:line="240" w:lineRule="auto"/>
              <w:jc w:val="center"/>
              <w:rPr>
                <w:rFonts w:ascii="Times New Roman" w:hAnsi="Times New Roman"/>
                <w:b/>
                <w:sz w:val="28"/>
                <w:szCs w:val="28"/>
              </w:rPr>
            </w:pPr>
            <w:r w:rsidRPr="009643CB">
              <w:rPr>
                <w:rFonts w:ascii="Times New Roman" w:hAnsi="Times New Roman"/>
                <w:b/>
                <w:sz w:val="28"/>
                <w:szCs w:val="28"/>
              </w:rPr>
              <w:t xml:space="preserve">Контрольно - ревизионная служба </w:t>
            </w:r>
          </w:p>
          <w:p w:rsidR="00647096" w:rsidRPr="009643CB" w:rsidRDefault="00647096" w:rsidP="00A457BD">
            <w:pPr>
              <w:spacing w:after="0" w:line="240" w:lineRule="auto"/>
              <w:jc w:val="center"/>
              <w:rPr>
                <w:rFonts w:ascii="Times New Roman" w:hAnsi="Times New Roman"/>
                <w:b/>
                <w:sz w:val="28"/>
                <w:szCs w:val="28"/>
              </w:rPr>
            </w:pPr>
            <w:r w:rsidRPr="009643CB">
              <w:rPr>
                <w:rFonts w:ascii="Times New Roman" w:hAnsi="Times New Roman"/>
                <w:b/>
                <w:sz w:val="28"/>
                <w:szCs w:val="28"/>
              </w:rPr>
              <w:t>УДОСТОВЕРЕНИЕ №______</w:t>
            </w:r>
          </w:p>
          <w:p w:rsidR="00647096" w:rsidRDefault="00647096" w:rsidP="00A457BD">
            <w:pPr>
              <w:pBdr>
                <w:bottom w:val="single" w:sz="12" w:space="1" w:color="auto"/>
              </w:pBdr>
              <w:spacing w:after="0" w:line="240" w:lineRule="auto"/>
              <w:jc w:val="center"/>
              <w:rPr>
                <w:rFonts w:ascii="Times New Roman" w:hAnsi="Times New Roman"/>
              </w:rPr>
            </w:pPr>
          </w:p>
          <w:p w:rsidR="009643CB" w:rsidRPr="009643CB" w:rsidRDefault="009643CB" w:rsidP="00A457BD">
            <w:pPr>
              <w:pBdr>
                <w:bottom w:val="single" w:sz="12" w:space="1" w:color="auto"/>
              </w:pBdr>
              <w:spacing w:after="0" w:line="240" w:lineRule="auto"/>
              <w:jc w:val="center"/>
              <w:rPr>
                <w:rFonts w:ascii="Times New Roman" w:hAnsi="Times New Roman"/>
              </w:rPr>
            </w:pPr>
          </w:p>
          <w:p w:rsidR="009643CB" w:rsidRDefault="009643CB" w:rsidP="009643CB">
            <w:pPr>
              <w:spacing w:after="0" w:line="240" w:lineRule="auto"/>
              <w:jc w:val="center"/>
              <w:rPr>
                <w:rFonts w:ascii="Times New Roman" w:hAnsi="Times New Roman"/>
              </w:rPr>
            </w:pPr>
            <w:r w:rsidRPr="00647096">
              <w:rPr>
                <w:rFonts w:ascii="Times New Roman" w:hAnsi="Times New Roman"/>
              </w:rPr>
              <w:t xml:space="preserve">(фамилия, имя, отчество) </w:t>
            </w:r>
          </w:p>
          <w:p w:rsidR="009643CB" w:rsidRPr="009643CB" w:rsidRDefault="009643CB" w:rsidP="009643CB">
            <w:pPr>
              <w:spacing w:after="0" w:line="240" w:lineRule="auto"/>
              <w:jc w:val="center"/>
              <w:rPr>
                <w:rFonts w:ascii="Times New Roman" w:hAnsi="Times New Roman"/>
                <w:sz w:val="28"/>
                <w:szCs w:val="28"/>
              </w:rPr>
            </w:pPr>
            <w:r w:rsidRPr="009643CB">
              <w:rPr>
                <w:rFonts w:ascii="Times New Roman" w:hAnsi="Times New Roman"/>
                <w:sz w:val="28"/>
                <w:szCs w:val="28"/>
              </w:rPr>
              <w:t xml:space="preserve">является членом контрольно - ревизионной службы при территориальной избирательной комиссии Крапивинского муниципального округа </w:t>
            </w:r>
          </w:p>
          <w:p w:rsidR="009643CB" w:rsidRPr="009643CB" w:rsidRDefault="009643CB" w:rsidP="009643CB">
            <w:pPr>
              <w:spacing w:after="0" w:line="240" w:lineRule="auto"/>
              <w:jc w:val="center"/>
              <w:rPr>
                <w:rFonts w:ascii="Times New Roman" w:hAnsi="Times New Roman"/>
                <w:sz w:val="28"/>
                <w:szCs w:val="28"/>
              </w:rPr>
            </w:pPr>
            <w:r w:rsidRPr="009643CB">
              <w:rPr>
                <w:rFonts w:ascii="Times New Roman" w:hAnsi="Times New Roman"/>
                <w:sz w:val="28"/>
                <w:szCs w:val="28"/>
              </w:rPr>
              <w:t xml:space="preserve">(решение от </w:t>
            </w:r>
            <w:r>
              <w:rPr>
                <w:rFonts w:ascii="Times New Roman" w:hAnsi="Times New Roman"/>
                <w:sz w:val="28"/>
                <w:szCs w:val="28"/>
              </w:rPr>
              <w:t>27</w:t>
            </w:r>
            <w:r w:rsidRPr="009643CB">
              <w:rPr>
                <w:rFonts w:ascii="Times New Roman" w:hAnsi="Times New Roman"/>
                <w:sz w:val="28"/>
                <w:szCs w:val="28"/>
              </w:rPr>
              <w:t xml:space="preserve">.06.2024 № </w:t>
            </w:r>
            <w:r>
              <w:rPr>
                <w:rFonts w:ascii="Times New Roman" w:hAnsi="Times New Roman"/>
                <w:sz w:val="28"/>
                <w:szCs w:val="28"/>
              </w:rPr>
              <w:t>61</w:t>
            </w:r>
            <w:r w:rsidRPr="009643CB">
              <w:rPr>
                <w:rFonts w:ascii="Times New Roman" w:hAnsi="Times New Roman"/>
                <w:sz w:val="28"/>
                <w:szCs w:val="28"/>
              </w:rPr>
              <w:t>/2</w:t>
            </w:r>
            <w:r>
              <w:rPr>
                <w:rFonts w:ascii="Times New Roman" w:hAnsi="Times New Roman"/>
                <w:sz w:val="28"/>
                <w:szCs w:val="28"/>
              </w:rPr>
              <w:t>26</w:t>
            </w:r>
            <w:r w:rsidRPr="009643CB">
              <w:rPr>
                <w:rFonts w:ascii="Times New Roman" w:hAnsi="Times New Roman"/>
                <w:sz w:val="28"/>
                <w:szCs w:val="28"/>
              </w:rPr>
              <w:t xml:space="preserve">) </w:t>
            </w:r>
          </w:p>
          <w:p w:rsidR="009643CB" w:rsidRDefault="009643CB" w:rsidP="009643CB">
            <w:pPr>
              <w:spacing w:after="0" w:line="240" w:lineRule="auto"/>
              <w:jc w:val="center"/>
              <w:rPr>
                <w:rFonts w:ascii="Times New Roman" w:hAnsi="Times New Roman"/>
                <w:sz w:val="28"/>
                <w:szCs w:val="28"/>
              </w:rPr>
            </w:pPr>
          </w:p>
          <w:p w:rsidR="009643CB" w:rsidRPr="009643CB" w:rsidRDefault="009643CB" w:rsidP="009643CB">
            <w:pPr>
              <w:spacing w:after="0" w:line="240" w:lineRule="auto"/>
              <w:rPr>
                <w:rFonts w:ascii="Times New Roman" w:hAnsi="Times New Roman"/>
                <w:sz w:val="28"/>
                <w:szCs w:val="28"/>
              </w:rPr>
            </w:pPr>
            <w:r w:rsidRPr="009643CB">
              <w:rPr>
                <w:rFonts w:ascii="Times New Roman" w:hAnsi="Times New Roman"/>
                <w:sz w:val="28"/>
                <w:szCs w:val="28"/>
              </w:rPr>
              <w:t xml:space="preserve">Председатель ТИК ______________ _____________________ </w:t>
            </w:r>
          </w:p>
          <w:p w:rsidR="009643CB" w:rsidRDefault="009643CB" w:rsidP="009643CB">
            <w:pPr>
              <w:spacing w:after="0" w:line="240" w:lineRule="auto"/>
              <w:jc w:val="center"/>
              <w:rPr>
                <w:rFonts w:ascii="Times New Roman" w:hAnsi="Times New Roman"/>
              </w:rPr>
            </w:pPr>
            <w:r>
              <w:rPr>
                <w:rFonts w:ascii="Times New Roman" w:hAnsi="Times New Roman"/>
              </w:rPr>
              <w:t xml:space="preserve">                         </w:t>
            </w:r>
            <w:r w:rsidRPr="00647096">
              <w:rPr>
                <w:rFonts w:ascii="Times New Roman" w:hAnsi="Times New Roman"/>
              </w:rPr>
              <w:t xml:space="preserve">(подпись) </w:t>
            </w:r>
            <w:r>
              <w:rPr>
                <w:rFonts w:ascii="Times New Roman" w:hAnsi="Times New Roman"/>
              </w:rPr>
              <w:t xml:space="preserve">                   </w:t>
            </w:r>
            <w:r w:rsidRPr="00647096">
              <w:rPr>
                <w:rFonts w:ascii="Times New Roman" w:hAnsi="Times New Roman"/>
              </w:rPr>
              <w:t xml:space="preserve">(инициалы, фамилия) </w:t>
            </w:r>
          </w:p>
          <w:p w:rsidR="009643CB" w:rsidRDefault="009643CB" w:rsidP="009643CB">
            <w:pPr>
              <w:spacing w:after="0" w:line="240" w:lineRule="auto"/>
              <w:rPr>
                <w:rFonts w:ascii="Times New Roman" w:hAnsi="Times New Roman"/>
              </w:rPr>
            </w:pPr>
            <w:r>
              <w:rPr>
                <w:rFonts w:ascii="Times New Roman" w:hAnsi="Times New Roman"/>
              </w:rPr>
              <w:t xml:space="preserve">                       МП</w:t>
            </w:r>
          </w:p>
          <w:p w:rsidR="009643CB" w:rsidRDefault="009643CB" w:rsidP="009643CB">
            <w:pPr>
              <w:spacing w:after="0" w:line="240" w:lineRule="auto"/>
              <w:jc w:val="center"/>
              <w:rPr>
                <w:rFonts w:ascii="Times New Roman" w:hAnsi="Times New Roman"/>
              </w:rPr>
            </w:pPr>
          </w:p>
          <w:p w:rsidR="00647096" w:rsidRPr="009643CB" w:rsidRDefault="009643CB" w:rsidP="009643CB">
            <w:pPr>
              <w:spacing w:after="0" w:line="240" w:lineRule="auto"/>
              <w:jc w:val="center"/>
              <w:rPr>
                <w:rFonts w:ascii="Times New Roman" w:hAnsi="Times New Roman"/>
              </w:rPr>
            </w:pPr>
            <w:r w:rsidRPr="00647096">
              <w:rPr>
                <w:rFonts w:ascii="Times New Roman" w:hAnsi="Times New Roman"/>
              </w:rPr>
              <w:t>*Удостоверение действительно при предъявлении паспорта или заменяющего его</w:t>
            </w:r>
            <w:r>
              <w:rPr>
                <w:rFonts w:ascii="Times New Roman" w:hAnsi="Times New Roman"/>
              </w:rPr>
              <w:t xml:space="preserve"> документа</w:t>
            </w:r>
          </w:p>
          <w:p w:rsidR="00647096" w:rsidRPr="00647096" w:rsidRDefault="00647096" w:rsidP="00A457BD">
            <w:pPr>
              <w:spacing w:after="0" w:line="240" w:lineRule="auto"/>
              <w:jc w:val="center"/>
              <w:rPr>
                <w:rFonts w:ascii="Times New Roman" w:hAnsi="Times New Roman"/>
                <w:b/>
              </w:rPr>
            </w:pPr>
          </w:p>
        </w:tc>
      </w:tr>
    </w:tbl>
    <w:p w:rsidR="00647096" w:rsidRPr="00647096" w:rsidRDefault="00647096" w:rsidP="00A457BD">
      <w:pPr>
        <w:spacing w:after="0" w:line="240" w:lineRule="auto"/>
        <w:jc w:val="center"/>
        <w:rPr>
          <w:rFonts w:ascii="Times New Roman" w:hAnsi="Times New Roman"/>
        </w:rPr>
      </w:pPr>
    </w:p>
    <w:p w:rsidR="00647096" w:rsidRPr="00647096" w:rsidRDefault="00647096">
      <w:pPr>
        <w:spacing w:after="0" w:line="240" w:lineRule="auto"/>
        <w:jc w:val="center"/>
        <w:rPr>
          <w:rFonts w:ascii="Times New Roman" w:hAnsi="Times New Roman"/>
        </w:rPr>
      </w:pPr>
    </w:p>
    <w:sectPr w:rsidR="00647096" w:rsidRPr="00647096" w:rsidSect="008C2C5C">
      <w:pgSz w:w="11906" w:h="16838"/>
      <w:pgMar w:top="1134"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1068"/>
    <w:multiLevelType w:val="hybridMultilevel"/>
    <w:tmpl w:val="14F45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CC3C26"/>
    <w:multiLevelType w:val="hybridMultilevel"/>
    <w:tmpl w:val="5C269CC2"/>
    <w:lvl w:ilvl="0" w:tplc="3A0EBEE4">
      <w:start w:val="1"/>
      <w:numFmt w:val="decimal"/>
      <w:lvlText w:val="%1."/>
      <w:lvlJc w:val="left"/>
      <w:pPr>
        <w:tabs>
          <w:tab w:val="num" w:pos="1338"/>
        </w:tabs>
        <w:ind w:firstLine="360"/>
      </w:pPr>
      <w:rPr>
        <w:rFonts w:cs="Times New Roman" w:hint="default"/>
      </w:rPr>
    </w:lvl>
    <w:lvl w:ilvl="1" w:tplc="04190019" w:tentative="1">
      <w:start w:val="1"/>
      <w:numFmt w:val="lowerLetter"/>
      <w:lvlText w:val="%2."/>
      <w:lvlJc w:val="left"/>
      <w:pPr>
        <w:tabs>
          <w:tab w:val="num" w:pos="2421"/>
        </w:tabs>
        <w:ind w:left="2421" w:hanging="360"/>
      </w:pPr>
      <w:rPr>
        <w:rFonts w:cs="Times New Roman"/>
      </w:rPr>
    </w:lvl>
    <w:lvl w:ilvl="2" w:tplc="0419001B" w:tentative="1">
      <w:start w:val="1"/>
      <w:numFmt w:val="lowerRoman"/>
      <w:lvlText w:val="%3."/>
      <w:lvlJc w:val="right"/>
      <w:pPr>
        <w:tabs>
          <w:tab w:val="num" w:pos="3141"/>
        </w:tabs>
        <w:ind w:left="3141" w:hanging="180"/>
      </w:pPr>
      <w:rPr>
        <w:rFonts w:cs="Times New Roman"/>
      </w:rPr>
    </w:lvl>
    <w:lvl w:ilvl="3" w:tplc="0419000F" w:tentative="1">
      <w:start w:val="1"/>
      <w:numFmt w:val="decimal"/>
      <w:lvlText w:val="%4."/>
      <w:lvlJc w:val="left"/>
      <w:pPr>
        <w:tabs>
          <w:tab w:val="num" w:pos="3861"/>
        </w:tabs>
        <w:ind w:left="3861" w:hanging="360"/>
      </w:pPr>
      <w:rPr>
        <w:rFonts w:cs="Times New Roman"/>
      </w:rPr>
    </w:lvl>
    <w:lvl w:ilvl="4" w:tplc="04190019" w:tentative="1">
      <w:start w:val="1"/>
      <w:numFmt w:val="lowerLetter"/>
      <w:lvlText w:val="%5."/>
      <w:lvlJc w:val="left"/>
      <w:pPr>
        <w:tabs>
          <w:tab w:val="num" w:pos="4581"/>
        </w:tabs>
        <w:ind w:left="4581" w:hanging="360"/>
      </w:pPr>
      <w:rPr>
        <w:rFonts w:cs="Times New Roman"/>
      </w:rPr>
    </w:lvl>
    <w:lvl w:ilvl="5" w:tplc="0419001B" w:tentative="1">
      <w:start w:val="1"/>
      <w:numFmt w:val="lowerRoman"/>
      <w:lvlText w:val="%6."/>
      <w:lvlJc w:val="right"/>
      <w:pPr>
        <w:tabs>
          <w:tab w:val="num" w:pos="5301"/>
        </w:tabs>
        <w:ind w:left="5301" w:hanging="180"/>
      </w:pPr>
      <w:rPr>
        <w:rFonts w:cs="Times New Roman"/>
      </w:rPr>
    </w:lvl>
    <w:lvl w:ilvl="6" w:tplc="0419000F" w:tentative="1">
      <w:start w:val="1"/>
      <w:numFmt w:val="decimal"/>
      <w:lvlText w:val="%7."/>
      <w:lvlJc w:val="left"/>
      <w:pPr>
        <w:tabs>
          <w:tab w:val="num" w:pos="6021"/>
        </w:tabs>
        <w:ind w:left="6021" w:hanging="360"/>
      </w:pPr>
      <w:rPr>
        <w:rFonts w:cs="Times New Roman"/>
      </w:rPr>
    </w:lvl>
    <w:lvl w:ilvl="7" w:tplc="04190019" w:tentative="1">
      <w:start w:val="1"/>
      <w:numFmt w:val="lowerLetter"/>
      <w:lvlText w:val="%8."/>
      <w:lvlJc w:val="left"/>
      <w:pPr>
        <w:tabs>
          <w:tab w:val="num" w:pos="6741"/>
        </w:tabs>
        <w:ind w:left="6741" w:hanging="360"/>
      </w:pPr>
      <w:rPr>
        <w:rFonts w:cs="Times New Roman"/>
      </w:rPr>
    </w:lvl>
    <w:lvl w:ilvl="8" w:tplc="0419001B" w:tentative="1">
      <w:start w:val="1"/>
      <w:numFmt w:val="lowerRoman"/>
      <w:lvlText w:val="%9."/>
      <w:lvlJc w:val="right"/>
      <w:pPr>
        <w:tabs>
          <w:tab w:val="num" w:pos="7461"/>
        </w:tabs>
        <w:ind w:left="7461" w:hanging="180"/>
      </w:pPr>
      <w:rPr>
        <w:rFonts w:cs="Times New Roman"/>
      </w:rPr>
    </w:lvl>
  </w:abstractNum>
  <w:abstractNum w:abstractNumId="2" w15:restartNumberingAfterBreak="0">
    <w:nsid w:val="23B62BD8"/>
    <w:multiLevelType w:val="hybridMultilevel"/>
    <w:tmpl w:val="5A42037C"/>
    <w:lvl w:ilvl="0" w:tplc="E8627908">
      <w:start w:val="1"/>
      <w:numFmt w:val="bullet"/>
      <w:lvlText w:val=""/>
      <w:lvlJc w:val="left"/>
      <w:pPr>
        <w:tabs>
          <w:tab w:val="num" w:pos="473"/>
        </w:tabs>
        <w:ind w:left="360"/>
      </w:pPr>
      <w:rPr>
        <w:rFonts w:ascii="Symbol" w:hAnsi="Symbol"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411999"/>
    <w:multiLevelType w:val="hybridMultilevel"/>
    <w:tmpl w:val="78CA4B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087E60"/>
    <w:multiLevelType w:val="hybridMultilevel"/>
    <w:tmpl w:val="FFFFFFFF"/>
    <w:lvl w:ilvl="0" w:tplc="FB581EB2">
      <w:start w:val="1"/>
      <w:numFmt w:val="decimal"/>
      <w:lvlText w:val="%1."/>
      <w:lvlJc w:val="left"/>
      <w:pPr>
        <w:ind w:left="302" w:hanging="348"/>
      </w:pPr>
      <w:rPr>
        <w:rFonts w:ascii="Times New Roman" w:eastAsia="Times New Roman" w:hAnsi="Times New Roman" w:cs="Times New Roman" w:hint="default"/>
        <w:spacing w:val="0"/>
        <w:w w:val="100"/>
        <w:sz w:val="28"/>
        <w:szCs w:val="28"/>
      </w:rPr>
    </w:lvl>
    <w:lvl w:ilvl="1" w:tplc="15B8A35E">
      <w:numFmt w:val="bullet"/>
      <w:lvlText w:val="•"/>
      <w:lvlJc w:val="left"/>
      <w:pPr>
        <w:ind w:left="1268" w:hanging="348"/>
      </w:pPr>
      <w:rPr>
        <w:rFonts w:hint="default"/>
      </w:rPr>
    </w:lvl>
    <w:lvl w:ilvl="2" w:tplc="BE1A88FC">
      <w:numFmt w:val="bullet"/>
      <w:lvlText w:val="•"/>
      <w:lvlJc w:val="left"/>
      <w:pPr>
        <w:ind w:left="2237" w:hanging="348"/>
      </w:pPr>
      <w:rPr>
        <w:rFonts w:hint="default"/>
      </w:rPr>
    </w:lvl>
    <w:lvl w:ilvl="3" w:tplc="90B0460E">
      <w:numFmt w:val="bullet"/>
      <w:lvlText w:val="•"/>
      <w:lvlJc w:val="left"/>
      <w:pPr>
        <w:ind w:left="3205" w:hanging="348"/>
      </w:pPr>
      <w:rPr>
        <w:rFonts w:hint="default"/>
      </w:rPr>
    </w:lvl>
    <w:lvl w:ilvl="4" w:tplc="1BF02C28">
      <w:numFmt w:val="bullet"/>
      <w:lvlText w:val="•"/>
      <w:lvlJc w:val="left"/>
      <w:pPr>
        <w:ind w:left="4174" w:hanging="348"/>
      </w:pPr>
      <w:rPr>
        <w:rFonts w:hint="default"/>
      </w:rPr>
    </w:lvl>
    <w:lvl w:ilvl="5" w:tplc="5074FC86">
      <w:numFmt w:val="bullet"/>
      <w:lvlText w:val="•"/>
      <w:lvlJc w:val="left"/>
      <w:pPr>
        <w:ind w:left="5143" w:hanging="348"/>
      </w:pPr>
      <w:rPr>
        <w:rFonts w:hint="default"/>
      </w:rPr>
    </w:lvl>
    <w:lvl w:ilvl="6" w:tplc="35C0681E">
      <w:numFmt w:val="bullet"/>
      <w:lvlText w:val="•"/>
      <w:lvlJc w:val="left"/>
      <w:pPr>
        <w:ind w:left="6111" w:hanging="348"/>
      </w:pPr>
      <w:rPr>
        <w:rFonts w:hint="default"/>
      </w:rPr>
    </w:lvl>
    <w:lvl w:ilvl="7" w:tplc="B1FCC210">
      <w:numFmt w:val="bullet"/>
      <w:lvlText w:val="•"/>
      <w:lvlJc w:val="left"/>
      <w:pPr>
        <w:ind w:left="7080" w:hanging="348"/>
      </w:pPr>
      <w:rPr>
        <w:rFonts w:hint="default"/>
      </w:rPr>
    </w:lvl>
    <w:lvl w:ilvl="8" w:tplc="89DAEFB0">
      <w:numFmt w:val="bullet"/>
      <w:lvlText w:val="•"/>
      <w:lvlJc w:val="left"/>
      <w:pPr>
        <w:ind w:left="8049" w:hanging="348"/>
      </w:pPr>
      <w:rPr>
        <w:rFonts w:hint="default"/>
      </w:rPr>
    </w:lvl>
  </w:abstractNum>
  <w:abstractNum w:abstractNumId="5" w15:restartNumberingAfterBreak="0">
    <w:nsid w:val="44803686"/>
    <w:multiLevelType w:val="hybridMultilevel"/>
    <w:tmpl w:val="036CB672"/>
    <w:lvl w:ilvl="0" w:tplc="F5FA1F2A">
      <w:start w:val="1"/>
      <w:numFmt w:val="decimal"/>
      <w:lvlText w:val="%1."/>
      <w:lvlJc w:val="left"/>
      <w:pPr>
        <w:ind w:left="720" w:hanging="360"/>
      </w:pPr>
      <w:rPr>
        <w:rFonts w:cs="Times New Roman" w:hint="default"/>
        <w:color w:val="000000"/>
        <w:spacing w:val="-6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30D5D37"/>
    <w:multiLevelType w:val="hybridMultilevel"/>
    <w:tmpl w:val="892A72C4"/>
    <w:lvl w:ilvl="0" w:tplc="B22E3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608A2"/>
    <w:multiLevelType w:val="hybridMultilevel"/>
    <w:tmpl w:val="747E7D46"/>
    <w:lvl w:ilvl="0" w:tplc="58E4AB42">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777877C1"/>
    <w:multiLevelType w:val="hybridMultilevel"/>
    <w:tmpl w:val="DE1EB3CE"/>
    <w:lvl w:ilvl="0" w:tplc="E8627908">
      <w:start w:val="1"/>
      <w:numFmt w:val="bullet"/>
      <w:lvlText w:val=""/>
      <w:lvlJc w:val="left"/>
      <w:pPr>
        <w:tabs>
          <w:tab w:val="num" w:pos="473"/>
        </w:tabs>
        <w:ind w:left="360"/>
      </w:pPr>
      <w:rPr>
        <w:rFonts w:ascii="Symbol" w:hAnsi="Symbol"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878731F"/>
    <w:multiLevelType w:val="hybridMultilevel"/>
    <w:tmpl w:val="915AB4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9"/>
  </w:num>
  <w:num w:numId="4">
    <w:abstractNumId w:val="3"/>
  </w:num>
  <w:num w:numId="5">
    <w:abstractNumId w:val="6"/>
  </w:num>
  <w:num w:numId="6">
    <w:abstractNumId w:val="2"/>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304C"/>
    <w:rsid w:val="00004BCF"/>
    <w:rsid w:val="00047415"/>
    <w:rsid w:val="00102574"/>
    <w:rsid w:val="0012040F"/>
    <w:rsid w:val="00124BB4"/>
    <w:rsid w:val="001562A7"/>
    <w:rsid w:val="0015678C"/>
    <w:rsid w:val="00162528"/>
    <w:rsid w:val="001B2EBF"/>
    <w:rsid w:val="001E0EFB"/>
    <w:rsid w:val="001E7C1E"/>
    <w:rsid w:val="001F0BFE"/>
    <w:rsid w:val="00224598"/>
    <w:rsid w:val="00260ADA"/>
    <w:rsid w:val="0026304C"/>
    <w:rsid w:val="00263445"/>
    <w:rsid w:val="0027260D"/>
    <w:rsid w:val="002739AD"/>
    <w:rsid w:val="002924BF"/>
    <w:rsid w:val="00430042"/>
    <w:rsid w:val="004D5480"/>
    <w:rsid w:val="004F2A1B"/>
    <w:rsid w:val="00500887"/>
    <w:rsid w:val="00523475"/>
    <w:rsid w:val="00551978"/>
    <w:rsid w:val="00577567"/>
    <w:rsid w:val="005C3D8F"/>
    <w:rsid w:val="00643D3A"/>
    <w:rsid w:val="00647096"/>
    <w:rsid w:val="00650836"/>
    <w:rsid w:val="00667C34"/>
    <w:rsid w:val="00687D9C"/>
    <w:rsid w:val="007053A3"/>
    <w:rsid w:val="00734D5D"/>
    <w:rsid w:val="007407CB"/>
    <w:rsid w:val="00742F1C"/>
    <w:rsid w:val="00765A9D"/>
    <w:rsid w:val="00791D54"/>
    <w:rsid w:val="007F03F3"/>
    <w:rsid w:val="00823DD0"/>
    <w:rsid w:val="008B3B72"/>
    <w:rsid w:val="008C2C5C"/>
    <w:rsid w:val="008D6570"/>
    <w:rsid w:val="008F3015"/>
    <w:rsid w:val="009536F3"/>
    <w:rsid w:val="009643CB"/>
    <w:rsid w:val="009666EB"/>
    <w:rsid w:val="009818CD"/>
    <w:rsid w:val="009A1633"/>
    <w:rsid w:val="009A774E"/>
    <w:rsid w:val="009A78D0"/>
    <w:rsid w:val="009E59AA"/>
    <w:rsid w:val="00A43E4C"/>
    <w:rsid w:val="00A457BD"/>
    <w:rsid w:val="00A5566D"/>
    <w:rsid w:val="00A66842"/>
    <w:rsid w:val="00A76673"/>
    <w:rsid w:val="00AC0D88"/>
    <w:rsid w:val="00AF441C"/>
    <w:rsid w:val="00AF6C1F"/>
    <w:rsid w:val="00B94BDF"/>
    <w:rsid w:val="00BD4EFC"/>
    <w:rsid w:val="00BF1B3A"/>
    <w:rsid w:val="00BF62D2"/>
    <w:rsid w:val="00C01F5F"/>
    <w:rsid w:val="00C83535"/>
    <w:rsid w:val="00CB0A67"/>
    <w:rsid w:val="00CB67A6"/>
    <w:rsid w:val="00CC581C"/>
    <w:rsid w:val="00CD4412"/>
    <w:rsid w:val="00D443B0"/>
    <w:rsid w:val="00D7305B"/>
    <w:rsid w:val="00D85785"/>
    <w:rsid w:val="00DC498B"/>
    <w:rsid w:val="00DC512B"/>
    <w:rsid w:val="00DC6EDF"/>
    <w:rsid w:val="00E20512"/>
    <w:rsid w:val="00E31B6C"/>
    <w:rsid w:val="00E51144"/>
    <w:rsid w:val="00E51206"/>
    <w:rsid w:val="00E52555"/>
    <w:rsid w:val="00E90838"/>
    <w:rsid w:val="00EA782F"/>
    <w:rsid w:val="00ED28D6"/>
    <w:rsid w:val="00EE2E9F"/>
    <w:rsid w:val="00F14C63"/>
    <w:rsid w:val="00FD101B"/>
    <w:rsid w:val="00FE2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2283A6D8"/>
  <w15:docId w15:val="{E9717566-6C0E-4F99-979B-4341FBE5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D6570"/>
    <w:pPr>
      <w:widowControl w:val="0"/>
      <w:autoSpaceDE w:val="0"/>
      <w:autoSpaceDN w:val="0"/>
    </w:pPr>
    <w:rPr>
      <w:rFonts w:cs="Calibri"/>
      <w:sz w:val="22"/>
    </w:rPr>
  </w:style>
  <w:style w:type="paragraph" w:customStyle="1" w:styleId="ConsPlusTitle">
    <w:name w:val="ConsPlusTitle"/>
    <w:uiPriority w:val="99"/>
    <w:rsid w:val="008D6570"/>
    <w:pPr>
      <w:widowControl w:val="0"/>
      <w:autoSpaceDE w:val="0"/>
      <w:autoSpaceDN w:val="0"/>
    </w:pPr>
    <w:rPr>
      <w:rFonts w:eastAsia="Times New Roman" w:cs="Calibri"/>
      <w:b/>
      <w:sz w:val="22"/>
    </w:rPr>
  </w:style>
  <w:style w:type="character" w:styleId="a3">
    <w:name w:val="Hyperlink"/>
    <w:uiPriority w:val="99"/>
    <w:rsid w:val="00DC512B"/>
    <w:rPr>
      <w:rFonts w:cs="Times New Roman"/>
      <w:color w:val="0000FF"/>
      <w:u w:val="single"/>
    </w:rPr>
  </w:style>
  <w:style w:type="paragraph" w:styleId="a4">
    <w:name w:val="List Paragraph"/>
    <w:basedOn w:val="a"/>
    <w:uiPriority w:val="99"/>
    <w:qFormat/>
    <w:rsid w:val="00BD4EFC"/>
    <w:pPr>
      <w:spacing w:after="0" w:line="240" w:lineRule="auto"/>
      <w:ind w:left="720"/>
      <w:contextualSpacing/>
    </w:pPr>
    <w:rPr>
      <w:rFonts w:ascii="Times New Roman" w:eastAsia="Times New Roman" w:hAnsi="Times New Roman"/>
      <w:sz w:val="24"/>
      <w:szCs w:val="24"/>
      <w:lang w:eastAsia="ru-RU"/>
    </w:rPr>
  </w:style>
  <w:style w:type="paragraph" w:styleId="2">
    <w:name w:val="Body Text Indent 2"/>
    <w:basedOn w:val="a"/>
    <w:link w:val="20"/>
    <w:uiPriority w:val="99"/>
    <w:rsid w:val="00CC581C"/>
    <w:pPr>
      <w:spacing w:after="120" w:line="480" w:lineRule="auto"/>
      <w:ind w:left="283"/>
    </w:pPr>
    <w:rPr>
      <w:rFonts w:ascii="Times New Roman" w:eastAsia="Times New Roman" w:hAnsi="Times New Roman"/>
      <w:sz w:val="20"/>
      <w:szCs w:val="20"/>
      <w:lang w:eastAsia="ru-RU"/>
    </w:rPr>
  </w:style>
  <w:style w:type="character" w:customStyle="1" w:styleId="BodyTextIndent2Char">
    <w:name w:val="Body Text Indent 2 Char"/>
    <w:uiPriority w:val="99"/>
    <w:semiHidden/>
    <w:locked/>
    <w:rsid w:val="00ED28D6"/>
    <w:rPr>
      <w:rFonts w:cs="Times New Roman"/>
      <w:lang w:eastAsia="en-US"/>
    </w:rPr>
  </w:style>
  <w:style w:type="character" w:customStyle="1" w:styleId="20">
    <w:name w:val="Основной текст с отступом 2 Знак"/>
    <w:link w:val="2"/>
    <w:uiPriority w:val="99"/>
    <w:locked/>
    <w:rsid w:val="00CC581C"/>
    <w:rPr>
      <w:rFonts w:eastAsia="Times New Roman" w:cs="Times New Roman"/>
      <w:lang w:val="ru-RU" w:eastAsia="ru-RU" w:bidi="ar-SA"/>
    </w:rPr>
  </w:style>
  <w:style w:type="paragraph" w:styleId="a5">
    <w:name w:val="Body Text"/>
    <w:basedOn w:val="a"/>
    <w:link w:val="a6"/>
    <w:uiPriority w:val="99"/>
    <w:rsid w:val="00CC581C"/>
    <w:pPr>
      <w:spacing w:after="120" w:line="240" w:lineRule="auto"/>
    </w:pPr>
    <w:rPr>
      <w:rFonts w:ascii="Times New Roman" w:eastAsia="Times New Roman" w:hAnsi="Times New Roman"/>
      <w:sz w:val="20"/>
      <w:szCs w:val="20"/>
      <w:lang w:eastAsia="ru-RU"/>
    </w:rPr>
  </w:style>
  <w:style w:type="character" w:customStyle="1" w:styleId="a6">
    <w:name w:val="Основной текст Знак"/>
    <w:link w:val="a5"/>
    <w:uiPriority w:val="99"/>
    <w:semiHidden/>
    <w:locked/>
    <w:rsid w:val="00ED28D6"/>
    <w:rPr>
      <w:rFonts w:cs="Times New Roman"/>
      <w:lang w:eastAsia="en-US"/>
    </w:rPr>
  </w:style>
  <w:style w:type="table" w:styleId="a7">
    <w:name w:val="Table Grid"/>
    <w:basedOn w:val="a1"/>
    <w:locked/>
    <w:rsid w:val="0064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1098099D51E7A0AC40E2BF1B0AB37CDDABDBB5D680F9E2F871A90D91BE3FD7F127C2D76141DE18858637B6C056DC" TargetMode="External"/><Relationship Id="rId3" Type="http://schemas.openxmlformats.org/officeDocument/2006/relationships/settings" Target="settings.xml"/><Relationship Id="rId7" Type="http://schemas.openxmlformats.org/officeDocument/2006/relationships/hyperlink" Target="consultantplus://offline/ref=91A1098099D51E7A0AC40E2BF1B0AB37CDDAB1BA5D6A0F9E2F871A90D91BE3FD7F127C2D76141DE18858637B6C056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A1098099D51E7A0AC40E2BF1B0AB37CCDABFBE553F589C7ED21495D14BB9ED7B5B2824691001FF8846630769C" TargetMode="External"/><Relationship Id="rId5" Type="http://schemas.openxmlformats.org/officeDocument/2006/relationships/hyperlink" Target="consultantplus://offline/ref=91A1098099D51E7A0AC40E2BF1B0AB37CCD3B8BB5A6D0F9E2F871A90D91BE3FD6D1224237E1308B5DB0234766F5B2FC7E1669A1B260F67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ТИК</cp:lastModifiedBy>
  <cp:revision>14</cp:revision>
  <cp:lastPrinted>2022-06-07T07:10:00Z</cp:lastPrinted>
  <dcterms:created xsi:type="dcterms:W3CDTF">2024-05-07T09:16:00Z</dcterms:created>
  <dcterms:modified xsi:type="dcterms:W3CDTF">2024-07-02T10:02:00Z</dcterms:modified>
</cp:coreProperties>
</file>