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7C" w:rsidRDefault="005712B7">
      <w:r>
        <w:rPr>
          <w:rStyle w:val="fontstyle01"/>
        </w:rPr>
        <w:t xml:space="preserve">Территориальный отдел </w:t>
      </w:r>
      <w:proofErr w:type="spellStart"/>
      <w:r>
        <w:rPr>
          <w:rStyle w:val="fontstyle01"/>
        </w:rPr>
        <w:t>госавтодорнадзора</w:t>
      </w:r>
      <w:proofErr w:type="spellEnd"/>
      <w:r>
        <w:rPr>
          <w:rStyle w:val="fontstyle01"/>
        </w:rPr>
        <w:t xml:space="preserve"> по Кемеровской области информирует, что </w:t>
      </w:r>
      <w:r>
        <w:rPr>
          <w:rStyle w:val="fontstyle21"/>
        </w:rPr>
        <w:t>с</w:t>
      </w:r>
      <w:r>
        <w:rPr>
          <w:rFonts w:ascii="Cambria" w:hAnsi="Cambria"/>
          <w:color w:val="000000"/>
        </w:rPr>
        <w:br/>
      </w:r>
      <w:r>
        <w:rPr>
          <w:rStyle w:val="fontstyle01"/>
        </w:rPr>
        <w:t>1 марта 2023 года вступают в силу новые требования по оформлению путевого листа.</w:t>
      </w:r>
      <w:r>
        <w:rPr>
          <w:color w:val="000000"/>
        </w:rPr>
        <w:br/>
      </w:r>
      <w:r>
        <w:rPr>
          <w:rStyle w:val="fontstyle01"/>
        </w:rPr>
        <w:t>Приказом Минтранса РФ «Об утверждении состава сведений, указанных в части 3 статьи</w:t>
      </w:r>
      <w:r>
        <w:rPr>
          <w:color w:val="000000"/>
        </w:rPr>
        <w:br/>
      </w:r>
      <w:r>
        <w:rPr>
          <w:rStyle w:val="fontstyle01"/>
        </w:rPr>
        <w:t>6 Федерального закона от 8 ноября 2007 г. № 259-ФЗ "Устав автомобильного транспорта и городского наземного электрического транспорта", и порядка оформления или формирования путевого листа" от 28 сентября 2022 г. № 390 утвержден новый состав сведений путевого листа, а</w:t>
      </w:r>
      <w:r>
        <w:rPr>
          <w:color w:val="000000"/>
        </w:rPr>
        <w:br/>
      </w:r>
      <w:r>
        <w:rPr>
          <w:rStyle w:val="fontstyle01"/>
        </w:rPr>
        <w:t>также порядок его оформления. Данные требования действуют в период с 01.03.2023 г. по</w:t>
      </w:r>
      <w:r>
        <w:rPr>
          <w:color w:val="000000"/>
        </w:rPr>
        <w:br/>
      </w:r>
      <w:r>
        <w:rPr>
          <w:rStyle w:val="fontstyle01"/>
        </w:rPr>
        <w:t>01.03.2029 г. Действующий приказ Минтранса России от 11 сентября 2020 г. № 368 «Обязательные реквизиты и порядок заполнения путевых листов» утратит силу с 01.03.2023 г.</w:t>
      </w:r>
      <w:r>
        <w:rPr>
          <w:color w:val="000000"/>
        </w:rPr>
        <w:br/>
      </w:r>
      <w:r>
        <w:rPr>
          <w:rStyle w:val="fontstyle01"/>
        </w:rPr>
        <w:t>Вместо сведений о собственнике (владельце) транспорта необходимо указывать сведения</w:t>
      </w:r>
      <w:r>
        <w:rPr>
          <w:color w:val="000000"/>
        </w:rPr>
        <w:br/>
      </w:r>
      <w:r>
        <w:rPr>
          <w:rStyle w:val="fontstyle01"/>
        </w:rPr>
        <w:t>о лице, оформившем путевой лист. Из документа исключили наименование и номер путевого</w:t>
      </w:r>
      <w:r>
        <w:rPr>
          <w:color w:val="000000"/>
        </w:rPr>
        <w:br/>
      </w:r>
      <w:r>
        <w:rPr>
          <w:rStyle w:val="fontstyle01"/>
        </w:rPr>
        <w:t>листа.</w:t>
      </w:r>
      <w:r>
        <w:rPr>
          <w:color w:val="000000"/>
        </w:rPr>
        <w:br/>
      </w:r>
      <w:r>
        <w:rPr>
          <w:rStyle w:val="fontstyle01"/>
        </w:rPr>
        <w:t>Путевой лист должен содержать следующие сведения о:</w:t>
      </w:r>
      <w:r>
        <w:rPr>
          <w:color w:val="000000"/>
        </w:rPr>
        <w:br/>
      </w:r>
      <w:r>
        <w:rPr>
          <w:rStyle w:val="fontstyle01"/>
        </w:rPr>
        <w:t>1) сроке действия путевого листа: дата (число, месяц, год), в течение которой путевой</w:t>
      </w:r>
      <w:r>
        <w:rPr>
          <w:color w:val="000000"/>
        </w:rPr>
        <w:br/>
      </w:r>
      <w:r>
        <w:rPr>
          <w:rStyle w:val="fontstyle01"/>
        </w:rPr>
        <w:t>лист может быть использован, а в случае если путевой лист оформляется более чем на один календарный день - даты (число, месяц, год) начала и окончания срока, в течение которого путевой лист может быть использован;</w:t>
      </w:r>
      <w:r>
        <w:rPr>
          <w:color w:val="000000"/>
        </w:rPr>
        <w:br/>
      </w:r>
      <w:r>
        <w:rPr>
          <w:rStyle w:val="fontstyle01"/>
        </w:rPr>
        <w:t>2) лице, оформившем путевой лист: для юридического лица - полное наименование, адрес в пределах местонахождения, номер телефона, основной государственный регистрационный номер юридического лица; для индивидуального предпринимателя - фамилию, имя, отчество (при наличии), адрес регистрации по месту жительства, номер телефона, основной государственный регистрационный номер индивидуального предпринимателя;</w:t>
      </w:r>
      <w:r>
        <w:rPr>
          <w:color w:val="000000"/>
        </w:rPr>
        <w:br/>
      </w:r>
      <w:r>
        <w:rPr>
          <w:rStyle w:val="fontstyle01"/>
        </w:rPr>
        <w:t>3) транспортном средстве:</w:t>
      </w:r>
      <w:r>
        <w:rPr>
          <w:color w:val="000000"/>
        </w:rPr>
        <w:br/>
      </w:r>
      <w:r>
        <w:rPr>
          <w:rStyle w:val="fontstyle01"/>
        </w:rPr>
        <w:t>- тип транспортного средства, марку и модель транспортного средства согласно паспорту</w:t>
      </w:r>
      <w:r>
        <w:rPr>
          <w:color w:val="000000"/>
        </w:rPr>
        <w:br/>
      </w:r>
      <w:r>
        <w:rPr>
          <w:rStyle w:val="fontstyle01"/>
        </w:rPr>
        <w:t>транспортного средства, а в случае если транспортное средство используется с прицепом (полуприцепом) - марку и модель прицепа (полуприцепа);</w:t>
      </w:r>
      <w:r>
        <w:rPr>
          <w:color w:val="000000"/>
        </w:rPr>
        <w:br/>
      </w:r>
      <w:r>
        <w:rPr>
          <w:rStyle w:val="fontstyle01"/>
        </w:rPr>
        <w:t>- государственный регистрационный номер транспортного средства, а в случае если</w:t>
      </w:r>
      <w:r>
        <w:rPr>
          <w:color w:val="000000"/>
        </w:rPr>
        <w:br/>
      </w:r>
      <w:r>
        <w:rPr>
          <w:rStyle w:val="fontstyle01"/>
        </w:rPr>
        <w:t>транспортное средство используется с прицепом (полуприцепом) - его регистрационный номер,</w:t>
      </w:r>
      <w:r>
        <w:rPr>
          <w:color w:val="000000"/>
        </w:rPr>
        <w:br/>
      </w:r>
      <w:r>
        <w:rPr>
          <w:rStyle w:val="fontstyle01"/>
        </w:rPr>
        <w:t>и/или инвентарный номер (для троллейбусов и трамваев);</w:t>
      </w:r>
      <w:r>
        <w:br/>
      </w:r>
      <w:r>
        <w:rPr>
          <w:rStyle w:val="fontstyle01"/>
        </w:rPr>
        <w:t xml:space="preserve">- дату (число, месяц, год), время (часы, минуты) и результат проведения </w:t>
      </w:r>
      <w:proofErr w:type="spellStart"/>
      <w:r>
        <w:rPr>
          <w:rStyle w:val="fontstyle01"/>
        </w:rPr>
        <w:t>предрейсового</w:t>
      </w:r>
      <w:proofErr w:type="spellEnd"/>
      <w:r>
        <w:rPr>
          <w:color w:val="000000"/>
        </w:rPr>
        <w:br/>
      </w:r>
      <w:r>
        <w:rPr>
          <w:rStyle w:val="fontstyle01"/>
        </w:rPr>
        <w:t xml:space="preserve">или </w:t>
      </w:r>
      <w:proofErr w:type="spellStart"/>
      <w:r>
        <w:rPr>
          <w:rStyle w:val="fontstyle01"/>
        </w:rPr>
        <w:t>предсменного</w:t>
      </w:r>
      <w:proofErr w:type="spellEnd"/>
      <w:r>
        <w:rPr>
          <w:rStyle w:val="fontstyle01"/>
        </w:rPr>
        <w:t xml:space="preserve"> контроля технического состояния транспортного средства (если обязательность его проведения предусмотрена законодательством Российской Федерации);</w:t>
      </w:r>
      <w:r>
        <w:rPr>
          <w:color w:val="000000"/>
        </w:rPr>
        <w:br/>
      </w:r>
      <w:r>
        <w:rPr>
          <w:rStyle w:val="fontstyle01"/>
        </w:rPr>
        <w:t>- дату (число, месяц, год) и время (часы, минуты) выпуска транспортного средства на</w:t>
      </w:r>
      <w:r>
        <w:rPr>
          <w:color w:val="000000"/>
        </w:rPr>
        <w:br/>
      </w:r>
      <w:r>
        <w:rPr>
          <w:rStyle w:val="fontstyle01"/>
        </w:rPr>
        <w:t>линию и его возвращения;</w:t>
      </w:r>
      <w:r>
        <w:rPr>
          <w:color w:val="000000"/>
        </w:rPr>
        <w:br/>
      </w:r>
      <w:r>
        <w:rPr>
          <w:rStyle w:val="fontstyle01"/>
        </w:rPr>
        <w:t>- показания одометра (полные километры пробега);</w:t>
      </w:r>
      <w:r>
        <w:rPr>
          <w:color w:val="000000"/>
        </w:rPr>
        <w:br/>
      </w:r>
      <w:r>
        <w:rPr>
          <w:rStyle w:val="fontstyle01"/>
        </w:rPr>
        <w:t>4) водителей (водителях) транспортного средства:</w:t>
      </w:r>
      <w:r>
        <w:rPr>
          <w:color w:val="000000"/>
        </w:rPr>
        <w:br/>
      </w:r>
      <w:r>
        <w:rPr>
          <w:rStyle w:val="fontstyle01"/>
        </w:rPr>
        <w:t>- фамилию, имя, отчество (при наличии);</w:t>
      </w:r>
      <w:r>
        <w:rPr>
          <w:color w:val="000000"/>
        </w:rPr>
        <w:br/>
      </w:r>
      <w:r>
        <w:rPr>
          <w:rStyle w:val="fontstyle01"/>
        </w:rPr>
        <w:t xml:space="preserve">- дату (число, месяц, год), время (часы, минуты), результат проведения </w:t>
      </w:r>
      <w:proofErr w:type="spellStart"/>
      <w:r>
        <w:rPr>
          <w:rStyle w:val="fontstyle01"/>
        </w:rPr>
        <w:t>предсменного</w:t>
      </w:r>
      <w:proofErr w:type="spellEnd"/>
      <w:r>
        <w:rPr>
          <w:rStyle w:val="fontstyle01"/>
        </w:rPr>
        <w:t>,</w:t>
      </w:r>
      <w:r>
        <w:rPr>
          <w:color w:val="000000"/>
        </w:rPr>
        <w:br/>
      </w:r>
      <w:proofErr w:type="spellStart"/>
      <w:r>
        <w:rPr>
          <w:rStyle w:val="fontstyle01"/>
        </w:rPr>
        <w:t>предрейсового</w:t>
      </w:r>
      <w:proofErr w:type="spellEnd"/>
      <w:r>
        <w:rPr>
          <w:rStyle w:val="fontstyle01"/>
        </w:rPr>
        <w:t xml:space="preserve"> и </w:t>
      </w:r>
      <w:proofErr w:type="spellStart"/>
      <w:r>
        <w:rPr>
          <w:rStyle w:val="fontstyle01"/>
        </w:rPr>
        <w:t>послесменного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послерейсового</w:t>
      </w:r>
      <w:proofErr w:type="spellEnd"/>
      <w:r>
        <w:rPr>
          <w:rStyle w:val="fontstyle01"/>
        </w:rPr>
        <w:t xml:space="preserve"> медицинского осмотра (если обязательность</w:t>
      </w:r>
      <w:r>
        <w:rPr>
          <w:color w:val="000000"/>
        </w:rPr>
        <w:br/>
      </w:r>
      <w:r>
        <w:rPr>
          <w:rStyle w:val="fontstyle01"/>
        </w:rPr>
        <w:t xml:space="preserve">проведения </w:t>
      </w:r>
      <w:proofErr w:type="spellStart"/>
      <w:r>
        <w:rPr>
          <w:rStyle w:val="fontstyle01"/>
        </w:rPr>
        <w:t>послерейсового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послесменного</w:t>
      </w:r>
      <w:proofErr w:type="spellEnd"/>
      <w:r>
        <w:rPr>
          <w:rStyle w:val="fontstyle01"/>
        </w:rPr>
        <w:t xml:space="preserve"> медицинского осмотра предусмотрена законодательством Российской Федерации);</w:t>
      </w:r>
      <w:r>
        <w:rPr>
          <w:color w:val="000000"/>
        </w:rPr>
        <w:br/>
      </w:r>
      <w:r>
        <w:rPr>
          <w:rStyle w:val="fontstyle01"/>
        </w:rPr>
        <w:lastRenderedPageBreak/>
        <w:t>5) виде перевозки:</w:t>
      </w:r>
      <w:r>
        <w:rPr>
          <w:color w:val="000000"/>
        </w:rPr>
        <w:br/>
      </w:r>
      <w:r>
        <w:rPr>
          <w:rStyle w:val="fontstyle01"/>
        </w:rPr>
        <w:t>а) коммерческие перевозки:</w:t>
      </w:r>
      <w:r>
        <w:rPr>
          <w:color w:val="000000"/>
        </w:rPr>
        <w:br/>
      </w:r>
      <w:r>
        <w:rPr>
          <w:rStyle w:val="fontstyle01"/>
        </w:rPr>
        <w:t>- регулярная перевозка пассажиров и багажа;</w:t>
      </w:r>
      <w:r>
        <w:rPr>
          <w:color w:val="000000"/>
        </w:rPr>
        <w:br/>
      </w:r>
      <w:r>
        <w:rPr>
          <w:rStyle w:val="fontstyle01"/>
        </w:rPr>
        <w:t>- перевозка грузов на основании договора перевозки грузов или договора фрахтования (в</w:t>
      </w:r>
      <w:r>
        <w:rPr>
          <w:color w:val="000000"/>
        </w:rPr>
        <w:br/>
      </w:r>
      <w:r>
        <w:rPr>
          <w:rStyle w:val="fontstyle01"/>
        </w:rPr>
        <w:t>том числе по договору аренды транспортного средства с экипажем);</w:t>
      </w:r>
      <w:r>
        <w:rPr>
          <w:color w:val="000000"/>
        </w:rPr>
        <w:br/>
      </w:r>
      <w:r>
        <w:rPr>
          <w:rStyle w:val="fontstyle01"/>
        </w:rPr>
        <w:t>- перевозка пассажиров и багажа по заказу;</w:t>
      </w:r>
      <w:r>
        <w:rPr>
          <w:color w:val="000000"/>
        </w:rPr>
        <w:br/>
      </w:r>
      <w:r>
        <w:rPr>
          <w:rStyle w:val="fontstyle01"/>
        </w:rPr>
        <w:t>- перевозка пассажиров и багажа легковым такси;</w:t>
      </w:r>
      <w:r>
        <w:rPr>
          <w:color w:val="000000"/>
        </w:rPr>
        <w:br/>
      </w:r>
      <w:r>
        <w:rPr>
          <w:rStyle w:val="fontstyle01"/>
        </w:rPr>
        <w:t>- организованная перевозка групп детей автобусами (если организованная перевозка</w:t>
      </w:r>
      <w:r>
        <w:rPr>
          <w:color w:val="000000"/>
        </w:rPr>
        <w:br/>
      </w:r>
      <w:r>
        <w:rPr>
          <w:rStyle w:val="fontstyle01"/>
        </w:rPr>
        <w:t>группы детей осуществляется по договору фрахтования);</w:t>
      </w:r>
      <w:r>
        <w:rPr>
          <w:color w:val="000000"/>
        </w:rPr>
        <w:br/>
      </w:r>
      <w:r>
        <w:rPr>
          <w:rStyle w:val="fontstyle01"/>
        </w:rPr>
        <w:t>б) перевозки для собственных нужд;</w:t>
      </w:r>
      <w:r>
        <w:rPr>
          <w:color w:val="000000"/>
        </w:rPr>
        <w:br/>
      </w:r>
      <w:r>
        <w:rPr>
          <w:rStyle w:val="fontstyle01"/>
        </w:rPr>
        <w:t>в) передвижение и работа специальных транспортных средств;</w:t>
      </w:r>
      <w:r>
        <w:rPr>
          <w:color w:val="000000"/>
        </w:rPr>
        <w:br/>
      </w:r>
      <w:r>
        <w:rPr>
          <w:rStyle w:val="fontstyle01"/>
        </w:rPr>
        <w:t>6) виде сообщения:</w:t>
      </w:r>
      <w:r>
        <w:rPr>
          <w:color w:val="000000"/>
        </w:rPr>
        <w:br/>
      </w:r>
      <w:r>
        <w:rPr>
          <w:rStyle w:val="fontstyle01"/>
        </w:rPr>
        <w:t>- городское;</w:t>
      </w:r>
      <w:r>
        <w:rPr>
          <w:color w:val="000000"/>
        </w:rPr>
        <w:br/>
      </w:r>
      <w:r>
        <w:rPr>
          <w:rStyle w:val="fontstyle01"/>
        </w:rPr>
        <w:t>- пригородное;</w:t>
      </w:r>
      <w:r>
        <w:rPr>
          <w:color w:val="000000"/>
        </w:rPr>
        <w:br/>
      </w:r>
      <w:r>
        <w:rPr>
          <w:rStyle w:val="fontstyle01"/>
        </w:rPr>
        <w:t>- междугородное.</w:t>
      </w:r>
      <w:r>
        <w:rPr>
          <w:color w:val="000000"/>
        </w:rPr>
        <w:br/>
      </w:r>
      <w:r>
        <w:rPr>
          <w:rStyle w:val="fontstyle01"/>
        </w:rPr>
        <w:t>Собственник (владелец) может указывать в путевом листе дополнительные сведения.</w:t>
      </w:r>
      <w:r>
        <w:rPr>
          <w:color w:val="000000"/>
        </w:rPr>
        <w:br/>
      </w:r>
      <w:r>
        <w:rPr>
          <w:rStyle w:val="fontstyle01"/>
        </w:rPr>
        <w:t>Возможно оформление Путевого листа как на бумаге, так и в электронном виде. Путевой</w:t>
      </w:r>
      <w:r>
        <w:rPr>
          <w:color w:val="000000"/>
        </w:rPr>
        <w:br/>
      </w:r>
      <w:r>
        <w:rPr>
          <w:rStyle w:val="fontstyle01"/>
        </w:rPr>
        <w:t>лист оформляется перевозчиком (собственником). Если транспортное средство передано в</w:t>
      </w:r>
      <w:r>
        <w:rPr>
          <w:color w:val="000000"/>
        </w:rPr>
        <w:br/>
      </w:r>
      <w:r>
        <w:rPr>
          <w:rStyle w:val="fontstyle01"/>
        </w:rPr>
        <w:t>аренду с экипажем, то путевой лист заполняет арендодатель.</w:t>
      </w:r>
      <w:r>
        <w:rPr>
          <w:color w:val="000000"/>
        </w:rPr>
        <w:br/>
      </w:r>
      <w:r>
        <w:rPr>
          <w:rStyle w:val="fontstyle01"/>
        </w:rPr>
        <w:t>Отметки о медосмотре в электронном путевом листе медработник заверяет усиленной</w:t>
      </w:r>
      <w:r>
        <w:rPr>
          <w:color w:val="000000"/>
        </w:rPr>
        <w:br/>
      </w:r>
      <w:r>
        <w:rPr>
          <w:rStyle w:val="fontstyle01"/>
        </w:rPr>
        <w:t xml:space="preserve">квалифицированной ЭП или усиленной неквалифицированной ЭП, которая создается на портале </w:t>
      </w:r>
      <w:proofErr w:type="spellStart"/>
      <w:r>
        <w:rPr>
          <w:rStyle w:val="fontstyle01"/>
        </w:rPr>
        <w:t>Госуслуг</w:t>
      </w:r>
      <w:proofErr w:type="spellEnd"/>
      <w:r>
        <w:rPr>
          <w:rStyle w:val="fontstyle01"/>
        </w:rPr>
        <w:t>.</w:t>
      </w:r>
      <w:r>
        <w:rPr>
          <w:color w:val="000000"/>
        </w:rPr>
        <w:br/>
      </w:r>
      <w:r>
        <w:rPr>
          <w:rStyle w:val="fontstyle01"/>
        </w:rPr>
        <w:t>Теми же подписями заверяют отметки:</w:t>
      </w:r>
      <w:r>
        <w:rPr>
          <w:color w:val="000000"/>
        </w:rPr>
        <w:br/>
      </w:r>
      <w:r>
        <w:rPr>
          <w:rStyle w:val="fontstyle01"/>
        </w:rPr>
        <w:t xml:space="preserve">- о дате и времени выпуска ТС на линию, а также о дате, времени и результате </w:t>
      </w:r>
      <w:proofErr w:type="spellStart"/>
      <w:r>
        <w:rPr>
          <w:rStyle w:val="fontstyle01"/>
        </w:rPr>
        <w:t>предрейсового</w:t>
      </w:r>
      <w:proofErr w:type="spellEnd"/>
      <w:r>
        <w:rPr>
          <w:rStyle w:val="fontstyle01"/>
        </w:rPr>
        <w:t xml:space="preserve"> контроля технического состояния;</w:t>
      </w:r>
      <w:r>
        <w:rPr>
          <w:color w:val="000000"/>
        </w:rPr>
        <w:br/>
      </w:r>
      <w:r>
        <w:rPr>
          <w:rStyle w:val="fontstyle01"/>
        </w:rPr>
        <w:t>- о дате, времени и показаниях одометра при выезде автомобиля с парковки и заезде на</w:t>
      </w:r>
      <w:r>
        <w:rPr>
          <w:color w:val="000000"/>
        </w:rPr>
        <w:br/>
      </w:r>
      <w:r>
        <w:rPr>
          <w:rStyle w:val="fontstyle01"/>
        </w:rPr>
        <w:t>нее. Те же отметки заверяют при передаче ТС последующему водителю в случае, когда на ТС</w:t>
      </w:r>
      <w:r>
        <w:rPr>
          <w:color w:val="000000"/>
        </w:rPr>
        <w:br/>
      </w:r>
      <w:r>
        <w:rPr>
          <w:rStyle w:val="fontstyle01"/>
        </w:rPr>
        <w:t>оформляют несколько путевых листов на каждого водителя.</w:t>
      </w:r>
      <w:r>
        <w:rPr>
          <w:color w:val="000000"/>
        </w:rPr>
        <w:br/>
      </w:r>
      <w:r>
        <w:rPr>
          <w:rStyle w:val="fontstyle01"/>
        </w:rPr>
        <w:t>При этом, в первом случае подпись ставит работник, который отвечает за техническое</w:t>
      </w:r>
      <w:r>
        <w:rPr>
          <w:color w:val="000000"/>
        </w:rPr>
        <w:br/>
      </w:r>
      <w:r>
        <w:rPr>
          <w:rStyle w:val="fontstyle01"/>
        </w:rPr>
        <w:t>состояние и безопасную эксплуатацию транспортных средств, во втором - тот, кого назначит</w:t>
      </w:r>
      <w:r>
        <w:rPr>
          <w:color w:val="000000"/>
        </w:rPr>
        <w:br/>
      </w:r>
      <w:r>
        <w:rPr>
          <w:rStyle w:val="fontstyle01"/>
        </w:rPr>
        <w:t>руководитель предприятия (предприниматель).</w:t>
      </w:r>
      <w:r>
        <w:rPr>
          <w:color w:val="000000"/>
        </w:rPr>
        <w:br/>
      </w:r>
      <w:r>
        <w:rPr>
          <w:rStyle w:val="fontstyle01"/>
        </w:rPr>
        <w:t>Порядок заполнения путевого листа является лицензионным требованием, за неисполнение которого предусмотрена административная ответственность по части 3 статьи 14.1.2 КоАП</w:t>
      </w:r>
      <w:r>
        <w:rPr>
          <w:color w:val="000000"/>
        </w:rPr>
        <w:br/>
      </w:r>
      <w:r>
        <w:rPr>
          <w:rStyle w:val="fontstyle01"/>
        </w:rPr>
        <w:t>в виде предупреждения или административного штрафа на должностных лиц и индивидуальных предпринимателей в размере двадцати тысяч рублей; на юридических лиц - ста тысяч рублей.</w:t>
      </w:r>
      <w:bookmarkStart w:id="0" w:name="_GoBack"/>
      <w:bookmarkEnd w:id="0"/>
    </w:p>
    <w:sectPr w:rsidR="0099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B7"/>
    <w:rsid w:val="005712B7"/>
    <w:rsid w:val="009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3A513-FBF7-4AC2-90A6-CBDD7D7E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712B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712B7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4281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""</dc:creator>
  <cp:keywords/>
  <dc:description/>
  <cp:lastModifiedBy>""</cp:lastModifiedBy>
  <cp:revision>1</cp:revision>
  <dcterms:created xsi:type="dcterms:W3CDTF">2023-02-28T01:37:00Z</dcterms:created>
  <dcterms:modified xsi:type="dcterms:W3CDTF">2023-02-28T01:37:00Z</dcterms:modified>
</cp:coreProperties>
</file>