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rPr>
          <w:sz w:val="28"/>
        </w:rPr>
      </w:pPr>
    </w:p>
    <w:p w14:paraId="07000000">
      <w:pPr>
        <w:ind/>
        <w:jc w:val="right"/>
      </w:pPr>
      <w:r>
        <w:rPr>
          <w:sz w:val="28"/>
        </w:rPr>
        <w:t>Приложение № 1</w:t>
      </w:r>
    </w:p>
    <w:p w14:paraId="08000000">
      <w:pPr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09000000">
      <w:pPr>
        <w:ind/>
        <w:jc w:val="right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0A000000">
      <w:pPr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11.12.2024 № 1686</w:t>
      </w:r>
    </w:p>
    <w:p w14:paraId="0B000000">
      <w:pPr>
        <w:rPr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0D00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комиссии по соблюдению требований к служебному поведению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служащих Крапивинского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урегулированию конфликта интересов </w:t>
      </w:r>
    </w:p>
    <w:p w14:paraId="0E00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4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4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Настоящим Положением определяется порядок формирования и деятельности комиссии  по соблюдению требований к служебному поведению муниципальных служащих Крапивинского муниципального округа и урегулированию конфликта интересов (далее – комиссия). </w:t>
      </w:r>
    </w:p>
    <w:p w14:paraId="11000000">
      <w:pPr>
        <w:pStyle w:val="Style_4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</w:p>
    <w:p w14:paraId="12000000">
      <w:pPr>
        <w:ind w:firstLine="540" w:left="0"/>
        <w:jc w:val="both"/>
        <w:rPr>
          <w:sz w:val="28"/>
        </w:rPr>
      </w:pPr>
      <w:r>
        <w:rPr>
          <w:sz w:val="28"/>
        </w:rPr>
        <w:t>2. Комиссия в своей деятельности руководствуется Конституцией Российской Федерации, Федеральным законом от 25.12.2008 N 273-ФЗ</w:t>
      </w:r>
      <w:r>
        <w:rPr>
          <w:sz w:val="28"/>
        </w:rPr>
        <w:t xml:space="preserve"> </w:t>
      </w:r>
      <w:r>
        <w:rPr>
          <w:sz w:val="28"/>
        </w:rPr>
        <w:t>«О противодействии коррупции», Указом Президента РФ от 01.07.2010 N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>
        <w:rPr>
          <w:sz w:val="28"/>
        </w:rPr>
        <w:t xml:space="preserve"> Постановлением Губернатора Кемеровской области-Кузбасса от 30.12.2022 № 127-пг «Об утверждении положения о комиссиях по соблюдению требований к служебному поведению государственных гражданских служащих Кемеровской области-Кузбасса и урегулированию конфликта интересов», </w:t>
      </w:r>
      <w:r>
        <w:rPr>
          <w:sz w:val="28"/>
        </w:rPr>
        <w:t>Постановлением Коллегии Администрации Кемеровской области от 26.04.2017 № 184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 в Кемеровской области, и соблюдения муниципальными служащими в Кемеровской области требований к служебному поведению»,</w:t>
      </w:r>
      <w:r>
        <w:rPr>
          <w:sz w:val="28"/>
        </w:rPr>
        <w:t xml:space="preserve"> </w:t>
      </w:r>
      <w:r>
        <w:rPr>
          <w:sz w:val="28"/>
        </w:rPr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Кемеровской области - Кузбасса и Крапивинского муниципального округа, настоящим Положением.</w:t>
      </w:r>
    </w:p>
    <w:p w14:paraId="13000000">
      <w:pPr>
        <w:ind w:firstLine="540" w:left="0"/>
        <w:jc w:val="both"/>
        <w:rPr>
          <w:sz w:val="28"/>
        </w:rPr>
      </w:pPr>
    </w:p>
    <w:p w14:paraId="14000000">
      <w:pPr>
        <w:ind w:firstLine="540" w:left="0"/>
        <w:jc w:val="both"/>
        <w:rPr>
          <w:sz w:val="28"/>
        </w:rPr>
      </w:pPr>
      <w:r>
        <w:rPr>
          <w:sz w:val="28"/>
        </w:rPr>
        <w:t>3. Основной задачей комиссии является содействие органам местного самоуправления Крапивинского муниципального округа:</w:t>
      </w:r>
    </w:p>
    <w:p w14:paraId="15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а) в обеспечении соблюдения муниципальными служащими Крапивинского муниципального округа 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коррупции, законами Кемеровской области </w:t>
      </w:r>
      <w:r>
        <w:rPr>
          <w:sz w:val="28"/>
        </w:rPr>
        <w:t>–</w:t>
      </w:r>
      <w:r>
        <w:rPr>
          <w:sz w:val="28"/>
        </w:rPr>
        <w:t xml:space="preserve"> Кузбасса</w:t>
      </w:r>
      <w:r>
        <w:rPr>
          <w:sz w:val="28"/>
        </w:rPr>
        <w:t xml:space="preserve"> </w:t>
      </w:r>
      <w:r>
        <w:rPr>
          <w:sz w:val="28"/>
        </w:rPr>
        <w:t xml:space="preserve">и нормативными правовыми актами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 </w:t>
      </w:r>
      <w:r>
        <w:rPr>
          <w:sz w:val="28"/>
        </w:rPr>
        <w:t>(далее - требования к служебному поведению и (или) требования об урегулировании конфликта интересов);</w:t>
      </w:r>
    </w:p>
    <w:p w14:paraId="16000000">
      <w:pPr>
        <w:ind w:firstLine="540" w:left="0"/>
        <w:jc w:val="both"/>
        <w:rPr>
          <w:sz w:val="28"/>
        </w:rPr>
      </w:pPr>
      <w:r>
        <w:rPr>
          <w:sz w:val="28"/>
        </w:rPr>
        <w:t>б) в осуществлении в органах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мер </w:t>
      </w:r>
      <w:r>
        <w:rPr>
          <w:sz w:val="28"/>
        </w:rPr>
        <w:t>по предупреждению коррупции.</w:t>
      </w:r>
    </w:p>
    <w:p w14:paraId="17000000">
      <w:pPr>
        <w:ind w:firstLine="540" w:left="0"/>
        <w:jc w:val="both"/>
        <w:rPr>
          <w:sz w:val="28"/>
        </w:rPr>
      </w:pPr>
    </w:p>
    <w:p w14:paraId="18000000">
      <w:pPr>
        <w:ind w:firstLine="540" w:left="0"/>
        <w:jc w:val="both"/>
        <w:rPr>
          <w:sz w:val="28"/>
        </w:rPr>
      </w:pPr>
      <w:r>
        <w:rPr>
          <w:sz w:val="28"/>
        </w:rPr>
        <w:t>4. Комиссия рассматривает</w:t>
      </w:r>
      <w:r>
        <w:rPr>
          <w:sz w:val="28"/>
        </w:rPr>
        <w:t>:</w:t>
      </w:r>
    </w:p>
    <w:p w14:paraId="19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>
        <w:rPr>
          <w:sz w:val="28"/>
        </w:rPr>
        <w:t xml:space="preserve"> </w:t>
      </w:r>
      <w:r>
        <w:rPr>
          <w:sz w:val="28"/>
        </w:rPr>
        <w:t>муниципальных служащих, замещающих должности муниципальной службы Крапивинского муниципального округа (далее - должности муниципальной службы) в органах местного самоуправления Крап</w:t>
      </w:r>
      <w:r>
        <w:rPr>
          <w:sz w:val="28"/>
        </w:rPr>
        <w:t>ивинского муниципального округа</w:t>
      </w:r>
      <w:r>
        <w:rPr>
          <w:sz w:val="28"/>
        </w:rPr>
        <w:t>;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б) обращения граждан, замещавших должности муниципальной </w:t>
      </w:r>
      <w:r>
        <w:rPr>
          <w:sz w:val="28"/>
        </w:rPr>
        <w:t xml:space="preserve">службы, </w:t>
      </w:r>
      <w:r>
        <w:rPr>
          <w:sz w:val="28"/>
        </w:rPr>
        <w:t>включенные в перечни должностей, замещение которых налагает на гражданина ограничения при заключении трудового договора или гражданско-правового договора,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 до истечения 2 лет со дня увольнения с муниципальной службы.</w:t>
      </w:r>
    </w:p>
    <w:p w14:paraId="1B000000">
      <w:pPr>
        <w:ind w:firstLine="540" w:left="0"/>
        <w:jc w:val="both"/>
        <w:rPr>
          <w:sz w:val="28"/>
        </w:rPr>
      </w:pPr>
    </w:p>
    <w:p w14:paraId="1C000000">
      <w:pPr>
        <w:ind w:firstLine="540" w:left="0"/>
        <w:jc w:val="both"/>
        <w:rPr>
          <w:sz w:val="28"/>
        </w:rPr>
      </w:pPr>
      <w:r>
        <w:rPr>
          <w:sz w:val="28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Члены комиссии осуществляют свои полномочия непосредственно, без права их передачи, в том числе и на время своего отсутствия, иным лицам. В отсутствие председателя комиссии его обязанности исполняет заместитель председателя комиссии.</w:t>
      </w:r>
    </w:p>
    <w:p w14:paraId="1D000000">
      <w:pPr>
        <w:ind w:firstLine="540" w:left="0"/>
        <w:jc w:val="both"/>
        <w:rPr>
          <w:sz w:val="28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6. В состав комиссии входят: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а) заместители главы Крапивинского муниципального округа (председатель комиссии, заместитель председателя комиссии), сотрудник организационного отдела администрации Крапивинского муниципального округа (секретарь комиссии), </w:t>
      </w:r>
      <w:r>
        <w:rPr>
          <w:sz w:val="28"/>
        </w:rPr>
        <w:t>сотрудник</w:t>
      </w:r>
      <w:r>
        <w:rPr>
          <w:sz w:val="28"/>
        </w:rPr>
        <w:t xml:space="preserve"> юридического отдела администрации Крапивинского муниципального округа;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б) депутат Совета народных депутатов Крапивинского муниципального округа;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в) председатель Крапивинского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14:paraId="22000000">
      <w:pPr>
        <w:ind w:firstLine="540" w:left="0"/>
        <w:jc w:val="both"/>
        <w:rPr>
          <w:sz w:val="28"/>
        </w:rPr>
      </w:pP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7. Число членов комиссии, не замещающих должности муниципальной службы в органах местного самоуправления Крапивинского муниципального </w:t>
      </w:r>
      <w:r>
        <w:rPr>
          <w:sz w:val="28"/>
        </w:rPr>
        <w:t>округа, должно составлять не менее одной четверти от общего числа членов комиссии.</w:t>
      </w:r>
    </w:p>
    <w:p w14:paraId="24000000">
      <w:pPr>
        <w:ind w:firstLine="540" w:left="0"/>
        <w:jc w:val="both"/>
        <w:rPr>
          <w:sz w:val="28"/>
        </w:rPr>
      </w:pPr>
    </w:p>
    <w:p w14:paraId="25000000">
      <w:pPr>
        <w:ind w:firstLine="540" w:left="0"/>
        <w:jc w:val="both"/>
        <w:rPr>
          <w:sz w:val="28"/>
        </w:rPr>
      </w:pPr>
      <w:r>
        <w:rPr>
          <w:sz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6000000">
      <w:pPr>
        <w:ind w:firstLine="540" w:left="0"/>
        <w:jc w:val="both"/>
        <w:rPr>
          <w:sz w:val="28"/>
        </w:rPr>
      </w:pPr>
    </w:p>
    <w:p w14:paraId="27000000">
      <w:pPr>
        <w:ind w:firstLine="540" w:left="0"/>
        <w:jc w:val="both"/>
        <w:rPr>
          <w:sz w:val="28"/>
        </w:rPr>
      </w:pPr>
      <w:r>
        <w:rPr>
          <w:sz w:val="28"/>
        </w:rPr>
        <w:t>9. В заседаниях комиссии с правом совещательного голоса участвуют:</w:t>
      </w:r>
    </w:p>
    <w:p w14:paraId="28000000">
      <w:pPr>
        <w:ind w:firstLine="540" w:left="0"/>
        <w:jc w:val="both"/>
        <w:rPr>
          <w:sz w:val="28"/>
        </w:rPr>
      </w:pPr>
      <w:r>
        <w:rPr>
          <w:sz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29000000">
      <w:pPr>
        <w:ind w:firstLine="540" w:left="0"/>
        <w:jc w:val="both"/>
        <w:rPr>
          <w:sz w:val="28"/>
        </w:rPr>
      </w:pPr>
      <w:r>
        <w:rPr>
          <w:sz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2A000000">
      <w:pPr>
        <w:ind w:firstLine="540" w:left="0"/>
        <w:jc w:val="both"/>
        <w:rPr>
          <w:sz w:val="28"/>
        </w:rPr>
      </w:pPr>
    </w:p>
    <w:p w14:paraId="2B000000">
      <w:pPr>
        <w:ind w:firstLine="540" w:left="0"/>
        <w:jc w:val="both"/>
        <w:rPr>
          <w:sz w:val="28"/>
        </w:rPr>
      </w:pPr>
      <w:r>
        <w:rPr>
          <w:sz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Крапивинского муниципального округа, недопустимо.</w:t>
      </w:r>
    </w:p>
    <w:p w14:paraId="2C000000">
      <w:pPr>
        <w:ind w:firstLine="540" w:left="0"/>
        <w:jc w:val="both"/>
        <w:rPr>
          <w:sz w:val="28"/>
        </w:rPr>
      </w:pPr>
    </w:p>
    <w:p w14:paraId="2D000000">
      <w:pPr>
        <w:ind w:firstLine="540" w:left="0"/>
        <w:jc w:val="both"/>
        <w:rPr>
          <w:sz w:val="28"/>
        </w:rPr>
      </w:pPr>
      <w:r>
        <w:rPr>
          <w:sz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E000000">
      <w:pPr>
        <w:ind w:firstLine="540" w:left="0"/>
        <w:jc w:val="both"/>
        <w:rPr>
          <w:sz w:val="28"/>
        </w:rPr>
      </w:pPr>
      <w:r>
        <w:rPr>
          <w:sz w:val="28"/>
        </w:rPr>
        <w:t>12. Основаниями для проведения заседания комиссии являются:</w:t>
      </w:r>
    </w:p>
    <w:p w14:paraId="2F000000">
      <w:pPr>
        <w:ind w:firstLine="540" w:left="0"/>
        <w:jc w:val="both"/>
        <w:rPr>
          <w:sz w:val="28"/>
        </w:rPr>
      </w:pPr>
      <w:r>
        <w:rPr>
          <w:sz w:val="28"/>
        </w:rPr>
        <w:t>а) представление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</w:t>
      </w:r>
      <w:r>
        <w:rPr>
          <w:sz w:val="28"/>
        </w:rPr>
        <w:t xml:space="preserve"> </w:t>
      </w:r>
      <w:r>
        <w:rPr>
          <w:sz w:val="28"/>
        </w:rPr>
        <w:t>в Кемеровской области, и</w:t>
      </w:r>
      <w:r>
        <w:rPr>
          <w:sz w:val="28"/>
        </w:rPr>
        <w:t xml:space="preserve"> </w:t>
      </w:r>
      <w:r>
        <w:rPr>
          <w:sz w:val="28"/>
        </w:rPr>
        <w:t xml:space="preserve">соблюдения муниципальными служащими в Кемеровской области требований к </w:t>
      </w:r>
      <w:r>
        <w:rPr>
          <w:sz w:val="28"/>
        </w:rPr>
        <w:t>служебному поведению, утвержденного постановлением Коллегии Администрации Кемеровской области от 26.04.2017 № 184, материалов проверки, свидетельствующих:</w:t>
      </w:r>
    </w:p>
    <w:p w14:paraId="30000000">
      <w:pPr>
        <w:ind w:firstLine="540" w:left="0"/>
        <w:jc w:val="both"/>
        <w:rPr>
          <w:sz w:val="28"/>
        </w:rPr>
      </w:pPr>
      <w:r>
        <w:rPr>
          <w:sz w:val="28"/>
        </w:rPr>
        <w:t>о представлении муниципальным служащим недостоверных или неполных сведений, предусмотренных подпунктом 1 пункта 1 указанного Положения;</w:t>
      </w:r>
    </w:p>
    <w:p w14:paraId="31000000">
      <w:pPr>
        <w:ind w:firstLine="540" w:left="0"/>
        <w:jc w:val="both"/>
        <w:rPr>
          <w:sz w:val="28"/>
        </w:rPr>
      </w:pPr>
      <w:r>
        <w:rPr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32000000">
      <w:pPr>
        <w:ind w:firstLine="540" w:left="0"/>
        <w:jc w:val="both"/>
      </w:pPr>
    </w:p>
    <w:p w14:paraId="33000000">
      <w:pPr>
        <w:ind w:firstLine="540" w:left="0"/>
        <w:jc w:val="both"/>
        <w:rPr>
          <w:sz w:val="28"/>
        </w:rPr>
      </w:pPr>
      <w:r>
        <w:rPr>
          <w:sz w:val="28"/>
        </w:rPr>
        <w:t>б) поступившее в кадровую службу администрации Крапивинского муниципального округа</w:t>
      </w:r>
      <w:r>
        <w:rPr>
          <w:sz w:val="28"/>
        </w:rPr>
        <w:t xml:space="preserve"> </w:t>
      </w:r>
      <w:r>
        <w:rPr>
          <w:sz w:val="28"/>
        </w:rPr>
        <w:t>либо должностному лицу органа местного самоуправления ответственному за работу по профилактике коррупционных и иных правонарушений:</w:t>
      </w:r>
    </w:p>
    <w:p w14:paraId="3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обращение гражданина, замещавшего должность муниципальной службы, о даче согласия на замещение </w:t>
      </w:r>
      <w:r>
        <w:rPr>
          <w:sz w:val="28"/>
        </w:rPr>
        <w:t>на условиях трудового договора должности в организации и (или)</w:t>
      </w:r>
      <w:r>
        <w:rPr>
          <w:sz w:val="28"/>
        </w:rPr>
        <w:t xml:space="preserve"> на выполнение </w:t>
      </w:r>
      <w:r>
        <w:rPr>
          <w:sz w:val="28"/>
        </w:rPr>
        <w:t xml:space="preserve">в данной организации </w:t>
      </w:r>
      <w:r>
        <w:rPr>
          <w:sz w:val="28"/>
        </w:rPr>
        <w:t>работы</w:t>
      </w:r>
      <w:r>
        <w:rPr>
          <w:sz w:val="28"/>
        </w:rPr>
        <w:t xml:space="preserve"> (оказание данной организации услуг)</w:t>
      </w:r>
      <w:r>
        <w:rPr>
          <w:sz w:val="28"/>
        </w:rPr>
        <w:t xml:space="preserve"> на условиях гражданско-правового договора</w:t>
      </w:r>
      <w:r>
        <w:rPr>
          <w:sz w:val="28"/>
        </w:rPr>
        <w:t xml:space="preserve"> (гражданско-правовых договоров)</w:t>
      </w:r>
      <w:r>
        <w:rPr>
          <w:sz w:val="28"/>
        </w:rPr>
        <w:t xml:space="preserve"> в </w:t>
      </w:r>
      <w:r>
        <w:rPr>
          <w:sz w:val="28"/>
        </w:rPr>
        <w:t xml:space="preserve">случаях, предусмотренных федеральными законами, </w:t>
      </w:r>
      <w:r>
        <w:rPr>
          <w:sz w:val="28"/>
        </w:rPr>
        <w:t xml:space="preserve">если отдельные функции </w:t>
      </w:r>
      <w:r>
        <w:rPr>
          <w:sz w:val="28"/>
        </w:rPr>
        <w:t>муниципального управления данной</w:t>
      </w:r>
      <w:r>
        <w:rPr>
          <w:sz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5000000">
      <w:pPr>
        <w:ind w:firstLine="540" w:left="0"/>
        <w:jc w:val="both"/>
        <w:rPr>
          <w:sz w:val="28"/>
        </w:rPr>
      </w:pPr>
      <w:r>
        <w:rPr>
          <w:sz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6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муниципального служащего о невозможности выполнить требования Федерального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"https://login.consultant.ru/link/?req=doc&amp;base=LAW&amp;n=451740"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закона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7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8000000">
      <w:pPr>
        <w:ind w:firstLine="540" w:left="0"/>
        <w:jc w:val="both"/>
      </w:pPr>
    </w:p>
    <w:p w14:paraId="39000000">
      <w:pPr>
        <w:ind w:firstLine="540" w:left="0"/>
        <w:jc w:val="both"/>
        <w:rPr>
          <w:sz w:val="28"/>
        </w:rPr>
      </w:pPr>
      <w:r>
        <w:rPr>
          <w:sz w:val="28"/>
        </w:rPr>
        <w:t>в) представление руководителя</w:t>
      </w:r>
      <w:r>
        <w:rPr>
          <w:sz w:val="28"/>
        </w:rPr>
        <w:t xml:space="preserve"> </w:t>
      </w:r>
      <w:r>
        <w:rPr>
          <w:sz w:val="28"/>
        </w:rPr>
        <w:t>органа местного самоуправления или любого члена комиссии, касающееся обеспечения соблюдения муниципальным служащим</w:t>
      </w:r>
      <w:r>
        <w:rPr>
          <w:sz w:val="28"/>
        </w:rPr>
        <w:t xml:space="preserve"> </w:t>
      </w:r>
      <w:r>
        <w:rPr>
          <w:sz w:val="28"/>
        </w:rPr>
        <w:t>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14:paraId="3A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B000000">
      <w:pPr>
        <w:ind w:firstLine="540" w:left="0"/>
        <w:jc w:val="both"/>
        <w:rPr>
          <w:sz w:val="28"/>
        </w:rPr>
      </w:pPr>
    </w:p>
    <w:p w14:paraId="3C000000">
      <w:pPr>
        <w:ind w:firstLine="540" w:left="0"/>
        <w:jc w:val="both"/>
        <w:rPr>
          <w:sz w:val="28"/>
        </w:rPr>
      </w:pPr>
      <w:r>
        <w:rPr>
          <w:sz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D000000">
      <w:pPr>
        <w:ind w:firstLine="540" w:left="0"/>
        <w:jc w:val="both"/>
        <w:rPr>
          <w:sz w:val="28"/>
        </w:rPr>
      </w:pPr>
      <w:r>
        <w:rPr>
          <w:sz w:val="28"/>
        </w:rPr>
        <w:t>14. Обращение, указанное в абзаце втором подпункта «б» пункта 12 настоящего Положения, подается гражданином, замещавшим должность муниципальной службы, в кадровую службу администрации Крапивинского муниципального округа.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14:paraId="3E000000">
      <w:pPr>
        <w:ind w:firstLine="540" w:left="0"/>
        <w:jc w:val="both"/>
        <w:rPr>
          <w:sz w:val="28"/>
        </w:rPr>
      </w:pPr>
      <w:r>
        <w:rPr>
          <w:sz w:val="28"/>
        </w:rPr>
        <w:t>Обращение, указанное в абзаце втором подпункта «б» пункта 12 настоящего Положения</w:t>
      </w:r>
      <w:r>
        <w:rPr>
          <w:sz w:val="28"/>
        </w:rPr>
        <w:t xml:space="preserve"> </w:t>
      </w:r>
      <w:r>
        <w:rPr>
          <w:sz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Выписка из решения комиссии, заверенная подписью секретаря комиссии и печатью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, вручается гражданину, замещавшему должность </w:t>
      </w:r>
      <w:r>
        <w:rPr>
          <w:sz w:val="28"/>
        </w:rPr>
        <w:t>муниципальной</w:t>
      </w:r>
      <w:r>
        <w:rPr>
          <w:sz w:val="28"/>
        </w:rPr>
        <w:t xml:space="preserve"> службы в </w:t>
      </w:r>
      <w:r>
        <w:rPr>
          <w:sz w:val="28"/>
        </w:rPr>
        <w:t>органе местного самоуправления</w:t>
      </w:r>
      <w:r>
        <w:rPr>
          <w:sz w:val="28"/>
        </w:rPr>
        <w:t>, в отношении которого рассматривался вопрос,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0000000">
      <w:pPr>
        <w:ind w:firstLine="540" w:left="0"/>
        <w:jc w:val="both"/>
        <w:rPr>
          <w:sz w:val="28"/>
        </w:rPr>
      </w:pPr>
    </w:p>
    <w:p w14:paraId="41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Уведомления, указанные в </w:t>
      </w:r>
      <w:r>
        <w:rPr>
          <w:color w:val="0000FF"/>
          <w:sz w:val="28"/>
        </w:rPr>
        <w:t>абзаце шестом подпункта "б"</w:t>
      </w:r>
      <w:r>
        <w:rPr>
          <w:sz w:val="28"/>
        </w:rPr>
        <w:t xml:space="preserve"> и подпункте "г</w:t>
      </w:r>
      <w:r>
        <w:rPr>
          <w:sz w:val="28"/>
        </w:rPr>
        <w:t xml:space="preserve">" пункта </w:t>
      </w:r>
      <w:r>
        <w:rPr>
          <w:color w:val="0000FF"/>
          <w:sz w:val="28"/>
        </w:rPr>
        <w:t>12</w:t>
      </w:r>
      <w:r>
        <w:rPr>
          <w:sz w:val="28"/>
        </w:rPr>
        <w:t xml:space="preserve"> настоящего Положения, рассматриваются кадровой службой</w:t>
      </w:r>
      <w:r>
        <w:rPr>
          <w:sz w:val="28"/>
        </w:rPr>
        <w:t xml:space="preserve"> </w:t>
      </w:r>
      <w:r>
        <w:rPr>
          <w:sz w:val="28"/>
        </w:rPr>
        <w:t>администрации Крапивинского муниципального округа, которая осуществляет подготовку мотивированных заключений по результатам рассмотрения уведомлений.</w:t>
      </w:r>
    </w:p>
    <w:p w14:paraId="42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подготовке мотивированного заключения по результатам рассмотрения уведомлений, указанных в </w:t>
      </w:r>
      <w:r>
        <w:rPr>
          <w:rFonts w:ascii="Times New Roman" w:hAnsi="Times New Roman"/>
          <w:color w:val="0000FF"/>
          <w:sz w:val="28"/>
        </w:rPr>
        <w:t xml:space="preserve">абзаце </w:t>
      </w:r>
      <w:r>
        <w:rPr>
          <w:rFonts w:ascii="Times New Roman" w:hAnsi="Times New Roman"/>
          <w:color w:val="0000FF"/>
          <w:sz w:val="28"/>
        </w:rPr>
        <w:t>пятом</w:t>
      </w:r>
      <w:r>
        <w:rPr>
          <w:rFonts w:ascii="Times New Roman" w:hAnsi="Times New Roman"/>
          <w:color w:val="0000FF"/>
          <w:sz w:val="28"/>
        </w:rPr>
        <w:t xml:space="preserve"> подпункта "б"</w:t>
      </w:r>
      <w:r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Положения, должностное лицо кадровой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округа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43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Мотивированные заключения, предусмотренные </w:t>
      </w:r>
      <w:r>
        <w:rPr>
          <w:rFonts w:ascii="Times New Roman" w:hAnsi="Times New Roman"/>
          <w:color w:val="0000FF"/>
          <w:sz w:val="28"/>
        </w:rPr>
        <w:t>абзацем</w:t>
      </w:r>
      <w:r>
        <w:rPr>
          <w:rFonts w:ascii="Times New Roman" w:hAnsi="Times New Roman"/>
          <w:sz w:val="28"/>
        </w:rPr>
        <w:t xml:space="preserve"> первым и четвертым пункта 14, настоящего Положения, должны содержать:</w:t>
      </w:r>
    </w:p>
    <w:p w14:paraId="44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информацию, изложенную в обращениях или уведомлениях, указанных в абзацах втором и </w:t>
      </w:r>
      <w:r>
        <w:rPr>
          <w:rFonts w:ascii="Times New Roman" w:hAnsi="Times New Roman"/>
          <w:color w:val="0000FF"/>
          <w:sz w:val="28"/>
        </w:rPr>
        <w:t>пятом</w:t>
      </w:r>
      <w:r>
        <w:rPr>
          <w:rFonts w:ascii="Times New Roman" w:hAnsi="Times New Roman"/>
          <w:color w:val="0000FF"/>
          <w:sz w:val="28"/>
        </w:rPr>
        <w:t xml:space="preserve"> подпункта "б"</w:t>
      </w:r>
      <w:r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Положения;</w:t>
      </w:r>
    </w:p>
    <w:p w14:paraId="45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 наличии);</w:t>
      </w:r>
    </w:p>
    <w:p w14:paraId="46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>
        <w:rPr>
          <w:rFonts w:ascii="Times New Roman" w:hAnsi="Times New Roman"/>
          <w:color w:val="0000FF"/>
          <w:sz w:val="28"/>
        </w:rPr>
        <w:t>абзацах втором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color w:val="0000FF"/>
          <w:sz w:val="28"/>
        </w:rPr>
        <w:t>пято</w:t>
      </w:r>
      <w:r>
        <w:rPr>
          <w:rFonts w:ascii="Times New Roman" w:hAnsi="Times New Roman"/>
          <w:color w:val="0000FF"/>
          <w:sz w:val="28"/>
        </w:rPr>
        <w:t>м подпункта "б"</w:t>
      </w:r>
      <w:r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Положения, а также рекомендации для принятия одного из решений в 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FF"/>
          <w:sz w:val="28"/>
        </w:rPr>
        <w:t>пунктами 2</w:t>
      </w:r>
      <w:r>
        <w:rPr>
          <w:rFonts w:ascii="Times New Roman" w:hAnsi="Times New Roman"/>
          <w:color w:val="0000FF"/>
          <w:sz w:val="28"/>
        </w:rPr>
        <w:t>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FF"/>
          <w:sz w:val="28"/>
        </w:rPr>
        <w:t>25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FF"/>
          <w:sz w:val="28"/>
        </w:rPr>
        <w:t>26</w:t>
      </w:r>
      <w:r>
        <w:rPr>
          <w:rFonts w:ascii="Times New Roman" w:hAnsi="Times New Roman"/>
          <w:sz w:val="28"/>
        </w:rPr>
        <w:t xml:space="preserve"> настоящего Положения или иного решения.</w:t>
      </w:r>
    </w:p>
    <w:p w14:paraId="47000000">
      <w:pPr>
        <w:ind w:firstLine="540" w:left="0"/>
        <w:jc w:val="both"/>
        <w:rPr>
          <w:sz w:val="28"/>
        </w:rPr>
      </w:pPr>
    </w:p>
    <w:p w14:paraId="48000000">
      <w:pPr>
        <w:ind w:firstLine="540" w:left="0"/>
        <w:jc w:val="both"/>
        <w:rPr>
          <w:sz w:val="28"/>
        </w:rPr>
      </w:pPr>
      <w:r>
        <w:rPr>
          <w:sz w:val="28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14:paraId="49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пунктом </w:t>
      </w:r>
      <w:r>
        <w:rPr>
          <w:rFonts w:ascii="Times New Roman" w:hAnsi="Times New Roman"/>
          <w:sz w:val="28"/>
        </w:rPr>
        <w:t>14,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 настоящего Положения;</w:t>
      </w:r>
    </w:p>
    <w:p w14:paraId="4A000000">
      <w:pPr>
        <w:ind w:firstLine="540" w:left="0"/>
        <w:jc w:val="both"/>
        <w:rPr>
          <w:sz w:val="28"/>
        </w:rPr>
      </w:pPr>
      <w:r>
        <w:rPr>
          <w:sz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14:paraId="4B000000">
      <w:pPr>
        <w:ind w:firstLine="540" w:left="0"/>
        <w:jc w:val="both"/>
        <w:rPr>
          <w:sz w:val="28"/>
        </w:rPr>
      </w:pPr>
      <w:r>
        <w:rPr>
          <w:sz w:val="28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</w:t>
      </w:r>
      <w:r>
        <w:rPr>
          <w:sz w:val="28"/>
        </w:rPr>
        <w:t>иссии дополнительных материалов;</w:t>
      </w:r>
    </w:p>
    <w:p w14:paraId="4C000000">
      <w:pPr>
        <w:ind w:firstLine="540" w:left="0"/>
        <w:jc w:val="both"/>
        <w:rPr>
          <w:sz w:val="28"/>
        </w:rPr>
      </w:pPr>
      <w:r>
        <w:rPr>
          <w:sz w:val="28"/>
        </w:rPr>
        <w:t>г) организует уведомление гражданина, замещавшего должность муниципальной службы, обратившегося в комиссию с заявлением о даче согласия на замещение на условиях трудового договора должности в организации и (или) на выполнение работы (оказание данной организации услуги) на условиях гражданско-правового договора (гражданско-правовых договорах) в случаях, предусмотренных федеральными законами, если отдельные</w:t>
      </w:r>
      <w:r>
        <w:rPr>
          <w:sz w:val="28"/>
        </w:rPr>
        <w:t xml:space="preserve"> функции по муниципальному управлению этой организацией входили в должностные (служебные) обязанности муниципального служащего, о дате, времени и месте рассмотрения его обращения.</w:t>
      </w:r>
    </w:p>
    <w:p w14:paraId="4D000000">
      <w:pPr>
        <w:ind w:firstLine="540" w:left="0"/>
        <w:jc w:val="both"/>
        <w:rPr>
          <w:sz w:val="28"/>
        </w:rPr>
      </w:pPr>
    </w:p>
    <w:p w14:paraId="4E000000">
      <w:pPr>
        <w:pStyle w:val="Style_5"/>
        <w:spacing w:before="57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Заседание комиссии по рассмотрению заявлений, указанных в </w:t>
      </w:r>
      <w:r>
        <w:rPr>
          <w:rFonts w:ascii="Times New Roman" w:hAnsi="Times New Roman"/>
          <w:color w:val="0000FF"/>
          <w:sz w:val="28"/>
        </w:rPr>
        <w:t>абзацах</w:t>
      </w:r>
      <w:r>
        <w:rPr>
          <w:rFonts w:ascii="Times New Roman" w:hAnsi="Times New Roman"/>
          <w:sz w:val="28"/>
        </w:rPr>
        <w:t xml:space="preserve"> 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F000000">
      <w:pPr>
        <w:pStyle w:val="Style_5"/>
        <w:spacing w:before="57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Уведомление, указанное в </w:t>
      </w:r>
      <w:r>
        <w:rPr>
          <w:rFonts w:ascii="Times New Roman" w:hAnsi="Times New Roman"/>
          <w:color w:val="0000FF"/>
          <w:sz w:val="28"/>
        </w:rPr>
        <w:t>подпункте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sz w:val="28"/>
        </w:rPr>
        <w:t>«г</w:t>
      </w:r>
      <w:r>
        <w:rPr>
          <w:rFonts w:ascii="Times New Roman" w:hAnsi="Times New Roman"/>
          <w:sz w:val="28"/>
        </w:rPr>
        <w:t>» пункта 12 настоящего Положения, как правило, рассматриваются на очередном (плановом) заседании комиссии.</w:t>
      </w:r>
    </w:p>
    <w:p w14:paraId="50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>
        <w:rPr>
          <w:rFonts w:ascii="Times New Roman" w:hAnsi="Times New Roman"/>
          <w:color w:val="0000FF"/>
          <w:sz w:val="28"/>
        </w:rPr>
        <w:t>подпунктами "б"</w:t>
      </w:r>
      <w:r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Положения.</w:t>
      </w:r>
    </w:p>
    <w:p w14:paraId="51000000">
      <w:pPr>
        <w:pStyle w:val="Style_5"/>
        <w:spacing w:before="57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комиссии могут проводиться в отсутствие муниципального служащего в случае:</w:t>
      </w:r>
    </w:p>
    <w:p w14:paraId="52000000">
      <w:pPr>
        <w:pStyle w:val="Style_5"/>
        <w:spacing w:before="57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если в обращении, заявлении или уведомлении, предусмотренных </w:t>
      </w:r>
      <w:r>
        <w:rPr>
          <w:rFonts w:ascii="Times New Roman" w:hAnsi="Times New Roman"/>
          <w:color w:val="0000FF"/>
          <w:sz w:val="28"/>
        </w:rPr>
        <w:t>подпунктами "б"</w:t>
      </w:r>
      <w:r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Положения, не содержится указания о намерении муниципального служащего лично присутствовать на заседании комиссии;</w:t>
      </w:r>
    </w:p>
    <w:p w14:paraId="53000000">
      <w:pPr>
        <w:pStyle w:val="Style_5"/>
        <w:spacing w:before="57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если муниципальный служащий</w:t>
      </w:r>
      <w:r>
        <w:rPr>
          <w:rFonts w:ascii="Times New Roman" w:hAnsi="Times New Roman"/>
          <w:sz w:val="28"/>
        </w:rPr>
        <w:t xml:space="preserve"> или гражданин</w:t>
      </w:r>
      <w:r>
        <w:rPr>
          <w:rFonts w:ascii="Times New Roman" w:hAnsi="Times New Roman"/>
          <w:sz w:val="28"/>
        </w:rPr>
        <w:t>, намеревающиеся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54000000">
      <w:pPr>
        <w:ind w:firstLine="540" w:left="0"/>
        <w:jc w:val="both"/>
      </w:pPr>
    </w:p>
    <w:p w14:paraId="55000000">
      <w:pPr>
        <w:ind w:firstLine="540" w:left="0"/>
        <w:jc w:val="both"/>
        <w:rPr>
          <w:sz w:val="28"/>
        </w:rPr>
      </w:pPr>
      <w:r>
        <w:rPr>
          <w:sz w:val="28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вынесенное на данное заседание вопросов, а также дополнительные материалы.</w:t>
      </w:r>
    </w:p>
    <w:p w14:paraId="56000000">
      <w:pPr>
        <w:ind w:firstLine="540" w:left="0"/>
        <w:jc w:val="both"/>
        <w:rPr>
          <w:sz w:val="28"/>
        </w:rPr>
      </w:pPr>
    </w:p>
    <w:p w14:paraId="57000000">
      <w:pPr>
        <w:ind w:firstLine="540" w:left="0"/>
        <w:jc w:val="both"/>
        <w:rPr>
          <w:sz w:val="28"/>
        </w:rPr>
      </w:pPr>
      <w:r>
        <w:rPr>
          <w:sz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8000000">
      <w:pPr>
        <w:ind w:firstLine="540" w:left="0"/>
        <w:jc w:val="both"/>
        <w:rPr>
          <w:sz w:val="28"/>
        </w:rPr>
      </w:pPr>
    </w:p>
    <w:p w14:paraId="59000000">
      <w:pPr>
        <w:ind w:firstLine="540" w:left="0"/>
        <w:jc w:val="both"/>
        <w:rPr>
          <w:sz w:val="28"/>
        </w:rPr>
      </w:pPr>
      <w:r>
        <w:rPr>
          <w:sz w:val="28"/>
        </w:rPr>
        <w:t>20.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14:paraId="5A000000">
      <w:pPr>
        <w:ind w:firstLine="540" w:left="0"/>
        <w:jc w:val="both"/>
        <w:rPr>
          <w:sz w:val="28"/>
        </w:rPr>
      </w:pPr>
      <w:r>
        <w:rPr>
          <w:sz w:val="28"/>
        </w:rPr>
        <w:t>а) установить, 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 в Кемеровской области, и соблюдения муниципальными служащими в Кемеровской области требований к служебному поведению, утвержденного постановлением Коллегии Администрации Кемеровской области от 26.04.2017 № 184, являются достоверными и полными;</w:t>
      </w:r>
    </w:p>
    <w:p w14:paraId="5B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б) установить, что сведения, представленные муниципальным служащим в соответствии с подпунктом 1 пункта 1 Положения, указанного в подпункте «а» настоящего пункта, являются недостоверными и (или) неполными. </w:t>
      </w:r>
      <w:r>
        <w:rPr>
          <w:sz w:val="28"/>
        </w:rPr>
        <w:t>В этом случае</w:t>
      </w:r>
      <w:r>
        <w:rPr>
          <w:sz w:val="28"/>
        </w:rPr>
        <w:t xml:space="preserve">  комиссия </w:t>
      </w:r>
      <w:r>
        <w:rPr>
          <w:sz w:val="28"/>
        </w:rPr>
        <w:t>рекомендует руководителю органа местного самоуправления</w:t>
      </w:r>
      <w:r>
        <w:rPr>
          <w:sz w:val="28"/>
        </w:rPr>
        <w:t xml:space="preserve"> Крапивинского муниципального округа </w:t>
      </w:r>
      <w:r>
        <w:rPr>
          <w:sz w:val="28"/>
        </w:rPr>
        <w:t>применить</w:t>
      </w:r>
      <w:r>
        <w:rPr>
          <w:sz w:val="28"/>
        </w:rPr>
        <w:t xml:space="preserve"> к мун</w:t>
      </w:r>
      <w:r>
        <w:rPr>
          <w:sz w:val="28"/>
        </w:rPr>
        <w:t>иципальному служащему конкретную меру</w:t>
      </w:r>
      <w:r>
        <w:rPr>
          <w:sz w:val="28"/>
        </w:rPr>
        <w:t xml:space="preserve"> ответственности.</w:t>
      </w:r>
    </w:p>
    <w:p w14:paraId="5C000000">
      <w:pPr>
        <w:ind w:firstLine="540" w:left="0"/>
        <w:jc w:val="both"/>
        <w:rPr>
          <w:sz w:val="28"/>
        </w:rPr>
      </w:pPr>
    </w:p>
    <w:p w14:paraId="5D000000">
      <w:pPr>
        <w:ind w:firstLine="540" w:left="0"/>
        <w:jc w:val="both"/>
        <w:rPr>
          <w:sz w:val="28"/>
        </w:rPr>
      </w:pPr>
      <w:r>
        <w:rPr>
          <w:sz w:val="28"/>
        </w:rPr>
        <w:t>21.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14:paraId="5E000000">
      <w:pPr>
        <w:ind w:firstLine="540" w:left="0"/>
        <w:jc w:val="both"/>
        <w:rPr>
          <w:sz w:val="28"/>
        </w:rPr>
      </w:pPr>
      <w:r>
        <w:rPr>
          <w:sz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5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>
        <w:rPr>
          <w:sz w:val="28"/>
        </w:rPr>
        <w:t>В этом случае  комиссия рекомендует руководителю органа местного самоуправления Крапивинского муниципального округа указать муниципальному служащему на недопустимость нарушения требований к служебному поведению и (или) требований об урегулировании</w:t>
      </w:r>
      <w:r>
        <w:rPr>
          <w:sz w:val="28"/>
        </w:rPr>
        <w:t xml:space="preserve"> конфликта интересов либо </w:t>
      </w:r>
      <w:r>
        <w:rPr>
          <w:sz w:val="28"/>
        </w:rPr>
        <w:t xml:space="preserve">применить к </w:t>
      </w:r>
      <w:r>
        <w:rPr>
          <w:sz w:val="28"/>
        </w:rPr>
        <w:t>нему</w:t>
      </w:r>
      <w:r>
        <w:rPr>
          <w:sz w:val="28"/>
        </w:rPr>
        <w:t xml:space="preserve"> конкретную меру ответственности.</w:t>
      </w:r>
    </w:p>
    <w:p w14:paraId="60000000">
      <w:pPr>
        <w:ind w:firstLine="540" w:left="0"/>
        <w:jc w:val="both"/>
        <w:rPr>
          <w:sz w:val="28"/>
        </w:rPr>
      </w:pPr>
    </w:p>
    <w:p w14:paraId="61000000">
      <w:pPr>
        <w:ind w:firstLine="540" w:left="0"/>
        <w:jc w:val="both"/>
        <w:rPr>
          <w:sz w:val="28"/>
        </w:rPr>
      </w:pPr>
      <w:r>
        <w:rPr>
          <w:sz w:val="28"/>
        </w:rPr>
        <w:t>22.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14:paraId="6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а) дать гражданину согласие на замещение должности в </w:t>
      </w:r>
      <w:r>
        <w:rPr>
          <w:sz w:val="28"/>
        </w:rPr>
        <w:t>о</w:t>
      </w:r>
      <w:r>
        <w:rPr>
          <w:sz w:val="28"/>
        </w:rPr>
        <w:t xml:space="preserve">рганизации либо на выполнение работы на условиях гражданско-правового договора в организации, если отдельные функции по </w:t>
      </w:r>
      <w:r>
        <w:rPr>
          <w:sz w:val="28"/>
        </w:rPr>
        <w:t xml:space="preserve">муниципальному </w:t>
      </w:r>
      <w:r>
        <w:rPr>
          <w:sz w:val="28"/>
        </w:rPr>
        <w:t>управлению этой организацией входили в его должностные (служебные) обязанности;</w:t>
      </w:r>
    </w:p>
    <w:p w14:paraId="6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б) отказать гражданину в замещении должности </w:t>
      </w:r>
      <w:r>
        <w:rPr>
          <w:sz w:val="28"/>
        </w:rPr>
        <w:t xml:space="preserve">в </w:t>
      </w:r>
      <w:r>
        <w:rPr>
          <w:sz w:val="28"/>
        </w:rPr>
        <w:t xml:space="preserve">организации либо в выполнении работы на условиях гражданско-правового договора в организации, если отдельные функции по </w:t>
      </w:r>
      <w:r>
        <w:rPr>
          <w:sz w:val="28"/>
        </w:rPr>
        <w:t xml:space="preserve">муниципальному </w:t>
      </w:r>
      <w:r>
        <w:rPr>
          <w:sz w:val="28"/>
        </w:rPr>
        <w:t>управлению этой организацией входили в его должностные (служебные) обязанности, и мотивировать свой отказ.</w:t>
      </w:r>
    </w:p>
    <w:p w14:paraId="64000000">
      <w:pPr>
        <w:ind w:firstLine="540" w:left="0"/>
        <w:jc w:val="both"/>
        <w:rPr>
          <w:sz w:val="28"/>
        </w:rPr>
      </w:pPr>
    </w:p>
    <w:p w14:paraId="65000000">
      <w:pPr>
        <w:ind w:firstLine="540" w:left="0"/>
        <w:jc w:val="both"/>
        <w:rPr>
          <w:sz w:val="28"/>
        </w:rPr>
      </w:pPr>
      <w:r>
        <w:rPr>
          <w:sz w:val="28"/>
        </w:rPr>
        <w:t>23</w:t>
      </w:r>
      <w:r>
        <w:rPr>
          <w:sz w:val="28"/>
        </w:rPr>
        <w:t xml:space="preserve">. По итогам рассмотрения вопроса, указанного в абзаце </w:t>
      </w:r>
      <w:r>
        <w:rPr>
          <w:sz w:val="28"/>
        </w:rPr>
        <w:t>третьем</w:t>
      </w:r>
      <w:r>
        <w:rPr>
          <w:sz w:val="28"/>
        </w:rPr>
        <w:t xml:space="preserve"> подпункта «б» пункта 12 настоящего Положения, комиссия принимает одно из следующих решений:</w:t>
      </w:r>
    </w:p>
    <w:p w14:paraId="66000000">
      <w:pPr>
        <w:ind w:firstLine="540" w:left="0"/>
        <w:jc w:val="both"/>
        <w:rPr>
          <w:sz w:val="28"/>
        </w:rPr>
      </w:pPr>
      <w:r>
        <w:rPr>
          <w:sz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>
        <w:rPr>
          <w:sz w:val="28"/>
        </w:rPr>
        <w:t>В этом случае</w:t>
      </w:r>
      <w:r>
        <w:rPr>
          <w:sz w:val="28"/>
        </w:rPr>
        <w:t xml:space="preserve"> комиссия </w:t>
      </w:r>
      <w:r>
        <w:rPr>
          <w:sz w:val="28"/>
        </w:rPr>
        <w:t>рекомендует муниципальному служащему</w:t>
      </w:r>
      <w:r>
        <w:rPr>
          <w:sz w:val="28"/>
        </w:rPr>
        <w:t xml:space="preserve"> принять меры по представлению указанных сведений;</w:t>
      </w:r>
    </w:p>
    <w:p w14:paraId="68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r>
        <w:rPr>
          <w:sz w:val="28"/>
        </w:rPr>
        <w:t>В этом случае</w:t>
      </w:r>
      <w:r>
        <w:rPr>
          <w:sz w:val="28"/>
        </w:rPr>
        <w:t xml:space="preserve"> комиссия </w:t>
      </w:r>
      <w:r>
        <w:rPr>
          <w:sz w:val="28"/>
        </w:rPr>
        <w:t>рекомендует руководителю органа местного самоуправления</w:t>
      </w:r>
      <w:r>
        <w:rPr>
          <w:sz w:val="28"/>
        </w:rPr>
        <w:t xml:space="preserve"> Крапивинского муниципального округа</w:t>
      </w:r>
      <w:r>
        <w:rPr>
          <w:sz w:val="28"/>
        </w:rPr>
        <w:t xml:space="preserve"> применить к </w:t>
      </w:r>
      <w:r>
        <w:rPr>
          <w:sz w:val="28"/>
        </w:rPr>
        <w:t>мун</w:t>
      </w:r>
      <w:r>
        <w:rPr>
          <w:sz w:val="28"/>
        </w:rPr>
        <w:t>иципальному служащему конкретную</w:t>
      </w:r>
      <w:r>
        <w:rPr>
          <w:sz w:val="28"/>
        </w:rPr>
        <w:t xml:space="preserve"> м</w:t>
      </w:r>
      <w:r>
        <w:rPr>
          <w:sz w:val="28"/>
        </w:rPr>
        <w:t>еру</w:t>
      </w:r>
      <w:r>
        <w:rPr>
          <w:sz w:val="28"/>
        </w:rPr>
        <w:t xml:space="preserve"> ответственности.</w:t>
      </w:r>
    </w:p>
    <w:p w14:paraId="69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итогам рассмотрения вопроса, указанного в абзаце </w:t>
      </w:r>
      <w:r>
        <w:rPr>
          <w:rFonts w:ascii="Times New Roman" w:hAnsi="Times New Roman"/>
          <w:sz w:val="28"/>
        </w:rPr>
        <w:t>четвертом</w:t>
      </w:r>
      <w:r>
        <w:rPr>
          <w:rFonts w:ascii="Times New Roman" w:hAnsi="Times New Roman"/>
          <w:sz w:val="28"/>
        </w:rPr>
        <w:t xml:space="preserve"> подпункта «б» пункта 12 настоящего Положения, комиссия принимает одно из следующих решений:</w:t>
      </w:r>
    </w:p>
    <w:p w14:paraId="6A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признать, что обстоятельства, препятствующие выполнению требований Федерального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"https://login.consultant.ru/link/?req=doc&amp;base=LAW&amp;n=451740"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закона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6B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б) признать, что обстоятельства, препятствующие выполнению требований Федерального </w:t>
      </w:r>
      <w:r>
        <w:rPr>
          <w:color w:val="0000FF"/>
          <w:sz w:val="28"/>
        </w:rPr>
        <w:fldChar w:fldCharType="begin"/>
      </w:r>
      <w:r>
        <w:rPr>
          <w:color w:val="0000FF"/>
          <w:sz w:val="28"/>
        </w:rPr>
        <w:instrText>HYPERLINK "https://login.consultant.ru/link/?req=doc&amp;base=LAW&amp;n=451740"</w:instrText>
      </w:r>
      <w:r>
        <w:rPr>
          <w:color w:val="0000FF"/>
          <w:sz w:val="28"/>
        </w:rPr>
        <w:fldChar w:fldCharType="separate"/>
      </w:r>
      <w:r>
        <w:rPr>
          <w:color w:val="0000FF"/>
          <w:sz w:val="28"/>
        </w:rPr>
        <w:t>закона</w:t>
      </w:r>
      <w:r>
        <w:rPr>
          <w:color w:val="0000FF"/>
          <w:sz w:val="28"/>
        </w:rPr>
        <w:fldChar w:fldCharType="end"/>
      </w:r>
      <w:r>
        <w:t xml:space="preserve"> </w:t>
      </w:r>
      <w:r>
        <w:rPr>
          <w:sz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r>
        <w:rPr>
          <w:sz w:val="28"/>
        </w:rPr>
        <w:t>В этом случае</w:t>
      </w:r>
      <w:r>
        <w:rPr>
          <w:sz w:val="28"/>
        </w:rPr>
        <w:t xml:space="preserve"> комиссия </w:t>
      </w:r>
      <w:r>
        <w:rPr>
          <w:sz w:val="28"/>
        </w:rPr>
        <w:t>рекомендует руководителю органа местного самоуправления</w:t>
      </w:r>
      <w:r>
        <w:rPr>
          <w:sz w:val="28"/>
        </w:rPr>
        <w:t xml:space="preserve"> Крапивинского муниципального округ</w:t>
      </w:r>
      <w:r>
        <w:rPr>
          <w:sz w:val="28"/>
        </w:rPr>
        <w:t xml:space="preserve">а </w:t>
      </w:r>
      <w:r>
        <w:rPr>
          <w:sz w:val="28"/>
        </w:rPr>
        <w:t xml:space="preserve"> </w:t>
      </w:r>
      <w:r>
        <w:rPr>
          <w:sz w:val="28"/>
        </w:rPr>
        <w:t>применить</w:t>
      </w:r>
      <w:r>
        <w:rPr>
          <w:sz w:val="28"/>
        </w:rPr>
        <w:t xml:space="preserve"> к мун</w:t>
      </w:r>
      <w:r>
        <w:rPr>
          <w:sz w:val="28"/>
        </w:rPr>
        <w:t>иципальному служащему конкретную меру</w:t>
      </w:r>
      <w:r>
        <w:rPr>
          <w:sz w:val="28"/>
        </w:rPr>
        <w:t xml:space="preserve"> ответственности.</w:t>
      </w:r>
    </w:p>
    <w:p w14:paraId="6C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. По итогам рассмотрения вопроса, указанного в </w:t>
      </w:r>
      <w:r>
        <w:rPr>
          <w:rFonts w:ascii="Times New Roman" w:hAnsi="Times New Roman"/>
          <w:color w:val="0000FF"/>
          <w:sz w:val="28"/>
        </w:rPr>
        <w:t xml:space="preserve">абзаце </w:t>
      </w:r>
      <w:r>
        <w:rPr>
          <w:rFonts w:ascii="Times New Roman" w:hAnsi="Times New Roman"/>
          <w:color w:val="0000FF"/>
          <w:sz w:val="28"/>
        </w:rPr>
        <w:t>пятом</w:t>
      </w:r>
      <w:r>
        <w:rPr>
          <w:rFonts w:ascii="Times New Roman" w:hAnsi="Times New Roman"/>
          <w:color w:val="0000FF"/>
          <w:sz w:val="28"/>
        </w:rPr>
        <w:t xml:space="preserve"> подпункта "б" пункта 12</w:t>
      </w:r>
      <w:r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14:paraId="6D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E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14:paraId="6F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</w:t>
      </w:r>
      <w:r>
        <w:rPr>
          <w:rFonts w:ascii="Times New Roman" w:hAnsi="Times New Roman"/>
          <w:sz w:val="28"/>
        </w:rPr>
        <w:t>рекомендует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руководителю органа местного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амоуправления</w:t>
      </w:r>
      <w:r>
        <w:rPr>
          <w:rFonts w:ascii="Times New Roman" w:hAnsi="Times New Roman"/>
          <w:sz w:val="28"/>
        </w:rPr>
        <w:t xml:space="preserve"> Крапивинского муниципального округа</w:t>
      </w:r>
      <w:r>
        <w:rPr>
          <w:rFonts w:ascii="Times New Roman" w:hAnsi="Times New Roman"/>
          <w:sz w:val="28"/>
        </w:rPr>
        <w:t xml:space="preserve"> применить к муниципальному служащему конкретную меру ответственности.</w:t>
      </w:r>
    </w:p>
    <w:p w14:paraId="70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. По итогам рассмотрения вопроса, указанного в </w:t>
      </w:r>
      <w:r>
        <w:rPr>
          <w:rFonts w:ascii="Times New Roman" w:hAnsi="Times New Roman"/>
          <w:color w:val="0000FF"/>
          <w:sz w:val="28"/>
        </w:rPr>
        <w:t>подпункте "г</w:t>
      </w:r>
      <w:r>
        <w:rPr>
          <w:rFonts w:ascii="Times New Roman" w:hAnsi="Times New Roman"/>
          <w:color w:val="0000FF"/>
          <w:sz w:val="28"/>
        </w:rPr>
        <w:t>" пункта 12</w:t>
      </w:r>
      <w:r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14:paraId="71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2000000">
      <w:pPr>
        <w:pStyle w:val="Style_5"/>
        <w:spacing w:before="22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73000000">
      <w:pPr>
        <w:ind w:firstLine="540" w:left="0"/>
        <w:jc w:val="both"/>
      </w:pPr>
    </w:p>
    <w:p w14:paraId="74000000">
      <w:pPr>
        <w:ind w:firstLine="540" w:left="0"/>
        <w:jc w:val="both"/>
        <w:rPr>
          <w:sz w:val="28"/>
        </w:rPr>
      </w:pPr>
      <w:r>
        <w:rPr>
          <w:sz w:val="28"/>
        </w:rPr>
        <w:t>27</w:t>
      </w:r>
      <w:r>
        <w:rPr>
          <w:sz w:val="28"/>
        </w:rPr>
        <w:t>. По итогам рассмотрения вопросов, предусмот</w:t>
      </w:r>
      <w:r>
        <w:rPr>
          <w:sz w:val="28"/>
        </w:rPr>
        <w:t>ренных подпунктами «а», «б» и «г</w:t>
      </w:r>
      <w:r>
        <w:rPr>
          <w:sz w:val="28"/>
        </w:rPr>
        <w:t>» пункта 12 настоящего Положения, при наличии к тому оснований комиссия может принять иное, чем предусмотрено пунктами 20 – 27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75000000">
      <w:pPr>
        <w:ind w:firstLine="540" w:left="0"/>
        <w:jc w:val="both"/>
        <w:rPr>
          <w:sz w:val="28"/>
        </w:rPr>
      </w:pPr>
    </w:p>
    <w:p w14:paraId="76000000">
      <w:pPr>
        <w:ind w:firstLine="540" w:left="0"/>
        <w:jc w:val="both"/>
        <w:rPr>
          <w:sz w:val="28"/>
        </w:rPr>
      </w:pPr>
      <w:r>
        <w:rPr>
          <w:sz w:val="28"/>
        </w:rPr>
        <w:t>28</w:t>
      </w:r>
      <w:r>
        <w:rPr>
          <w:sz w:val="28"/>
        </w:rPr>
        <w:t>. По итогам рассмотрения вопроса,</w:t>
      </w:r>
      <w:r>
        <w:rPr>
          <w:sz w:val="28"/>
        </w:rPr>
        <w:t xml:space="preserve"> предусмотренного подпунктом «в</w:t>
      </w:r>
      <w:r>
        <w:rPr>
          <w:sz w:val="28"/>
        </w:rPr>
        <w:t>» пункта 12 настоящего Положения, комиссия принимает соответствующее решение.</w:t>
      </w:r>
    </w:p>
    <w:p w14:paraId="77000000">
      <w:pPr>
        <w:ind w:firstLine="540" w:left="0"/>
        <w:jc w:val="both"/>
        <w:rPr>
          <w:sz w:val="28"/>
        </w:rPr>
      </w:pPr>
    </w:p>
    <w:p w14:paraId="78000000">
      <w:pPr>
        <w:ind w:firstLine="540" w:left="0"/>
        <w:jc w:val="both"/>
        <w:rPr>
          <w:sz w:val="28"/>
        </w:rPr>
      </w:pPr>
      <w:r>
        <w:rPr>
          <w:sz w:val="28"/>
        </w:rPr>
        <w:t>30. Для исполнения решений комиссии могут быть подготовлены проекты нормативных правовых актов, решений или поручений</w:t>
      </w:r>
      <w:r>
        <w:rPr>
          <w:sz w:val="28"/>
        </w:rPr>
        <w:t xml:space="preserve"> руководителя органа местного самоуправления Крапивинского муниципального округа</w:t>
      </w:r>
      <w:r>
        <w:rPr>
          <w:sz w:val="28"/>
        </w:rPr>
        <w:t xml:space="preserve">, которые </w:t>
      </w:r>
      <w:r>
        <w:rPr>
          <w:sz w:val="28"/>
        </w:rPr>
        <w:t xml:space="preserve">в </w:t>
      </w:r>
      <w:r>
        <w:rPr>
          <w:sz w:val="28"/>
        </w:rPr>
        <w:t xml:space="preserve">установленном порядке </w:t>
      </w:r>
      <w:r>
        <w:rPr>
          <w:sz w:val="28"/>
        </w:rPr>
        <w:t>представляются на рассмотрение</w:t>
      </w:r>
      <w:r>
        <w:rPr>
          <w:sz w:val="28"/>
        </w:rPr>
        <w:t xml:space="preserve"> руководителя органа местного самоуправления Крапивинского муниципального округа</w:t>
      </w:r>
      <w:r>
        <w:rPr>
          <w:sz w:val="28"/>
        </w:rPr>
        <w:t xml:space="preserve">. </w:t>
      </w:r>
    </w:p>
    <w:p w14:paraId="79000000">
      <w:pPr>
        <w:ind w:firstLine="540" w:left="0"/>
        <w:jc w:val="both"/>
        <w:rPr>
          <w:sz w:val="28"/>
        </w:rPr>
      </w:pPr>
    </w:p>
    <w:p w14:paraId="7A000000">
      <w:pPr>
        <w:ind w:firstLine="540" w:left="0"/>
        <w:jc w:val="both"/>
        <w:rPr>
          <w:sz w:val="28"/>
        </w:rPr>
      </w:pPr>
      <w:r>
        <w:rPr>
          <w:sz w:val="28"/>
        </w:rPr>
        <w:t>31.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B000000">
      <w:pPr>
        <w:ind w:firstLine="540" w:left="0"/>
        <w:jc w:val="both"/>
        <w:rPr>
          <w:sz w:val="28"/>
        </w:rPr>
      </w:pPr>
    </w:p>
    <w:p w14:paraId="7C000000">
      <w:pPr>
        <w:ind w:firstLine="540" w:left="0"/>
        <w:jc w:val="both"/>
        <w:rPr>
          <w:sz w:val="28"/>
        </w:rPr>
      </w:pPr>
      <w:r>
        <w:rPr>
          <w:sz w:val="28"/>
        </w:rPr>
        <w:t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14:paraId="7D000000">
      <w:pPr>
        <w:ind w:firstLine="540" w:left="0"/>
        <w:jc w:val="both"/>
        <w:rPr>
          <w:sz w:val="28"/>
        </w:rPr>
      </w:pPr>
    </w:p>
    <w:p w14:paraId="7E000000">
      <w:pPr>
        <w:ind w:firstLine="540" w:left="0"/>
        <w:jc w:val="both"/>
        <w:rPr>
          <w:sz w:val="28"/>
        </w:rPr>
      </w:pPr>
      <w:r>
        <w:rPr>
          <w:sz w:val="28"/>
        </w:rPr>
        <w:t>33. В протоколе заседания комиссии указываются:</w:t>
      </w:r>
    </w:p>
    <w:p w14:paraId="7F000000">
      <w:pPr>
        <w:ind w:firstLine="540" w:left="0"/>
        <w:jc w:val="both"/>
        <w:rPr>
          <w:sz w:val="28"/>
        </w:rPr>
      </w:pPr>
      <w:r>
        <w:rPr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80000000">
      <w:pPr>
        <w:ind w:firstLine="540" w:left="0"/>
        <w:jc w:val="both"/>
        <w:rPr>
          <w:sz w:val="28"/>
        </w:rPr>
      </w:pPr>
      <w:r>
        <w:rPr>
          <w:sz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81000000">
      <w:pPr>
        <w:ind w:firstLine="540" w:left="0"/>
        <w:jc w:val="both"/>
        <w:rPr>
          <w:sz w:val="28"/>
        </w:rPr>
      </w:pPr>
      <w:r>
        <w:rPr>
          <w:sz w:val="28"/>
        </w:rPr>
        <w:t>в) предъявляемые к муниципальному служащему претензии, материалы, на которых они основываются;</w:t>
      </w:r>
    </w:p>
    <w:p w14:paraId="82000000">
      <w:pPr>
        <w:ind w:firstLine="540" w:left="0"/>
        <w:jc w:val="both"/>
        <w:rPr>
          <w:sz w:val="28"/>
        </w:rPr>
      </w:pPr>
      <w:r>
        <w:rPr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14:paraId="83000000">
      <w:pPr>
        <w:ind w:firstLine="540" w:left="0"/>
        <w:jc w:val="both"/>
        <w:rPr>
          <w:sz w:val="28"/>
        </w:rPr>
      </w:pPr>
      <w:r>
        <w:rPr>
          <w:sz w:val="28"/>
        </w:rPr>
        <w:t>д) фамилии, имена, отчества выступивших на заседании лиц и краткое изложение их выступлений;</w:t>
      </w:r>
    </w:p>
    <w:p w14:paraId="84000000">
      <w:pPr>
        <w:ind w:firstLine="540" w:left="0"/>
        <w:jc w:val="both"/>
        <w:rPr>
          <w:sz w:val="28"/>
        </w:rPr>
      </w:pPr>
      <w:r>
        <w:rPr>
          <w:sz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14:paraId="85000000">
      <w:pPr>
        <w:ind w:firstLine="540" w:left="0"/>
        <w:jc w:val="both"/>
        <w:rPr>
          <w:sz w:val="28"/>
        </w:rPr>
      </w:pPr>
      <w:r>
        <w:rPr>
          <w:sz w:val="28"/>
        </w:rPr>
        <w:t>ж) другие сведения;</w:t>
      </w:r>
    </w:p>
    <w:p w14:paraId="86000000">
      <w:pPr>
        <w:ind w:firstLine="540" w:left="0"/>
        <w:jc w:val="both"/>
        <w:rPr>
          <w:sz w:val="28"/>
        </w:rPr>
      </w:pPr>
      <w:r>
        <w:rPr>
          <w:sz w:val="28"/>
        </w:rPr>
        <w:t>з) результаты голосования;</w:t>
      </w:r>
    </w:p>
    <w:p w14:paraId="87000000">
      <w:pPr>
        <w:ind w:firstLine="540" w:left="0"/>
        <w:jc w:val="both"/>
        <w:rPr>
          <w:sz w:val="28"/>
        </w:rPr>
      </w:pPr>
      <w:r>
        <w:rPr>
          <w:sz w:val="28"/>
        </w:rPr>
        <w:t>и) решение и обоснование его принятия.</w:t>
      </w:r>
    </w:p>
    <w:p w14:paraId="88000000">
      <w:pPr>
        <w:ind w:firstLine="540" w:left="0"/>
        <w:jc w:val="both"/>
        <w:rPr>
          <w:sz w:val="28"/>
        </w:rPr>
      </w:pPr>
    </w:p>
    <w:p w14:paraId="89000000">
      <w:pPr>
        <w:ind w:firstLine="540" w:left="0"/>
        <w:jc w:val="both"/>
        <w:rPr>
          <w:sz w:val="28"/>
        </w:rPr>
      </w:pPr>
      <w:r>
        <w:rPr>
          <w:sz w:val="28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8A000000">
      <w:pPr>
        <w:ind w:firstLine="540" w:left="0"/>
        <w:jc w:val="both"/>
        <w:rPr>
          <w:sz w:val="28"/>
        </w:rPr>
      </w:pPr>
    </w:p>
    <w:p w14:paraId="8B000000">
      <w:pPr>
        <w:ind w:firstLine="540" w:left="0"/>
        <w:jc w:val="both"/>
        <w:rPr>
          <w:sz w:val="28"/>
        </w:rPr>
      </w:pPr>
      <w:r>
        <w:rPr>
          <w:sz w:val="28"/>
        </w:rPr>
        <w:t>35. Копии протокола заседания комиссии в 7-дневный срок со дня заседания направляются руководителю органа местного самоуправления</w:t>
      </w:r>
      <w:r>
        <w:rPr>
          <w:sz w:val="28"/>
        </w:rPr>
        <w:t xml:space="preserve"> Крапивинского муниципального округа</w:t>
      </w:r>
      <w:r>
        <w:rPr>
          <w:sz w:val="28"/>
        </w:rPr>
        <w:t xml:space="preserve">, полностью или в виде выписок из него </w:t>
      </w:r>
      <w:r>
        <w:rPr>
          <w:sz w:val="28"/>
        </w:rPr>
        <w:t>- муниципальному служащему, а также по решению комиссии - иным заинтересованным лицам.</w:t>
      </w:r>
    </w:p>
    <w:p w14:paraId="8C000000">
      <w:pPr>
        <w:ind w:firstLine="540" w:left="0"/>
        <w:jc w:val="both"/>
        <w:rPr>
          <w:sz w:val="28"/>
        </w:rPr>
      </w:pPr>
    </w:p>
    <w:p w14:paraId="8D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36. </w:t>
      </w:r>
      <w:r>
        <w:rPr>
          <w:sz w:val="28"/>
        </w:rPr>
        <w:t>Руководитель органа местного самоуправления</w:t>
      </w:r>
      <w:r>
        <w:rPr>
          <w:sz w:val="28"/>
        </w:rPr>
        <w:t xml:space="preserve"> Крапивинского муниципального округа </w:t>
      </w:r>
      <w:r>
        <w:rPr>
          <w:sz w:val="28"/>
        </w:rPr>
        <w:t xml:space="preserve">обязан рассмотреть протокол заседания комиссии и вправе </w:t>
      </w:r>
      <w:r>
        <w:rPr>
          <w:sz w:val="28"/>
        </w:rPr>
        <w:t xml:space="preserve">учесть в пределах своей </w:t>
      </w:r>
      <w:r>
        <w:rPr>
          <w:sz w:val="28"/>
        </w:rPr>
        <w:t>компетенции</w:t>
      </w:r>
      <w:r>
        <w:rPr>
          <w:sz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Кемеровской области - Кузбасса и Крапивинского муниципального округа, а также </w:t>
      </w:r>
      <w:r>
        <w:rPr>
          <w:sz w:val="28"/>
        </w:rPr>
        <w:t xml:space="preserve">рекомендации </w:t>
      </w:r>
      <w:r>
        <w:rPr>
          <w:sz w:val="28"/>
        </w:rPr>
        <w:t xml:space="preserve">по иным вопросам организации противодействия коррупции. О </w:t>
      </w:r>
      <w:r>
        <w:rPr>
          <w:sz w:val="28"/>
        </w:rPr>
        <w:t xml:space="preserve">рассмотрении рекомендаций комиссии и </w:t>
      </w:r>
      <w:r>
        <w:rPr>
          <w:sz w:val="28"/>
        </w:rPr>
        <w:t xml:space="preserve">принятом решении </w:t>
      </w:r>
      <w:r>
        <w:rPr>
          <w:sz w:val="28"/>
        </w:rPr>
        <w:t>руководитель органа местного самоуправления Крапивинского муниципального округа в письменной форме уведомляет комиссию</w:t>
      </w:r>
      <w:r>
        <w:rPr>
          <w:sz w:val="28"/>
        </w:rPr>
        <w:t xml:space="preserve"> в месячный срок со дня поступления к нему протокола заседания комиссии. Решение </w:t>
      </w:r>
      <w:r>
        <w:rPr>
          <w:sz w:val="28"/>
        </w:rPr>
        <w:t xml:space="preserve">руководителя органа местного самоуправления Крапивинского муниципального округа </w:t>
      </w:r>
      <w:r>
        <w:rPr>
          <w:sz w:val="28"/>
        </w:rPr>
        <w:t>оглашается на ближайшем заседании комиссии и принимается к сведению без обсуждения.</w:t>
      </w:r>
    </w:p>
    <w:p w14:paraId="8E000000">
      <w:pPr>
        <w:ind w:firstLine="540" w:left="0"/>
        <w:jc w:val="both"/>
        <w:rPr>
          <w:sz w:val="28"/>
        </w:rPr>
      </w:pPr>
    </w:p>
    <w:p w14:paraId="8F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sz w:val="28"/>
        </w:rPr>
        <w:t>руководителю органа местного самоуправления</w:t>
      </w:r>
      <w:r>
        <w:rPr>
          <w:sz w:val="28"/>
        </w:rPr>
        <w:t xml:space="preserve"> Крапивинского муниципального округа</w:t>
      </w:r>
      <w:r>
        <w:rPr>
          <w:sz w:val="28"/>
        </w:rPr>
        <w:t xml:space="preserve"> </w:t>
      </w:r>
      <w:r>
        <w:rPr>
          <w:sz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Кемеровской области</w:t>
      </w:r>
      <w:r>
        <w:rPr>
          <w:sz w:val="28"/>
        </w:rPr>
        <w:t>-Кузбасса</w:t>
      </w:r>
      <w:r>
        <w:rPr>
          <w:sz w:val="28"/>
        </w:rPr>
        <w:t xml:space="preserve"> и Крапивинского муниципального округа.</w:t>
      </w:r>
    </w:p>
    <w:p w14:paraId="90000000">
      <w:pPr>
        <w:ind w:firstLine="540" w:left="0"/>
        <w:jc w:val="both"/>
        <w:rPr>
          <w:sz w:val="28"/>
        </w:rPr>
      </w:pPr>
    </w:p>
    <w:p w14:paraId="91000000">
      <w:pPr>
        <w:ind w:firstLine="540" w:left="0"/>
        <w:jc w:val="both"/>
        <w:rPr>
          <w:sz w:val="28"/>
        </w:rPr>
      </w:pPr>
      <w:r>
        <w:rPr>
          <w:sz w:val="28"/>
        </w:rPr>
        <w:t>38.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проинформировать главу Крапивинского муниципального округа</w:t>
      </w:r>
      <w:r>
        <w:rPr>
          <w:sz w:val="28"/>
        </w:rPr>
        <w:t xml:space="preserve"> </w:t>
      </w:r>
      <w:r>
        <w:rPr>
          <w:sz w:val="28"/>
        </w:rPr>
        <w:t xml:space="preserve">и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 </w:t>
      </w:r>
    </w:p>
    <w:p w14:paraId="92000000">
      <w:pPr>
        <w:ind w:firstLine="540" w:left="0"/>
        <w:jc w:val="both"/>
        <w:rPr>
          <w:sz w:val="28"/>
        </w:rPr>
      </w:pPr>
    </w:p>
    <w:p w14:paraId="93000000">
      <w:pPr>
        <w:ind w:firstLine="540" w:left="0"/>
        <w:jc w:val="both"/>
        <w:rPr>
          <w:sz w:val="28"/>
        </w:rPr>
      </w:pPr>
      <w:r>
        <w:rPr>
          <w:sz w:val="28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sz w:val="28"/>
        </w:rPr>
        <w:t xml:space="preserve"> </w:t>
      </w:r>
    </w:p>
    <w:p w14:paraId="94000000">
      <w:pPr>
        <w:ind w:firstLine="540" w:left="0"/>
        <w:jc w:val="both"/>
        <w:rPr>
          <w:sz w:val="28"/>
        </w:rPr>
      </w:pPr>
    </w:p>
    <w:p w14:paraId="95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>
        <w:rPr>
          <w:sz w:val="28"/>
        </w:rPr>
        <w:t>обсуждения на заседании комиссии, осуществляются организационным отделом администрации Крапивинского муниципального округа.</w:t>
      </w:r>
    </w:p>
    <w:p w14:paraId="96000000">
      <w:pPr>
        <w:ind w:firstLine="540" w:left="0"/>
        <w:jc w:val="both"/>
        <w:rPr>
          <w:sz w:val="28"/>
        </w:rPr>
      </w:pPr>
    </w:p>
    <w:p w14:paraId="97000000">
      <w:pPr>
        <w:ind w:firstLine="540" w:left="0"/>
        <w:jc w:val="both"/>
        <w:rPr>
          <w:sz w:val="28"/>
        </w:rPr>
      </w:pPr>
    </w:p>
    <w:tbl>
      <w:tblPr>
        <w:tblStyle w:val="Style_6"/>
        <w:tblW w:type="auto" w:w="0"/>
        <w:tblLayout w:type="fixed"/>
      </w:tblPr>
      <w:tblGrid>
        <w:gridCol w:w="5503"/>
        <w:gridCol w:w="4038"/>
      </w:tblGrid>
      <w:tr>
        <w:tc>
          <w:tcPr>
            <w:tcW w:type="dxa" w:w="5503"/>
            <w:shd w:fill="auto" w:val="clear"/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</w:tc>
        <w:tc>
          <w:tcPr>
            <w:tcW w:type="dxa" w:w="4038"/>
            <w:shd w:fill="auto" w:val="clear"/>
          </w:tcPr>
          <w:p w14:paraId="99000000">
            <w:pPr>
              <w:rPr>
                <w:sz w:val="28"/>
              </w:rPr>
            </w:pPr>
          </w:p>
        </w:tc>
      </w:tr>
      <w:tr>
        <w:trPr>
          <w:trHeight w:hRule="atLeast" w:val="544"/>
        </w:trPr>
        <w:tc>
          <w:tcPr>
            <w:tcW w:type="dxa" w:w="5503"/>
            <w:shd w:fill="auto" w:val="clear"/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</w:t>
            </w:r>
          </w:p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(по внутренней политике и безопасности)</w:t>
            </w:r>
          </w:p>
        </w:tc>
        <w:tc>
          <w:tcPr>
            <w:tcW w:type="dxa" w:w="4038"/>
            <w:shd w:fill="auto" w:val="clear"/>
          </w:tcPr>
          <w:p w14:paraId="9C000000">
            <w:pPr>
              <w:ind/>
              <w:jc w:val="right"/>
              <w:rPr>
                <w:sz w:val="28"/>
              </w:rPr>
            </w:pPr>
          </w:p>
          <w:p w14:paraId="9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Е.А. Слонов</w:t>
            </w:r>
          </w:p>
        </w:tc>
      </w:tr>
    </w:tbl>
    <w:p w14:paraId="9E000000">
      <w:pPr>
        <w:ind/>
        <w:jc w:val="right"/>
        <w:rPr>
          <w:sz w:val="28"/>
        </w:rPr>
      </w:pPr>
    </w:p>
    <w:p w14:paraId="9F000000">
      <w:pPr>
        <w:ind/>
        <w:jc w:val="right"/>
        <w:rPr>
          <w:sz w:val="28"/>
        </w:rPr>
      </w:pPr>
    </w:p>
    <w:p w14:paraId="A0000000">
      <w:pPr>
        <w:ind/>
        <w:jc w:val="right"/>
        <w:rPr>
          <w:sz w:val="28"/>
        </w:rPr>
      </w:pPr>
    </w:p>
    <w:p w14:paraId="A1000000">
      <w:pPr>
        <w:ind/>
        <w:jc w:val="right"/>
        <w:rPr>
          <w:sz w:val="28"/>
        </w:rPr>
      </w:pPr>
    </w:p>
    <w:p w14:paraId="A2000000">
      <w:pPr>
        <w:ind/>
        <w:jc w:val="right"/>
        <w:rPr>
          <w:sz w:val="28"/>
        </w:rPr>
      </w:pPr>
    </w:p>
    <w:p w14:paraId="A3000000">
      <w:pPr>
        <w:ind/>
        <w:jc w:val="right"/>
        <w:rPr>
          <w:sz w:val="28"/>
        </w:rPr>
      </w:pPr>
    </w:p>
    <w:p w14:paraId="A4000000">
      <w:pPr>
        <w:ind/>
        <w:jc w:val="right"/>
        <w:rPr>
          <w:sz w:val="28"/>
        </w:rPr>
      </w:pPr>
    </w:p>
    <w:p w14:paraId="A5000000">
      <w:pPr>
        <w:ind/>
        <w:jc w:val="right"/>
        <w:rPr>
          <w:sz w:val="28"/>
        </w:rPr>
      </w:pPr>
    </w:p>
    <w:p w14:paraId="A6000000">
      <w:pPr>
        <w:ind/>
        <w:jc w:val="right"/>
        <w:rPr>
          <w:sz w:val="28"/>
        </w:rPr>
      </w:pPr>
    </w:p>
    <w:p w14:paraId="A7000000">
      <w:pPr>
        <w:ind/>
        <w:jc w:val="right"/>
        <w:rPr>
          <w:sz w:val="28"/>
        </w:rPr>
      </w:pPr>
    </w:p>
    <w:p w14:paraId="A8000000">
      <w:pPr>
        <w:ind/>
        <w:jc w:val="right"/>
        <w:rPr>
          <w:sz w:val="28"/>
        </w:rPr>
      </w:pPr>
    </w:p>
    <w:p w14:paraId="A9000000">
      <w:pPr>
        <w:ind/>
        <w:jc w:val="right"/>
        <w:rPr>
          <w:sz w:val="28"/>
        </w:rPr>
      </w:pPr>
    </w:p>
    <w:p w14:paraId="AA000000">
      <w:pPr>
        <w:ind/>
        <w:jc w:val="right"/>
        <w:rPr>
          <w:sz w:val="28"/>
        </w:rPr>
      </w:pPr>
    </w:p>
    <w:p w14:paraId="AB000000">
      <w:pPr>
        <w:ind/>
        <w:jc w:val="right"/>
        <w:rPr>
          <w:sz w:val="28"/>
        </w:rPr>
      </w:pPr>
    </w:p>
    <w:p w14:paraId="AC000000">
      <w:pPr>
        <w:ind/>
        <w:jc w:val="right"/>
        <w:rPr>
          <w:sz w:val="28"/>
        </w:rPr>
      </w:pPr>
    </w:p>
    <w:p w14:paraId="AD000000">
      <w:pPr>
        <w:ind/>
        <w:jc w:val="right"/>
        <w:rPr>
          <w:sz w:val="28"/>
        </w:rPr>
      </w:pPr>
    </w:p>
    <w:p w14:paraId="AE000000">
      <w:pPr>
        <w:ind/>
        <w:jc w:val="right"/>
        <w:rPr>
          <w:sz w:val="28"/>
        </w:rPr>
      </w:pPr>
    </w:p>
    <w:p w14:paraId="AF000000">
      <w:pPr>
        <w:ind/>
        <w:jc w:val="right"/>
        <w:rPr>
          <w:sz w:val="28"/>
        </w:rPr>
      </w:pPr>
    </w:p>
    <w:p w14:paraId="B0000000">
      <w:pPr>
        <w:ind/>
        <w:jc w:val="right"/>
        <w:rPr>
          <w:sz w:val="28"/>
        </w:rPr>
      </w:pPr>
    </w:p>
    <w:p w14:paraId="B1000000">
      <w:pPr>
        <w:ind/>
        <w:jc w:val="right"/>
        <w:rPr>
          <w:sz w:val="28"/>
        </w:rPr>
      </w:pPr>
    </w:p>
    <w:p w14:paraId="B2000000">
      <w:pPr>
        <w:ind/>
        <w:jc w:val="right"/>
        <w:rPr>
          <w:sz w:val="28"/>
        </w:rPr>
      </w:pPr>
    </w:p>
    <w:p w14:paraId="B3000000">
      <w:pPr>
        <w:ind/>
        <w:jc w:val="right"/>
        <w:rPr>
          <w:sz w:val="28"/>
        </w:rPr>
      </w:pPr>
    </w:p>
    <w:p w14:paraId="B4000000">
      <w:pPr>
        <w:ind/>
        <w:jc w:val="right"/>
        <w:rPr>
          <w:sz w:val="28"/>
        </w:rPr>
      </w:pPr>
    </w:p>
    <w:p w14:paraId="B5000000">
      <w:pPr>
        <w:ind/>
        <w:jc w:val="right"/>
        <w:rPr>
          <w:sz w:val="28"/>
        </w:rPr>
      </w:pPr>
    </w:p>
    <w:p w14:paraId="B6000000">
      <w:pPr>
        <w:ind/>
        <w:jc w:val="right"/>
        <w:rPr>
          <w:sz w:val="28"/>
        </w:rPr>
      </w:pPr>
    </w:p>
    <w:p w14:paraId="B7000000">
      <w:pPr>
        <w:ind/>
        <w:jc w:val="right"/>
        <w:rPr>
          <w:sz w:val="28"/>
        </w:rPr>
      </w:pPr>
    </w:p>
    <w:p w14:paraId="B8000000">
      <w:pPr>
        <w:ind/>
        <w:jc w:val="right"/>
        <w:rPr>
          <w:sz w:val="28"/>
        </w:rPr>
      </w:pPr>
    </w:p>
    <w:p w14:paraId="B9000000">
      <w:pPr>
        <w:ind/>
        <w:jc w:val="right"/>
        <w:rPr>
          <w:sz w:val="28"/>
        </w:rPr>
      </w:pPr>
    </w:p>
    <w:p w14:paraId="BA000000">
      <w:pPr>
        <w:ind/>
        <w:jc w:val="right"/>
        <w:rPr>
          <w:sz w:val="28"/>
        </w:rPr>
      </w:pPr>
    </w:p>
    <w:p w14:paraId="BB000000">
      <w:pPr>
        <w:ind/>
        <w:jc w:val="right"/>
        <w:rPr>
          <w:sz w:val="28"/>
        </w:rPr>
      </w:pPr>
    </w:p>
    <w:p w14:paraId="BC000000">
      <w:pPr>
        <w:ind/>
        <w:jc w:val="right"/>
        <w:rPr>
          <w:sz w:val="28"/>
        </w:rPr>
      </w:pPr>
    </w:p>
    <w:p w14:paraId="BD000000">
      <w:pPr>
        <w:ind/>
        <w:jc w:val="right"/>
        <w:rPr>
          <w:sz w:val="28"/>
        </w:rPr>
      </w:pPr>
    </w:p>
    <w:p w14:paraId="BE000000">
      <w:pPr>
        <w:ind/>
        <w:jc w:val="right"/>
        <w:rPr>
          <w:sz w:val="28"/>
        </w:rPr>
      </w:pPr>
    </w:p>
    <w:p w14:paraId="BF000000">
      <w:pPr>
        <w:ind/>
        <w:jc w:val="right"/>
        <w:rPr>
          <w:sz w:val="28"/>
        </w:rPr>
      </w:pPr>
    </w:p>
    <w:p w14:paraId="C0000000">
      <w:pPr>
        <w:ind/>
        <w:jc w:val="right"/>
        <w:rPr>
          <w:sz w:val="28"/>
        </w:rPr>
      </w:pPr>
    </w:p>
    <w:p w14:paraId="C1000000">
      <w:pPr>
        <w:ind/>
        <w:jc w:val="right"/>
        <w:rPr>
          <w:sz w:val="28"/>
        </w:rPr>
      </w:pPr>
    </w:p>
    <w:p w14:paraId="C2000000">
      <w:pPr>
        <w:ind/>
        <w:jc w:val="right"/>
        <w:rPr>
          <w:sz w:val="28"/>
        </w:rPr>
      </w:pPr>
    </w:p>
    <w:p w14:paraId="C3000000">
      <w:pPr>
        <w:ind/>
        <w:jc w:val="right"/>
        <w:rPr>
          <w:sz w:val="28"/>
        </w:rPr>
      </w:pPr>
    </w:p>
    <w:p w14:paraId="C4000000">
      <w:pPr>
        <w:ind/>
        <w:jc w:val="right"/>
        <w:rPr>
          <w:sz w:val="28"/>
        </w:rPr>
      </w:pPr>
      <w:r>
        <w:rPr>
          <w:sz w:val="28"/>
        </w:rPr>
        <w:t>Приложение № 2</w:t>
      </w:r>
    </w:p>
    <w:p w14:paraId="C5000000">
      <w:pPr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C6000000">
      <w:pPr>
        <w:ind/>
        <w:jc w:val="right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C7000000">
      <w:pPr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11.12.2024 № 1686</w:t>
      </w:r>
    </w:p>
    <w:p w14:paraId="C8000000">
      <w:pPr>
        <w:ind w:firstLine="0" w:left="5664"/>
        <w:jc w:val="right"/>
        <w:rPr>
          <w:b w:val="1"/>
          <w:sz w:val="28"/>
        </w:rPr>
      </w:pPr>
    </w:p>
    <w:p w14:paraId="C9000000">
      <w:pPr>
        <w:ind w:firstLine="540" w:left="0"/>
        <w:jc w:val="center"/>
        <w:rPr>
          <w:b w:val="1"/>
          <w:sz w:val="27"/>
        </w:rPr>
      </w:pPr>
      <w:r>
        <w:rPr>
          <w:b w:val="1"/>
          <w:sz w:val="27"/>
        </w:rPr>
        <w:t xml:space="preserve">Состав комиссии по соблюдению требований к служебному поведению муниципальных служащих Крапивинского муниципального округа и урегулированию конфликта интересов </w:t>
      </w:r>
    </w:p>
    <w:p w14:paraId="CA000000">
      <w:pPr>
        <w:ind w:firstLine="540" w:left="0"/>
        <w:jc w:val="center"/>
        <w:rPr>
          <w:b w:val="1"/>
          <w:sz w:val="27"/>
        </w:rPr>
      </w:pP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3"/>
        <w:gridCol w:w="567"/>
        <w:gridCol w:w="6096"/>
      </w:tblGrid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B000000">
            <w:pPr>
              <w:rPr>
                <w:sz w:val="27"/>
              </w:rPr>
            </w:pPr>
            <w:r>
              <w:rPr>
                <w:sz w:val="27"/>
              </w:rPr>
              <w:t xml:space="preserve">Слонов </w:t>
            </w:r>
          </w:p>
          <w:p w14:paraId="CC000000">
            <w:pPr>
              <w:rPr>
                <w:sz w:val="27"/>
              </w:rPr>
            </w:pPr>
            <w:r>
              <w:rPr>
                <w:sz w:val="27"/>
              </w:rPr>
              <w:t>Евгений Александрович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D000000">
            <w:pPr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E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заместитель главы Крапивинского муниципального округа (по внутренней политике и безопасности), председатель комиссии</w:t>
            </w:r>
          </w:p>
          <w:p w14:paraId="CF000000">
            <w:pPr>
              <w:rPr>
                <w:sz w:val="27"/>
              </w:rPr>
            </w:pP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0000000">
            <w:pPr>
              <w:rPr>
                <w:sz w:val="27"/>
              </w:rPr>
            </w:pPr>
            <w:r>
              <w:rPr>
                <w:sz w:val="27"/>
              </w:rPr>
              <w:t xml:space="preserve">Арнольд </w:t>
            </w:r>
          </w:p>
          <w:p w14:paraId="D1000000">
            <w:pPr>
              <w:rPr>
                <w:sz w:val="27"/>
              </w:rPr>
            </w:pPr>
            <w:r>
              <w:rPr>
                <w:sz w:val="27"/>
              </w:rPr>
              <w:t>Наталья Фридриховна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2000000">
            <w:pPr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3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первый заместитель главы Крапивинского муниципального округа (по коммунальному хозяйству, капитальному строительству и дорожному хозяйству), заместитель председателя комиссии</w:t>
            </w:r>
          </w:p>
          <w:p w14:paraId="D4000000">
            <w:pPr>
              <w:ind/>
              <w:jc w:val="both"/>
              <w:rPr>
                <w:sz w:val="27"/>
              </w:rPr>
            </w:pP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5000000">
            <w:pPr>
              <w:rPr>
                <w:sz w:val="27"/>
              </w:rPr>
            </w:pPr>
            <w:r>
              <w:rPr>
                <w:sz w:val="27"/>
              </w:rPr>
              <w:t>Мизюркина Виктория Анатольевна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6000000">
            <w:pPr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7000000">
            <w:pPr>
              <w:ind/>
              <w:jc w:val="both"/>
              <w:rPr>
                <w:b w:val="1"/>
                <w:sz w:val="27"/>
              </w:rPr>
            </w:pPr>
            <w:r>
              <w:rPr>
                <w:sz w:val="27"/>
              </w:rPr>
              <w:t>заведующий сектором в  организационном отделе администрации Крапивинского муниципального округа, секретарь комиссии</w:t>
            </w:r>
          </w:p>
        </w:tc>
      </w:tr>
      <w:tr>
        <w:tc>
          <w:tcPr>
            <w:tcW w:type="dxa" w:w="949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8000000">
            <w:pPr>
              <w:ind/>
              <w:jc w:val="center"/>
              <w:rPr>
                <w:sz w:val="27"/>
              </w:rPr>
            </w:pPr>
          </w:p>
          <w:p w14:paraId="D9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Члены комиссии:</w:t>
            </w: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A000000">
            <w:pPr>
              <w:rPr>
                <w:sz w:val="27"/>
              </w:rPr>
            </w:pPr>
            <w:r>
              <w:rPr>
                <w:sz w:val="27"/>
              </w:rPr>
              <w:t xml:space="preserve">Исапова </w:t>
            </w:r>
          </w:p>
          <w:p w14:paraId="DB000000">
            <w:pPr>
              <w:rPr>
                <w:sz w:val="27"/>
              </w:rPr>
            </w:pPr>
            <w:r>
              <w:rPr>
                <w:sz w:val="27"/>
              </w:rPr>
              <w:t>Светлана Александровна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C000000">
            <w:pPr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D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Председатель Совета народных депутатов Крапивинского муниципального округа</w:t>
            </w:r>
          </w:p>
          <w:p w14:paraId="DE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(по согласованию)</w:t>
            </w:r>
          </w:p>
          <w:p w14:paraId="DF000000">
            <w:pPr>
              <w:ind/>
              <w:jc w:val="both"/>
              <w:rPr>
                <w:sz w:val="16"/>
              </w:rPr>
            </w:pP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0000000">
            <w:pPr>
              <w:tabs>
                <w:tab w:leader="none" w:pos="1060" w:val="left"/>
              </w:tabs>
              <w:ind/>
              <w:jc w:val="both"/>
              <w:rPr>
                <w:sz w:val="27"/>
              </w:rPr>
            </w:pPr>
            <w:r>
              <w:rPr>
                <w:sz w:val="27"/>
              </w:rPr>
              <w:t>Заруцкая Алина Васильевна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1000000">
            <w:pPr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заместитель </w:t>
            </w:r>
            <w:r>
              <w:rPr>
                <w:sz w:val="27"/>
              </w:rPr>
              <w:t>начальник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 юридического отдела  администрации Крапивинского муниципального округа</w:t>
            </w:r>
          </w:p>
          <w:p w14:paraId="E3000000">
            <w:pPr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2080"/>
        </w:trP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4000000">
            <w:pPr>
              <w:rPr>
                <w:sz w:val="27"/>
              </w:rPr>
            </w:pPr>
            <w:r>
              <w:rPr>
                <w:sz w:val="27"/>
              </w:rPr>
              <w:t>Попик Александр Васильевич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5000000">
            <w:pPr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6000000">
            <w:pPr>
              <w:rPr>
                <w:sz w:val="27"/>
              </w:rPr>
            </w:pPr>
            <w:r>
              <w:rPr>
                <w:sz w:val="27"/>
              </w:rPr>
              <w:t>председатель Крапивинского районного отделения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14:paraId="E7000000">
            <w:pPr>
              <w:rPr>
                <w:sz w:val="27"/>
              </w:rPr>
            </w:pPr>
            <w:r>
              <w:rPr>
                <w:sz w:val="27"/>
              </w:rPr>
              <w:t>(по согласованию)</w:t>
            </w:r>
          </w:p>
          <w:p w14:paraId="E8000000">
            <w:pPr>
              <w:rPr>
                <w:sz w:val="16"/>
              </w:rPr>
            </w:pP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9000000">
            <w:pPr>
              <w:tabs>
                <w:tab w:leader="none" w:pos="1060" w:val="left"/>
              </w:tabs>
              <w:ind/>
              <w:jc w:val="both"/>
              <w:rPr>
                <w:sz w:val="27"/>
              </w:rPr>
            </w:pPr>
            <w:r>
              <w:rPr>
                <w:sz w:val="27"/>
              </w:rPr>
              <w:t>Ерофеенко Ирина Сергеевна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A000000">
            <w:pPr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B000000">
            <w:pPr>
              <w:rPr>
                <w:sz w:val="27"/>
              </w:rPr>
            </w:pPr>
            <w:r>
              <w:rPr>
                <w:sz w:val="27"/>
              </w:rPr>
              <w:t>депутат Совета народных депутатов Крапивинского муниципального округа</w:t>
            </w:r>
          </w:p>
          <w:p w14:paraId="EC000000">
            <w:pPr>
              <w:rPr>
                <w:sz w:val="27"/>
              </w:rPr>
            </w:pPr>
            <w:r>
              <w:rPr>
                <w:sz w:val="27"/>
              </w:rPr>
              <w:t>(по согласованию)</w:t>
            </w:r>
          </w:p>
        </w:tc>
      </w:tr>
    </w:tbl>
    <w:p w14:paraId="ED000000">
      <w:pPr>
        <w:widowControl w:val="0"/>
        <w:ind/>
        <w:jc w:val="center"/>
        <w:rPr>
          <w:sz w:val="27"/>
        </w:rPr>
      </w:pPr>
    </w:p>
    <w:p w14:paraId="EE000000">
      <w:pPr>
        <w:widowControl w:val="0"/>
        <w:ind/>
        <w:jc w:val="center"/>
        <w:rPr>
          <w:sz w:val="27"/>
        </w:rPr>
      </w:pPr>
    </w:p>
    <w:tbl>
      <w:tblPr>
        <w:tblStyle w:val="Style_6"/>
        <w:tblW w:type="auto" w:w="0"/>
        <w:tblLayout w:type="fixed"/>
      </w:tblPr>
      <w:tblGrid>
        <w:gridCol w:w="5599"/>
        <w:gridCol w:w="4038"/>
      </w:tblGrid>
      <w:tr>
        <w:tc>
          <w:tcPr>
            <w:tcW w:type="dxa" w:w="5599"/>
            <w:shd w:fill="auto" w:val="clear"/>
          </w:tcPr>
          <w:p w14:paraId="EF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Заместитель главы</w:t>
            </w:r>
          </w:p>
        </w:tc>
        <w:tc>
          <w:tcPr>
            <w:tcW w:type="dxa" w:w="4038"/>
            <w:shd w:fill="auto" w:val="clear"/>
          </w:tcPr>
          <w:p w14:paraId="F0000000">
            <w:pPr>
              <w:rPr>
                <w:sz w:val="27"/>
              </w:rPr>
            </w:pPr>
          </w:p>
        </w:tc>
      </w:tr>
      <w:tr>
        <w:tc>
          <w:tcPr>
            <w:tcW w:type="dxa" w:w="5599"/>
            <w:shd w:fill="auto" w:val="clear"/>
          </w:tcPr>
          <w:p w14:paraId="F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Крапивинского муниципального округа</w:t>
            </w:r>
          </w:p>
          <w:p w14:paraId="F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(по внутренней политике и безопасности)</w:t>
            </w:r>
          </w:p>
        </w:tc>
        <w:tc>
          <w:tcPr>
            <w:tcW w:type="dxa" w:w="4038"/>
            <w:shd w:fill="auto" w:val="clear"/>
          </w:tcPr>
          <w:p w14:paraId="F3000000">
            <w:pPr>
              <w:ind/>
              <w:jc w:val="right"/>
              <w:rPr>
                <w:sz w:val="27"/>
              </w:rPr>
            </w:pPr>
          </w:p>
          <w:p w14:paraId="F4000000">
            <w:pPr>
              <w:ind/>
              <w:jc w:val="right"/>
              <w:rPr>
                <w:sz w:val="27"/>
              </w:rPr>
            </w:pPr>
            <w:r>
              <w:rPr>
                <w:sz w:val="27"/>
              </w:rPr>
              <w:t>Е.А. Слонов</w:t>
            </w:r>
          </w:p>
        </w:tc>
      </w:tr>
    </w:tbl>
    <w:p w14:paraId="F5000000">
      <w:pPr>
        <w:widowControl w:val="0"/>
        <w:ind/>
        <w:jc w:val="center"/>
        <w:rPr>
          <w:sz w:val="27"/>
        </w:rPr>
      </w:pPr>
    </w:p>
    <w:sectPr>
      <w:headerReference r:id="rId2" w:type="default"/>
      <w:footerReference r:id="rId3" w:type="default"/>
      <w:footerReference r:id="rId1" w:type="even"/>
      <w:pgSz w:h="16838" w:orient="portrait" w:w="11906"/>
      <w:pgMar w:bottom="426" w:footer="720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</w:p>
  <w:p w14:paraId="02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Normal_0"/>
    <w:link w:val="Style_9_ch"/>
    <w:pPr>
      <w:spacing w:line="300" w:lineRule="auto"/>
      <w:ind/>
    </w:pPr>
    <w:rPr>
      <w:sz w:val="22"/>
    </w:rPr>
  </w:style>
  <w:style w:styleId="Style_9_ch" w:type="character">
    <w:name w:val="Normal_0"/>
    <w:link w:val="Style_9"/>
    <w:rPr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 3"/>
    <w:basedOn w:val="Style_7"/>
    <w:link w:val="Style_13_ch"/>
    <w:pPr>
      <w:spacing w:after="120"/>
      <w:ind/>
    </w:pPr>
    <w:rPr>
      <w:sz w:val="16"/>
    </w:rPr>
  </w:style>
  <w:style w:styleId="Style_13_ch" w:type="character">
    <w:name w:val="Body Text 3"/>
    <w:basedOn w:val="Style_7_ch"/>
    <w:link w:val="Style_13"/>
    <w:rPr>
      <w:sz w:val="16"/>
    </w:rPr>
  </w:style>
  <w:style w:styleId="Style_14" w:type="paragraph">
    <w:name w:val="Стиль1"/>
    <w:basedOn w:val="Style_7"/>
    <w:link w:val="Style_14_ch"/>
    <w:pPr>
      <w:ind w:firstLine="709" w:left="0"/>
      <w:jc w:val="both"/>
    </w:pPr>
    <w:rPr>
      <w:sz w:val="28"/>
    </w:rPr>
  </w:style>
  <w:style w:styleId="Style_14_ch" w:type="character">
    <w:name w:val="Стиль1"/>
    <w:basedOn w:val="Style_7_ch"/>
    <w:link w:val="Style_14"/>
    <w:rPr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7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ody Text Indent"/>
    <w:basedOn w:val="Style_7"/>
    <w:link w:val="Style_17_ch"/>
    <w:pPr>
      <w:spacing w:before="120"/>
      <w:ind w:firstLine="709" w:left="0"/>
      <w:jc w:val="both"/>
    </w:pPr>
    <w:rPr>
      <w:spacing w:val="20"/>
      <w:sz w:val="28"/>
    </w:rPr>
  </w:style>
  <w:style w:styleId="Style_17_ch" w:type="character">
    <w:name w:val="Body Text Indent"/>
    <w:basedOn w:val="Style_7_ch"/>
    <w:link w:val="Style_17"/>
    <w:rPr>
      <w:spacing w:val="20"/>
      <w:sz w:val="28"/>
    </w:rPr>
  </w:style>
  <w:style w:styleId="Style_2" w:type="paragraph">
    <w:name w:val="Номер страницы1"/>
    <w:basedOn w:val="Style_18"/>
    <w:link w:val="Style_2_ch"/>
  </w:style>
  <w:style w:styleId="Style_2_ch" w:type="character">
    <w:name w:val="Номер страницы1"/>
    <w:basedOn w:val="Style_18_ch"/>
    <w:link w:val="Style_2"/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19" w:type="paragraph">
    <w:name w:val="Body Text Indent 2"/>
    <w:basedOn w:val="Style_7"/>
    <w:link w:val="Style_19_ch"/>
    <w:pPr>
      <w:spacing w:after="120" w:line="480" w:lineRule="auto"/>
      <w:ind w:firstLine="0" w:left="283"/>
    </w:pPr>
  </w:style>
  <w:style w:styleId="Style_19_ch" w:type="character">
    <w:name w:val="Body Text Indent 2"/>
    <w:basedOn w:val="Style_7_ch"/>
    <w:link w:val="Style_19"/>
  </w:style>
  <w:style w:styleId="Style_20" w:type="paragraph">
    <w:name w:val="toc 3"/>
    <w:next w:val="Style_7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3" w:type="paragraph">
    <w:name w:val="header"/>
    <w:basedOn w:val="Style_7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7_ch"/>
    <w:link w:val="Style_3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21" w:type="paragraph">
    <w:name w:val="heading 5"/>
    <w:basedOn w:val="Style_7"/>
    <w:next w:val="Style_7"/>
    <w:link w:val="Style_21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1_ch" w:type="character">
    <w:name w:val="heading 5"/>
    <w:basedOn w:val="Style_7_ch"/>
    <w:link w:val="Style_21"/>
    <w:rPr>
      <w:rFonts w:ascii="Calibri" w:hAnsi="Calibri"/>
      <w:b w:val="1"/>
      <w:i w:val="1"/>
      <w:sz w:val="26"/>
    </w:rPr>
  </w:style>
  <w:style w:styleId="Style_22" w:type="paragraph">
    <w:name w:val="heading 1"/>
    <w:next w:val="Style_7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Balloon Text"/>
    <w:basedOn w:val="Style_7"/>
    <w:link w:val="Style_25_ch"/>
    <w:rPr>
      <w:rFonts w:ascii="Tahoma" w:hAnsi="Tahoma"/>
      <w:sz w:val="16"/>
    </w:rPr>
  </w:style>
  <w:style w:styleId="Style_25_ch" w:type="character">
    <w:name w:val="Balloon Text"/>
    <w:basedOn w:val="Style_7_ch"/>
    <w:link w:val="Style_25"/>
    <w:rPr>
      <w:rFonts w:ascii="Tahoma" w:hAnsi="Tahoma"/>
      <w:sz w:val="16"/>
    </w:rPr>
  </w:style>
  <w:style w:styleId="Style_26" w:type="paragraph">
    <w:name w:val="toc 1"/>
    <w:next w:val="Style_7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9"/>
    <w:next w:val="Style_7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Body Text 2"/>
    <w:basedOn w:val="Style_7"/>
    <w:link w:val="Style_30_ch"/>
    <w:pPr>
      <w:spacing w:after="120" w:line="480" w:lineRule="auto"/>
      <w:ind/>
    </w:pPr>
  </w:style>
  <w:style w:styleId="Style_30_ch" w:type="character">
    <w:name w:val="Body Text 2"/>
    <w:basedOn w:val="Style_7_ch"/>
    <w:link w:val="Style_30"/>
  </w:style>
  <w:style w:styleId="Style_31" w:type="paragraph">
    <w:name w:val="toc 8"/>
    <w:next w:val="Style_7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32" w:type="paragraph">
    <w:name w:val="toc 5"/>
    <w:next w:val="Style_7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Subtitle"/>
    <w:basedOn w:val="Style_7"/>
    <w:link w:val="Style_35_ch"/>
    <w:uiPriority w:val="11"/>
    <w:qFormat/>
    <w:pPr>
      <w:spacing w:before="240"/>
      <w:ind/>
      <w:jc w:val="center"/>
    </w:pPr>
    <w:rPr>
      <w:b w:val="1"/>
      <w:sz w:val="32"/>
    </w:rPr>
  </w:style>
  <w:style w:styleId="Style_35_ch" w:type="character">
    <w:name w:val="Subtitle"/>
    <w:basedOn w:val="Style_7_ch"/>
    <w:link w:val="Style_35"/>
    <w:rPr>
      <w:b w:val="1"/>
      <w:sz w:val="32"/>
    </w:rPr>
  </w:style>
  <w:style w:styleId="Style_36" w:type="paragraph">
    <w:name w:val="Title"/>
    <w:basedOn w:val="Style_7"/>
    <w:link w:val="Style_36_ch"/>
    <w:uiPriority w:val="10"/>
    <w:qFormat/>
    <w:pPr>
      <w:spacing w:before="240"/>
      <w:ind/>
      <w:jc w:val="center"/>
    </w:pPr>
    <w:rPr>
      <w:sz w:val="28"/>
    </w:rPr>
  </w:style>
  <w:style w:styleId="Style_36_ch" w:type="character">
    <w:name w:val="Title"/>
    <w:basedOn w:val="Style_7_ch"/>
    <w:link w:val="Style_36"/>
    <w:rPr>
      <w:sz w:val="28"/>
    </w:rPr>
  </w:style>
  <w:style w:styleId="Style_37" w:type="paragraph">
    <w:name w:val="heading 4"/>
    <w:basedOn w:val="Style_7"/>
    <w:next w:val="Style_7"/>
    <w:link w:val="Style_37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7_ch" w:type="character">
    <w:name w:val="heading 4"/>
    <w:basedOn w:val="Style_7_ch"/>
    <w:link w:val="Style_37"/>
    <w:rPr>
      <w:rFonts w:ascii="Calibri" w:hAnsi="Calibri"/>
      <w:b w:val="1"/>
      <w:sz w:val="28"/>
    </w:rPr>
  </w:style>
  <w:style w:styleId="Style_38" w:type="paragraph">
    <w:name w:val="heading 2"/>
    <w:basedOn w:val="Style_7"/>
    <w:next w:val="Style_7"/>
    <w:link w:val="Style_38_ch"/>
    <w:uiPriority w:val="9"/>
    <w:qFormat/>
    <w:pPr>
      <w:keepNext w:val="1"/>
      <w:ind/>
      <w:jc w:val="both"/>
      <w:outlineLvl w:val="1"/>
    </w:pPr>
    <w:rPr>
      <w:sz w:val="24"/>
    </w:rPr>
  </w:style>
  <w:style w:styleId="Style_38_ch" w:type="character">
    <w:name w:val="heading 2"/>
    <w:basedOn w:val="Style_7_ch"/>
    <w:link w:val="Style_38"/>
    <w:rPr>
      <w:sz w:val="24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2024-12-12T01:01:13Z</dcterms:modified>
</cp:coreProperties>
</file>