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tabs>
          <w:tab w:leader="none" w:pos="744" w:val="left"/>
          <w:tab w:leader="none" w:pos="3014" w:val="left"/>
        </w:tabs>
        <w:spacing w:after="20" w:line="20" w:lineRule="atLeast"/>
        <w:ind/>
        <w:jc w:val="right"/>
        <w:rPr>
          <w:sz w:val="24"/>
        </w:rPr>
      </w:pPr>
    </w:p>
    <w:p w14:paraId="02000000">
      <w:pPr>
        <w:widowControl w:val="1"/>
        <w:tabs>
          <w:tab w:leader="none" w:pos="744" w:val="left"/>
          <w:tab w:leader="none" w:pos="3014" w:val="left"/>
        </w:tabs>
        <w:spacing w:after="20" w:line="20" w:lineRule="atLeast"/>
        <w:ind/>
        <w:jc w:val="right"/>
        <w:rPr>
          <w:sz w:val="24"/>
        </w:rPr>
      </w:pPr>
      <w:r>
        <w:rPr>
          <w:sz w:val="24"/>
        </w:rPr>
        <w:t>Приложение</w:t>
      </w:r>
    </w:p>
    <w:p w14:paraId="03000000">
      <w:pPr>
        <w:widowControl w:val="1"/>
        <w:tabs>
          <w:tab w:leader="none" w:pos="744" w:val="left"/>
          <w:tab w:leader="none" w:pos="3014" w:val="left"/>
        </w:tabs>
        <w:spacing w:after="20" w:line="20" w:lineRule="atLeast"/>
        <w:ind/>
        <w:jc w:val="right"/>
        <w:rPr>
          <w:color w:val="000000"/>
          <w:sz w:val="24"/>
        </w:rPr>
      </w:pPr>
      <w:r>
        <w:rPr>
          <w:color w:val="000000"/>
          <w:sz w:val="24"/>
        </w:rPr>
        <w:tab/>
      </w:r>
      <w:r>
        <w:rPr>
          <w:color w:val="000000"/>
          <w:sz w:val="24"/>
        </w:rPr>
        <w:t>к  постановлению</w:t>
      </w:r>
      <w:r>
        <w:rPr>
          <w:color w:val="000000"/>
          <w:sz w:val="24"/>
        </w:rPr>
        <w:t xml:space="preserve"> администрации </w:t>
      </w:r>
    </w:p>
    <w:p w14:paraId="04000000">
      <w:pPr>
        <w:widowControl w:val="1"/>
        <w:tabs>
          <w:tab w:leader="none" w:pos="744" w:val="left"/>
          <w:tab w:leader="none" w:pos="3014" w:val="left"/>
        </w:tabs>
        <w:spacing w:after="20" w:line="20" w:lineRule="atLeast"/>
        <w:ind/>
        <w:jc w:val="right"/>
        <w:rPr>
          <w:color w:val="000000"/>
          <w:sz w:val="28"/>
        </w:rPr>
      </w:pPr>
      <w:r>
        <w:rPr>
          <w:color w:val="000000"/>
          <w:sz w:val="24"/>
        </w:rPr>
        <w:t xml:space="preserve">Крапивинского муниципального </w:t>
      </w:r>
      <w:r>
        <w:rPr>
          <w:color w:val="000000"/>
          <w:sz w:val="24"/>
        </w:rPr>
        <w:t>округа</w:t>
      </w:r>
    </w:p>
    <w:p w14:paraId="05000000">
      <w:pPr>
        <w:widowControl w:val="1"/>
        <w:ind w:firstLine="709"/>
        <w:jc w:val="right"/>
      </w:pPr>
      <w:r>
        <w:rPr>
          <w:sz w:val="24"/>
        </w:rPr>
        <w:t>о</w:t>
      </w:r>
      <w:r>
        <w:rPr>
          <w:sz w:val="24"/>
        </w:rPr>
        <w:t xml:space="preserve">т </w:t>
      </w:r>
      <w:r>
        <w:rPr>
          <w:sz w:val="24"/>
        </w:rPr>
        <w:t>__</w:t>
      </w:r>
      <w:r>
        <w:rPr>
          <w:rFonts w:ascii="Times New Roman" w:hAnsi="Times New Roman"/>
          <w:sz w:val="28"/>
          <w:u w:val="single"/>
        </w:rPr>
        <w:t>04.02.2026</w:t>
      </w:r>
      <w:r>
        <w:rPr>
          <w:sz w:val="24"/>
        </w:rPr>
        <w:t xml:space="preserve">_ № </w:t>
      </w:r>
      <w:r>
        <w:rPr>
          <w:sz w:val="24"/>
        </w:rPr>
        <w:t>_</w:t>
      </w:r>
      <w:r>
        <w:rPr>
          <w:sz w:val="24"/>
          <w:u w:val="single"/>
        </w:rPr>
        <w:t>77</w:t>
      </w:r>
      <w:r>
        <w:rPr>
          <w:sz w:val="24"/>
        </w:rPr>
        <w:t>_</w:t>
      </w:r>
    </w:p>
    <w:p w14:paraId="06000000">
      <w:pPr>
        <w:widowControl w:val="1"/>
        <w:ind w:firstLine="709"/>
        <w:jc w:val="center"/>
      </w:pPr>
    </w:p>
    <w:p w14:paraId="0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АДМИНИСТРАТИВНЫЙ РЕГЛАМЕНТ</w:t>
      </w:r>
    </w:p>
    <w:p w14:paraId="0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предоставления муниципальной услуги </w:t>
      </w:r>
    </w:p>
    <w:p w14:paraId="0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«Выдача разрешения на </w:t>
      </w:r>
      <w:r>
        <w:rPr>
          <w:rFonts w:ascii="Times New Roman" w:hAnsi="Times New Roman"/>
          <w:b w:val="1"/>
          <w:sz w:val="28"/>
        </w:rPr>
        <w:t>ввод объекта в эксплуатацию</w:t>
      </w:r>
      <w:r>
        <w:rPr>
          <w:rFonts w:ascii="Times New Roman" w:hAnsi="Times New Roman"/>
          <w:b w:val="1"/>
          <w:sz w:val="28"/>
        </w:rPr>
        <w:t>»</w:t>
      </w:r>
    </w:p>
    <w:p w14:paraId="0A000000">
      <w:pPr>
        <w:widowControl w:val="1"/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B000000">
      <w:pPr>
        <w:keepNext w:val="1"/>
        <w:keepLines w:val="1"/>
        <w:widowControl w:val="1"/>
        <w:spacing w:after="160" w:before="240"/>
        <w:ind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I. Общие положения</w:t>
      </w:r>
    </w:p>
    <w:p w14:paraId="0C000000">
      <w:pPr>
        <w:widowControl w:val="1"/>
        <w:spacing w:after="160" w:line="240" w:lineRule="auto"/>
        <w:ind w:left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>Настоящий Административный регламент устанавливает порядок и стандарт предоставления муниципальной услуги «</w:t>
      </w:r>
      <w:bookmarkStart w:id="1" w:name="_Hlk216970890"/>
      <w:r>
        <w:rPr>
          <w:rFonts w:ascii="Times New Roman" w:hAnsi="Times New Roman"/>
          <w:sz w:val="24"/>
        </w:rPr>
        <w:t>Выдача разрешения на ввод объекта в эксплуатацию</w:t>
      </w:r>
      <w:bookmarkEnd w:id="1"/>
      <w:r>
        <w:rPr>
          <w:rFonts w:ascii="Times New Roman" w:hAnsi="Times New Roman"/>
          <w:sz w:val="24"/>
        </w:rPr>
        <w:t>» (далее – Услуга).</w:t>
      </w:r>
    </w:p>
    <w:p w14:paraId="0D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bookmarkStart w:id="2" w:name="_Hlk216879016"/>
      <w:r>
        <w:rPr>
          <w:rFonts w:ascii="Times New Roman" w:hAnsi="Times New Roman"/>
          <w:color w:val="000000"/>
          <w:sz w:val="24"/>
        </w:rPr>
        <w:t>2. Услуга предоставляется физическому лицу, юридическому лицу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заявители), указанным в приложении № 2 к настоящему Административному регламенту.</w:t>
      </w:r>
    </w:p>
    <w:p w14:paraId="0E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3. Интересы заявителей, указанных в пункте 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«Федеральный реестр государственных и муниципальных услуг (функций)»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  <w:bookmarkEnd w:id="2"/>
    </w:p>
    <w:p w14:paraId="10000000">
      <w:pPr>
        <w:keepNext w:val="1"/>
        <w:keepLines w:val="1"/>
        <w:widowControl w:val="1"/>
        <w:spacing w:after="160" w:before="480"/>
        <w:ind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II. Стандарт предоставления Услуги</w:t>
      </w:r>
    </w:p>
    <w:p w14:paraId="11000000">
      <w:pPr>
        <w:keepNext w:val="1"/>
        <w:keepLines w:val="1"/>
        <w:widowControl w:val="1"/>
        <w:spacing w:after="160" w:before="40"/>
        <w:ind/>
        <w:jc w:val="center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Наименование Услуги</w:t>
      </w:r>
    </w:p>
    <w:p w14:paraId="12000000">
      <w:pPr>
        <w:widowControl w:val="1"/>
        <w:spacing w:after="160" w:line="240" w:lineRule="auto"/>
        <w:ind w:firstLine="348"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>
        <w:rPr>
          <w:rFonts w:ascii="Times New Roman" w:hAnsi="Times New Roman"/>
          <w:sz w:val="24"/>
        </w:rPr>
        <w:t>Выдача разрешения на ввод объекта в эксплуатацию.</w:t>
      </w:r>
    </w:p>
    <w:p w14:paraId="13000000">
      <w:pPr>
        <w:keepNext w:val="1"/>
        <w:keepLines w:val="1"/>
        <w:widowControl w:val="1"/>
        <w:spacing w:after="160" w:before="480"/>
        <w:ind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Наименование органа, предоставляющего Услугу</w:t>
      </w:r>
    </w:p>
    <w:p w14:paraId="14000000">
      <w:pPr>
        <w:widowControl w:val="1"/>
        <w:spacing w:after="160" w:line="240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6. </w:t>
      </w:r>
      <w:r>
        <w:rPr>
          <w:rFonts w:ascii="Times New Roman" w:hAnsi="Times New Roman"/>
          <w:sz w:val="24"/>
        </w:rPr>
        <w:t>Услуга предоставляется Администрацией Крапивинского муниципального округа (далее – Орган местного самоуправления).</w:t>
      </w:r>
    </w:p>
    <w:p w14:paraId="15000000">
      <w:pPr>
        <w:widowControl w:val="1"/>
        <w:spacing w:after="160"/>
        <w:ind w:left="709"/>
        <w:contextualSpacing w:val="1"/>
        <w:jc w:val="both"/>
        <w:rPr>
          <w:sz w:val="28"/>
        </w:rPr>
      </w:pPr>
    </w:p>
    <w:p w14:paraId="16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Результат предоставления Услуги</w:t>
      </w:r>
    </w:p>
    <w:p w14:paraId="17000000">
      <w:pPr>
        <w:widowControl w:val="1"/>
        <w:spacing w:after="160" w:line="240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7.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 обращении заявителя за выдачей разрешения на ввод объекта в эксплуатацию результатами предоставления Услуги являются:</w:t>
      </w:r>
    </w:p>
    <w:p w14:paraId="18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выдача (направление) разрешения на ввод объекта в эксплуатацию;</w:t>
      </w:r>
    </w:p>
    <w:p w14:paraId="1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выдача (либо отказ в выдаче) (дубликата документа, выданного по результатам предоставления муниципальной услуги;</w:t>
      </w:r>
    </w:p>
    <w:p w14:paraId="1A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исправление (либо отказ в исправлеении) допущенных опечаток и (или) ошибок в результате предоставления муниципальной услуги.</w:t>
      </w:r>
    </w:p>
    <w:p w14:paraId="1B000000">
      <w:pPr>
        <w:keepNext w:val="1"/>
        <w:widowControl w:val="1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Формирование реестровой записи в качестве результата предоставления Услуги не предусмотрено.</w:t>
      </w:r>
    </w:p>
    <w:p w14:paraId="1C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bookmarkStart w:id="3" w:name="_Hlk216946114"/>
      <w:r>
        <w:rPr>
          <w:rFonts w:ascii="Times New Roman" w:hAnsi="Times New Roman"/>
          <w:color w:val="000000"/>
          <w:sz w:val="24"/>
        </w:rPr>
        <w:t xml:space="preserve">8. </w:t>
      </w:r>
      <w:bookmarkStart w:id="4" w:name="_Hlk216879355"/>
      <w:r>
        <w:rPr>
          <w:rFonts w:ascii="Times New Roman" w:hAnsi="Times New Roman"/>
          <w:color w:val="000000"/>
          <w:sz w:val="24"/>
        </w:rPr>
        <w:t>Результат предоставления Услуги может быть получен в уполномоченном органе, почтовым отправлением, посредством электронной почты, в 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 (далее – МФЦ) (в случае заключения соглашения о взаимодействии), посредством Единого портала (при наличии технических возможностей).</w:t>
      </w:r>
      <w:bookmarkEnd w:id="4"/>
    </w:p>
    <w:p w14:paraId="1D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5" w:name="_Hlk216879384"/>
      <w:bookmarkEnd w:id="3"/>
      <w:r>
        <w:rPr>
          <w:rFonts w:ascii="Times New Roman" w:hAnsi="Times New Roman"/>
          <w:b w:val="1"/>
          <w:sz w:val="28"/>
        </w:rPr>
        <w:t>Срок предоставления Услуги</w:t>
      </w:r>
    </w:p>
    <w:p w14:paraId="1E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1F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bookmarkStart w:id="6" w:name="_Hlk216968501"/>
      <w:r>
        <w:rPr>
          <w:rFonts w:ascii="Times New Roman" w:hAnsi="Times New Roman"/>
          <w:color w:val="000000"/>
          <w:sz w:val="24"/>
        </w:rPr>
        <w:t>9. Максимальный срок предоставления Услуги, исчисляемый с даты регистрации запроса о предоставлении Услуги (далее – заявление) и документов, необходимых для предоставления Услуги, составляет:</w:t>
      </w:r>
    </w:p>
    <w:p w14:paraId="20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а) 5 рабочих дней независимо от категории (признаков) заявителя – при обращении заявителя в уполномоченном органе; </w:t>
      </w:r>
    </w:p>
    <w:p w14:paraId="21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б) 5 рабочих дней независимо от категории (признаков) заявителя – при обращении заявителя посредством почтовой связи, в том числе посредством электронной почты;</w:t>
      </w:r>
    </w:p>
    <w:p w14:paraId="22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в) 5 рабочих дней независимо от категории (признаков) заявителя – при обращении заявителя посредством Единого портала (при наличии технических возможностей).</w:t>
      </w:r>
      <w:bookmarkEnd w:id="5"/>
      <w:bookmarkEnd w:id="6"/>
    </w:p>
    <w:p w14:paraId="23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24000000">
      <w:pPr>
        <w:pStyle w:val="Style_1"/>
        <w:widowControl w:val="1"/>
        <w:ind w:left="1134" w:right="1133"/>
        <w:jc w:val="center"/>
        <w:rPr>
          <w:rFonts w:ascii="Times New Roman" w:hAnsi="Times New Roman"/>
          <w:b w:val="1"/>
          <w:sz w:val="28"/>
        </w:rPr>
      </w:pPr>
      <w:bookmarkStart w:id="7" w:name="_Hlk216879489"/>
      <w:r>
        <w:rPr>
          <w:rFonts w:ascii="Times New Roman" w:hAnsi="Times New Roman"/>
          <w:b w:val="1"/>
          <w:sz w:val="28"/>
        </w:rPr>
        <w:t>Размер платы, взимаемой с заявителя при предоставлении Услуги, и способы ее взимания</w:t>
      </w:r>
    </w:p>
    <w:p w14:paraId="25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26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10. Взимание платы за предоставление Услуги законодательством Российской Федерации не предусмотрено. </w:t>
      </w:r>
    </w:p>
    <w:p w14:paraId="27000000">
      <w:pPr>
        <w:pStyle w:val="Style_1"/>
        <w:widowControl w:val="1"/>
        <w:ind w:firstLine="708"/>
        <w:jc w:val="center"/>
        <w:rPr>
          <w:rFonts w:ascii="Times New Roman" w:hAnsi="Times New Roman"/>
          <w:b w:val="1"/>
          <w:sz w:val="28"/>
        </w:rPr>
      </w:pPr>
    </w:p>
    <w:p w14:paraId="28000000">
      <w:pPr>
        <w:pStyle w:val="Style_1"/>
        <w:widowControl w:val="1"/>
        <w:ind w:left="1134" w:right="113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Максимальный срок ожидания в очереди при подаче заявителем запроса о предоставлении Услуги и при получении результата предоставления Услуги</w:t>
      </w:r>
    </w:p>
    <w:p w14:paraId="29000000">
      <w:pPr>
        <w:pStyle w:val="Style_1"/>
        <w:widowControl w:val="1"/>
        <w:ind w:firstLine="708"/>
        <w:jc w:val="center"/>
        <w:rPr>
          <w:rFonts w:ascii="Times New Roman" w:hAnsi="Times New Roman"/>
          <w:b w:val="1"/>
          <w:sz w:val="28"/>
        </w:rPr>
      </w:pPr>
    </w:p>
    <w:p w14:paraId="2A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11. Максимальный срок ожидания в очереди при подаче заявления получении результата составляет не более 15 минут.</w:t>
      </w:r>
    </w:p>
    <w:p w14:paraId="2B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6"/>
        </w:rPr>
      </w:pPr>
    </w:p>
    <w:p w14:paraId="2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Срок регистрации запроса заявителя о предоставлении Услуги</w:t>
      </w:r>
    </w:p>
    <w:p w14:paraId="2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E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12.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14:paraId="2F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а)   </w:t>
      </w:r>
      <w:r>
        <w:rPr>
          <w:rFonts w:ascii="Times New Roman" w:hAnsi="Times New Roman"/>
          <w:color w:val="000000"/>
          <w:sz w:val="24"/>
        </w:rPr>
        <w:t xml:space="preserve"> в уполномоченном органе – 2 рабочих дня;</w:t>
      </w:r>
    </w:p>
    <w:p w14:paraId="30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б)   </w:t>
      </w:r>
      <w:r>
        <w:rPr>
          <w:rFonts w:ascii="Times New Roman" w:hAnsi="Times New Roman"/>
          <w:color w:val="000000"/>
          <w:sz w:val="24"/>
        </w:rPr>
        <w:t xml:space="preserve"> посредством почтовой связи – 2 рабочих дня;</w:t>
      </w:r>
    </w:p>
    <w:p w14:paraId="31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в)   </w:t>
      </w:r>
      <w:r>
        <w:rPr>
          <w:rFonts w:ascii="Times New Roman" w:hAnsi="Times New Roman"/>
          <w:color w:val="000000"/>
          <w:sz w:val="24"/>
        </w:rPr>
        <w:t xml:space="preserve"> посредством электронной почты – 2 рабочих дня;</w:t>
      </w:r>
    </w:p>
    <w:p w14:paraId="32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г) посредством Единого портала (при наличии технической возможности) – 1 рабочий день;</w:t>
      </w:r>
    </w:p>
    <w:p w14:paraId="33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</w:t>
      </w:r>
      <w:r>
        <w:rPr>
          <w:rFonts w:ascii="Times New Roman" w:hAnsi="Times New Roman"/>
          <w:color w:val="000000"/>
          <w:sz w:val="24"/>
        </w:rPr>
        <w:t xml:space="preserve">д)   </w:t>
      </w:r>
      <w:r>
        <w:rPr>
          <w:rFonts w:ascii="Times New Roman" w:hAnsi="Times New Roman"/>
          <w:color w:val="000000"/>
          <w:sz w:val="24"/>
        </w:rPr>
        <w:t xml:space="preserve"> через МФЦ (в случае заключения соглашения о взаимодействии) – 2 рабочих дня.</w:t>
      </w:r>
    </w:p>
    <w:p w14:paraId="3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5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</w:t>
      </w:r>
      <w:r>
        <w:rPr>
          <w:rFonts w:ascii="Times New Roman" w:hAnsi="Times New Roman"/>
          <w:b w:val="1"/>
          <w:sz w:val="28"/>
        </w:rPr>
        <w:t>ребования к помещениям, в которых предоставляется Услуга</w:t>
      </w:r>
    </w:p>
    <w:p w14:paraId="36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6"/>
        </w:rPr>
      </w:pPr>
    </w:p>
    <w:p w14:paraId="37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13. Информация о порядке предоставления Услуги размещается на официальном сайте   администрации Крапивинского муниципального округа (</w:t>
      </w:r>
      <w:r>
        <w:rPr>
          <w:rFonts w:ascii="Times New Roman" w:hAnsi="Times New Roman"/>
          <w:color w:val="000000"/>
          <w:sz w:val="24"/>
        </w:rPr>
        <w:fldChar w:fldCharType="begin"/>
      </w:r>
      <w:r>
        <w:rPr>
          <w:rFonts w:ascii="Times New Roman" w:hAnsi="Times New Roman"/>
          <w:color w:val="000000"/>
          <w:sz w:val="24"/>
        </w:rPr>
        <w:instrText>HYPERLINK "https://www.krapivino.ru/"</w:instrText>
      </w:r>
      <w:r>
        <w:rPr>
          <w:rFonts w:ascii="Times New Roman" w:hAnsi="Times New Roman"/>
          <w:color w:val="000000"/>
          <w:sz w:val="24"/>
        </w:rPr>
        <w:fldChar w:fldCharType="separate"/>
      </w:r>
      <w:r>
        <w:rPr>
          <w:rFonts w:ascii="Times New Roman" w:hAnsi="Times New Roman"/>
          <w:color w:val="000000"/>
          <w:sz w:val="24"/>
        </w:rPr>
        <w:t>https://www.krapivino.ru/</w:t>
      </w:r>
      <w:r>
        <w:rPr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color w:val="000000"/>
          <w:sz w:val="24"/>
        </w:rPr>
        <w:t>)</w:t>
      </w:r>
    </w:p>
    <w:p w14:paraId="3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30"/>
        </w:rPr>
      </w:pPr>
    </w:p>
    <w:p w14:paraId="3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30"/>
        </w:rPr>
      </w:pPr>
    </w:p>
    <w:p w14:paraId="3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30"/>
        </w:rPr>
      </w:pPr>
    </w:p>
    <w:p w14:paraId="3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30"/>
        </w:rPr>
      </w:pPr>
    </w:p>
    <w:p w14:paraId="3C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Показатели доступности и качества Услуги</w:t>
      </w:r>
    </w:p>
    <w:p w14:paraId="3D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3E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 Показатели доступности и качества Услуги размещены на официальном сайте администрации Крапивинского муниципального округа (</w:t>
      </w:r>
      <w:r>
        <w:rPr>
          <w:rFonts w:ascii="Times New Roman" w:hAnsi="Times New Roman"/>
          <w:color w:val="000000"/>
          <w:sz w:val="24"/>
        </w:rPr>
        <w:fldChar w:fldCharType="begin"/>
      </w:r>
      <w:r>
        <w:rPr>
          <w:rFonts w:ascii="Times New Roman" w:hAnsi="Times New Roman"/>
          <w:color w:val="000000"/>
          <w:sz w:val="24"/>
        </w:rPr>
        <w:instrText>HYPERLINK "https://www.krapivino.ru/"</w:instrText>
      </w:r>
      <w:r>
        <w:rPr>
          <w:rFonts w:ascii="Times New Roman" w:hAnsi="Times New Roman"/>
          <w:color w:val="000000"/>
          <w:sz w:val="24"/>
        </w:rPr>
        <w:fldChar w:fldCharType="separate"/>
      </w:r>
      <w:r>
        <w:rPr>
          <w:rFonts w:ascii="Times New Roman" w:hAnsi="Times New Roman"/>
          <w:color w:val="000000"/>
          <w:sz w:val="24"/>
        </w:rPr>
        <w:t>https://www.krapivino.ru/</w:t>
      </w:r>
      <w:r>
        <w:rPr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color w:val="000000"/>
          <w:sz w:val="24"/>
        </w:rPr>
        <w:t>).</w:t>
      </w:r>
    </w:p>
    <w:p w14:paraId="3F000000">
      <w:pPr>
        <w:pStyle w:val="Style_1"/>
        <w:widowControl w:val="1"/>
        <w:ind/>
        <w:jc w:val="both"/>
        <w:rPr>
          <w:rFonts w:ascii="Times New Roman" w:hAnsi="Times New Roman"/>
          <w:b w:val="1"/>
          <w:sz w:val="28"/>
        </w:rPr>
      </w:pPr>
    </w:p>
    <w:p w14:paraId="40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Иные требования к предоставлению Услуги</w:t>
      </w:r>
    </w:p>
    <w:p w14:paraId="41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42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15.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43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16. Информационные системы, используемые для предоставления Услуги отсутствуют. </w:t>
      </w:r>
    </w:p>
    <w:p w14:paraId="44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17. Предоставление Услуги в МФЦ осуществляется при наличии соглашения уполномоченного органа о взаимодействии с таким МФЦ. </w:t>
      </w:r>
    </w:p>
    <w:p w14:paraId="45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18.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</w:t>
      </w:r>
    </w:p>
    <w:p w14:paraId="46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</w:t>
      </w:r>
    </w:p>
    <w:p w14:paraId="47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обусловлена предоставлением Услуги только совершеннолетним заявителям. </w:t>
      </w:r>
    </w:p>
    <w:p w14:paraId="48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19.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не предоставляется несовершеннолетним заявителям. </w:t>
      </w:r>
    </w:p>
    <w:p w14:paraId="49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20. В случае, если заявление о предоставлении муниципальной услуги подано в МФЦ решение об отказе в приеме заявления и документов, необходимых для предоставления Услуги по основаниям, предусмотренным пунктом 25 настоящего Административного регламента и заключенным соглашением о взаимодействии, принимает уполномоченный орган. </w:t>
      </w:r>
    </w:p>
    <w:p w14:paraId="4A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21. МФЦ осуществляет выдачу заявителю результата предоставления Услуги, включая выдачу документов на бумажном носителе, подтверждающих содержание электронных документов, направленных в МФЦ по результатам предоставления Услуги, уполномоченным органом.</w:t>
      </w:r>
    </w:p>
    <w:p w14:paraId="4B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4C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4D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4E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4F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50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51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Исчерпывающий перечень документов, </w:t>
      </w:r>
    </w:p>
    <w:p w14:paraId="52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необходимых для предоставления Услуги</w:t>
      </w:r>
    </w:p>
    <w:p w14:paraId="53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54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22. В Приложении № 3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14:paraId="55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а) исчерпывающий перечень документов, необходимых в соответствии с законодательными или иными нормативными правовыми актами Российской Федерации для </w:t>
      </w:r>
      <w:r>
        <w:rPr>
          <w:rFonts w:ascii="Times New Roman" w:hAnsi="Times New Roman"/>
          <w:color w:val="000000"/>
          <w:sz w:val="24"/>
        </w:rPr>
        <w:t>предоставления Услуги, которые заявитель должен представить самостоятельно (далее – обязательный документ);</w:t>
      </w:r>
    </w:p>
    <w:p w14:paraId="56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б)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</w:p>
    <w:p w14:paraId="57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23. Перечень способов подачи заявления и документов, необходимых для предоставления Услуги, приведен в Приложении № 3 к настоящему Административному регламенту.</w:t>
      </w:r>
    </w:p>
    <w:p w14:paraId="58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24. Формы заявлений приведены в Приложении № 5 к настоящему Административному регламенту.</w:t>
      </w:r>
    </w:p>
    <w:p w14:paraId="59000000">
      <w:pPr>
        <w:widowControl w:val="1"/>
        <w:spacing w:after="0" w:line="240" w:lineRule="auto"/>
        <w:ind w:left="1134" w:right="1133"/>
        <w:jc w:val="center"/>
        <w:rPr>
          <w:rFonts w:ascii="Times New Roman" w:hAnsi="Times New Roman"/>
          <w:b w:val="1"/>
          <w:sz w:val="28"/>
        </w:rPr>
      </w:pPr>
    </w:p>
    <w:p w14:paraId="5A000000">
      <w:pPr>
        <w:widowControl w:val="1"/>
        <w:spacing w:after="0" w:line="240" w:lineRule="auto"/>
        <w:ind w:left="1134" w:right="113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Исчерпывающий перечень оснований для отказа в приеме 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14:paraId="5B000000">
      <w:pPr>
        <w:widowControl w:val="1"/>
        <w:spacing w:after="0" w:line="240" w:lineRule="auto"/>
        <w:ind w:left="1134" w:right="1133"/>
        <w:jc w:val="center"/>
        <w:rPr>
          <w:rFonts w:ascii="Times New Roman" w:hAnsi="Times New Roman"/>
          <w:b w:val="1"/>
          <w:sz w:val="28"/>
        </w:rPr>
      </w:pPr>
    </w:p>
    <w:p w14:paraId="5C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25. Решение об отказе в приеме заявления и документов, необходимых для предоставления Услуги, принимает уполномоченный орган при наличии следующих оснований: </w:t>
      </w:r>
    </w:p>
    <w:p w14:paraId="5D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а) доверенность не подтверждает полномочия представителя заявителя на подачу запроса и иных документов; </w:t>
      </w:r>
    </w:p>
    <w:p w14:paraId="5E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б) документы, являющиеся обязательными для представления, не представлены заявителем; </w:t>
      </w:r>
    </w:p>
    <w:p w14:paraId="5F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в) личность заявителя не установлена; </w:t>
      </w:r>
    </w:p>
    <w:p w14:paraId="60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г) личность представителя заявителя не установлена; </w:t>
      </w:r>
    </w:p>
    <w:p w14:paraId="61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д) не подтверждено право представителя заявителя действовать от имени юридического лица без доверенности; </w:t>
      </w:r>
    </w:p>
    <w:p w14:paraId="62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е) сведения, указанные в запросе о предоставлении Услуги, недостоверны и (или) представлены не в полном объеме. </w:t>
      </w:r>
    </w:p>
    <w:p w14:paraId="63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отказе в приеме заявления и иных документов, необходимых для предоставления Услуги, сотрудник уполномоченного органа обязан указать конкретные обстоятельства заявления или прилагаемых документов, необходимых для предоставления Услуги, послуживших причинами для такого отказа.</w:t>
      </w:r>
    </w:p>
    <w:p w14:paraId="64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26. Основания для приостановления предоставления Услуги законодательством Российской Федерации не предусмотрены. </w:t>
      </w:r>
    </w:p>
    <w:p w14:paraId="65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27. Основания для отказа в предоставлении Услуги законодательством Российской Федерации не предусмотрены. </w:t>
      </w:r>
    </w:p>
    <w:p w14:paraId="66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28. Перечень оснований для отказа в приеме заявления и документов, необходимых для предоставления Услуги с учетом категории (признаков) заявителя приведен в Приложении № 4 к настоящему Административному регламенту.</w:t>
      </w:r>
    </w:p>
    <w:p w14:paraId="67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p w14:paraId="68000000">
      <w:pPr>
        <w:pStyle w:val="Style_1"/>
        <w:widowControl w:val="1"/>
        <w:ind w:left="1276" w:right="113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III. Состав, последовательность и сроки выполнения административных процедур</w:t>
      </w:r>
    </w:p>
    <w:p w14:paraId="69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p w14:paraId="6A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 административных процедур</w:t>
      </w:r>
    </w:p>
    <w:p w14:paraId="6B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6C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29. При предоставлении Услуги осуществляются следующие административные процедуры:</w:t>
      </w:r>
    </w:p>
    <w:p w14:paraId="6D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а) профилирование заявителя;</w:t>
      </w:r>
    </w:p>
    <w:p w14:paraId="6E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б) прием заявления и документов и (или) информации, необходимых для предоставления Услуги;</w:t>
      </w:r>
    </w:p>
    <w:p w14:paraId="6F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в) принятие решения о предоставлении (об отказе в предоставлении) Услуги;</w:t>
      </w:r>
    </w:p>
    <w:p w14:paraId="70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г) предоставление результата Услуги.</w:t>
      </w:r>
    </w:p>
    <w:p w14:paraId="71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30. Предоставление Услуги в упреждающем (проактивном) режиме не осуществляется.</w:t>
      </w:r>
    </w:p>
    <w:p w14:paraId="72000000">
      <w:pPr>
        <w:pStyle w:val="Style_1"/>
        <w:widowControl w:val="1"/>
        <w:ind w:right="1133"/>
        <w:rPr>
          <w:rFonts w:ascii="Times New Roman" w:hAnsi="Times New Roman"/>
          <w:b w:val="1"/>
          <w:sz w:val="28"/>
        </w:rPr>
      </w:pPr>
    </w:p>
    <w:p w14:paraId="73000000">
      <w:pPr>
        <w:pStyle w:val="Style_1"/>
        <w:widowControl w:val="1"/>
        <w:ind w:left="1134" w:right="113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IV. Способы информирования заявителя об изменении статуса рассмотрения заявления</w:t>
      </w:r>
    </w:p>
    <w:p w14:paraId="74000000">
      <w:pPr>
        <w:pStyle w:val="Style_1"/>
        <w:widowControl w:val="1"/>
        <w:ind w:left="1134" w:right="1133"/>
        <w:jc w:val="center"/>
        <w:rPr>
          <w:rFonts w:ascii="Times New Roman" w:hAnsi="Times New Roman"/>
          <w:b w:val="1"/>
          <w:sz w:val="28"/>
        </w:rPr>
      </w:pPr>
    </w:p>
    <w:p w14:paraId="75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31. Информация об изменении статуса рассмотрения заявления направляется заявителю в уполномоченном органе, посредством почтовой связи, по электронной почте, телефону, посредством Единого портала (при наличии технической возможности).</w:t>
      </w:r>
      <w:bookmarkEnd w:id="7"/>
    </w:p>
    <w:p w14:paraId="76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</w:p>
    <w:p w14:paraId="77000000">
      <w:pPr>
        <w:widowControl w:val="0"/>
        <w:spacing w:after="0" w:line="240" w:lineRule="auto"/>
        <w:ind/>
        <w:jc w:val="center"/>
        <w:outlineLvl w:val="1"/>
        <w:rPr>
          <w:rFonts w:ascii="Times New Roman" w:hAnsi="Times New Roman"/>
          <w:b w:val="1"/>
          <w:sz w:val="24"/>
        </w:rPr>
      </w:pPr>
    </w:p>
    <w:p w14:paraId="78000000">
      <w:pPr>
        <w:keepNext w:val="1"/>
        <w:keepLines w:val="1"/>
        <w:widowControl w:val="1"/>
        <w:spacing w:after="240" w:before="480"/>
        <w:ind/>
        <w:outlineLvl w:val="0"/>
        <w:rPr>
          <w:sz w:val="28"/>
        </w:rPr>
      </w:pPr>
    </w:p>
    <w:p w14:paraId="79000000">
      <w:pPr>
        <w:sectPr>
          <w:pgSz w:h="16838" w:orient="portrait" w:w="11906"/>
          <w:pgMar w:bottom="567" w:footer="709" w:gutter="0" w:header="709" w:left="1418" w:right="851" w:top="737"/>
        </w:sectPr>
      </w:pPr>
    </w:p>
    <w:p w14:paraId="7A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  <w:bookmarkStart w:id="8" w:name="_Hlk216880529"/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1</w:t>
      </w:r>
    </w:p>
    <w:p w14:paraId="7B00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7C00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7D00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«Выдача разрешения на ввод объекта в эксплуатацию»</w:t>
      </w:r>
    </w:p>
    <w:p w14:paraId="7E000000">
      <w:pPr>
        <w:pStyle w:val="Style_1"/>
        <w:widowControl w:val="1"/>
        <w:ind/>
        <w:jc w:val="right"/>
        <w:rPr>
          <w:rFonts w:ascii="Times New Roman" w:hAnsi="Times New Roman"/>
          <w:b w:val="1"/>
          <w:sz w:val="28"/>
        </w:rPr>
      </w:pPr>
    </w:p>
    <w:p w14:paraId="7F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</w:t>
      </w:r>
    </w:p>
    <w:p w14:paraId="80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условных обозначений и сокращений</w:t>
      </w:r>
    </w:p>
    <w:p w14:paraId="81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p w14:paraId="82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Условные сокращения: </w:t>
      </w:r>
    </w:p>
    <w:p w14:paraId="83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административный регламент – административный регламент предоставления муниципальной услуги «</w:t>
      </w:r>
      <w:r>
        <w:rPr>
          <w:rFonts w:ascii="Times New Roman" w:hAnsi="Times New Roman"/>
          <w:sz w:val="24"/>
        </w:rPr>
        <w:t>Выдача разрешения на ввод объекта в эксплуатацию</w:t>
      </w:r>
      <w:r>
        <w:rPr>
          <w:rFonts w:ascii="Times New Roman" w:hAnsi="Times New Roman"/>
          <w:sz w:val="24"/>
        </w:rPr>
        <w:t>»;</w:t>
      </w:r>
    </w:p>
    <w:p w14:paraId="84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Единый портал - Единый портал государственных и муниципальных услуг (функций); </w:t>
      </w:r>
    </w:p>
    <w:p w14:paraId="85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в) заявители – физическое лицо, в том числе индивидуальный предприниматель, юридическое лицо либо их уполномоченные представители, обратившиеся с заявлением о предоставлении муниципальной услуги; </w:t>
      </w:r>
    </w:p>
    <w:p w14:paraId="86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МФЦ – многофункциональный центр предоставления государственных и муниципальных услуг</w:t>
      </w:r>
    </w:p>
    <w:p w14:paraId="87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д) Услуга – муниципальная услуга «</w:t>
      </w:r>
      <w:r>
        <w:rPr>
          <w:rFonts w:ascii="Times New Roman" w:hAnsi="Times New Roman"/>
          <w:sz w:val="24"/>
        </w:rPr>
        <w:t>Выдача разрешения на ввод объекта в эксплуатацию</w:t>
      </w:r>
      <w:r>
        <w:rPr>
          <w:rFonts w:ascii="Times New Roman" w:hAnsi="Times New Roman"/>
          <w:sz w:val="24"/>
        </w:rPr>
        <w:t>»;</w:t>
      </w:r>
    </w:p>
    <w:p w14:paraId="88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е) уполномоченный орган — Администрация Крапивинского муниципального округа.</w:t>
      </w:r>
    </w:p>
    <w:p w14:paraId="89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Условные обозначения: </w:t>
      </w:r>
    </w:p>
    <w:p w14:paraId="8A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ЕПГУ – способ подачи документа – Единый портал. </w:t>
      </w:r>
    </w:p>
    <w:p w14:paraId="8B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ЕСИА – требование к документу – Единая система идентификации и аутентификации.</w:t>
      </w:r>
    </w:p>
    <w:p w14:paraId="8C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– требование к документу – предоставляется копия документа. </w:t>
      </w:r>
    </w:p>
    <w:p w14:paraId="8D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– требование к документу – предоставляется оригинал. </w:t>
      </w:r>
    </w:p>
    <w:p w14:paraId="8E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(н) или К (н) – требование к документу – предоставляется оригинал, удостоверенный нотариусом, или нотариально заверенная копия </w:t>
      </w:r>
    </w:p>
    <w:p w14:paraId="8F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</w:p>
    <w:p w14:paraId="90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ОМСУ – способ подачи документа – уполномоченный орган.</w:t>
      </w:r>
    </w:p>
    <w:p w14:paraId="91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Почта – способ подачи документа - посредством почтовой связи. </w:t>
      </w:r>
    </w:p>
    <w:p w14:paraId="92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3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4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5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6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7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8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9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A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B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C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D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E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9F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0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1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2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3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4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5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6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7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8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9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A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B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AC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2</w:t>
      </w:r>
    </w:p>
    <w:p w14:paraId="AD00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AE00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AF00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«Выдача разрешения на ввод объекта в эксплуатацию»</w:t>
      </w:r>
    </w:p>
    <w:p w14:paraId="B0000000">
      <w:pPr>
        <w:pStyle w:val="Style_1"/>
        <w:widowControl w:val="1"/>
        <w:ind w:firstLine="708"/>
        <w:jc w:val="right"/>
        <w:rPr>
          <w:rFonts w:ascii="Times New Roman" w:hAnsi="Times New Roman"/>
          <w:sz w:val="24"/>
        </w:rPr>
      </w:pPr>
    </w:p>
    <w:p w14:paraId="B1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</w:p>
    <w:p w14:paraId="B2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9" w:name="_Hlk216796240"/>
      <w:r>
        <w:rPr>
          <w:rFonts w:ascii="Times New Roman" w:hAnsi="Times New Roman"/>
          <w:b w:val="1"/>
          <w:sz w:val="28"/>
        </w:rPr>
        <w:t>Идентификаторы категорий (признаков) заявителей</w:t>
      </w:r>
    </w:p>
    <w:p w14:paraId="B3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3"/>
        <w:tblW w:type="auto" w:w="0"/>
        <w:tblLayout w:type="fixed"/>
      </w:tblPr>
      <w:tblGrid>
        <w:gridCol w:w="704"/>
        <w:gridCol w:w="4394"/>
        <w:gridCol w:w="2410"/>
        <w:gridCol w:w="1843"/>
      </w:tblGrid>
      <w:tr>
        <w:tc>
          <w:tcPr>
            <w:tcW w:type="dxa" w:w="704"/>
          </w:tcPr>
          <w:p w14:paraId="B4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4394"/>
          </w:tcPr>
          <w:p w14:paraId="B5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 предоставления Услуги</w:t>
            </w:r>
          </w:p>
        </w:tc>
        <w:tc>
          <w:tcPr>
            <w:tcW w:type="dxa" w:w="2410"/>
          </w:tcPr>
          <w:p w14:paraId="B6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отдельного признака заявителя</w:t>
            </w:r>
          </w:p>
        </w:tc>
        <w:tc>
          <w:tcPr>
            <w:tcW w:type="dxa" w:w="1843"/>
          </w:tcPr>
          <w:p w14:paraId="B7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</w:t>
            </w:r>
          </w:p>
          <w:p w14:paraId="B8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отдельного признака</w:t>
            </w:r>
          </w:p>
          <w:p w14:paraId="B9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заявителей</w:t>
            </w:r>
          </w:p>
        </w:tc>
      </w:tr>
      <w:tr>
        <w:tc>
          <w:tcPr>
            <w:tcW w:type="dxa" w:w="704"/>
          </w:tcPr>
          <w:p w14:paraId="BA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394"/>
          </w:tcPr>
          <w:p w14:paraId="BB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410"/>
          </w:tcPr>
          <w:p w14:paraId="BC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843"/>
          </w:tcPr>
          <w:p w14:paraId="BD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704"/>
          </w:tcPr>
          <w:p w14:paraId="BE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394"/>
            <w:vMerge w:val="restart"/>
          </w:tcPr>
          <w:p w14:paraId="BF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1) </w:t>
            </w:r>
            <w:r>
              <w:rPr>
                <w:rFonts w:ascii="Times New Roman" w:hAnsi="Times New Roman"/>
                <w:sz w:val="24"/>
              </w:rPr>
              <w:t>разрешения на ввод объекта в эксплуатацию</w:t>
            </w:r>
            <w:r>
              <w:rPr>
                <w:rFonts w:ascii="Times New Roman" w:hAnsi="Times New Roman"/>
                <w:sz w:val="24"/>
              </w:rPr>
              <w:t xml:space="preserve"> (документ на бумажном носителе или в форме электронного документа);</w:t>
            </w:r>
          </w:p>
          <w:p w14:paraId="C0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C1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2) </w:t>
            </w:r>
            <w:r>
              <w:rPr>
                <w:rFonts w:ascii="Times New Roman" w:hAnsi="Times New Roman"/>
                <w:sz w:val="24"/>
              </w:rPr>
              <w:t>разрешения на ввод объекта в эксплуатацию</w:t>
            </w:r>
            <w:r>
              <w:rPr>
                <w:rFonts w:ascii="Times New Roman" w:hAnsi="Times New Roman"/>
                <w:sz w:val="24"/>
              </w:rPr>
              <w:t xml:space="preserve"> (документ на бумажном носителе или в форме электронного документа);</w:t>
            </w:r>
          </w:p>
          <w:p w14:paraId="C2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C3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3) </w:t>
            </w:r>
            <w:r>
              <w:rPr>
                <w:rFonts w:ascii="Times New Roman" w:hAnsi="Times New Roman"/>
                <w:sz w:val="24"/>
              </w:rPr>
              <w:t>разрешения на ввод объекта в эксплуатацию</w:t>
            </w:r>
            <w:r>
              <w:rPr>
                <w:rFonts w:ascii="Times New Roman" w:hAnsi="Times New Roman"/>
                <w:sz w:val="24"/>
              </w:rPr>
              <w:t xml:space="preserve"> (документ на бумажном носителе или в форме электронного документа);</w:t>
            </w:r>
          </w:p>
          <w:p w14:paraId="C4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C5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4) информационное письмо об отсутствии запрашиваемых сведений (документ на бумажном носителе или в форме электронного документа)</w:t>
            </w:r>
          </w:p>
        </w:tc>
        <w:tc>
          <w:tcPr>
            <w:tcW w:type="dxa" w:w="2410"/>
          </w:tcPr>
          <w:p w14:paraId="C6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физическое лицо, в том числе индивидуальный предприниматель </w:t>
            </w:r>
          </w:p>
        </w:tc>
        <w:tc>
          <w:tcPr>
            <w:tcW w:type="dxa" w:w="1843"/>
          </w:tcPr>
          <w:p w14:paraId="C7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</w:tr>
      <w:tr>
        <w:tc>
          <w:tcPr>
            <w:tcW w:type="dxa" w:w="704"/>
          </w:tcPr>
          <w:p w14:paraId="C8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4394"/>
            <w:gridSpan w:val="1"/>
            <w:vMerge w:val="continue"/>
          </w:tcPr>
          <w:p/>
        </w:tc>
        <w:tc>
          <w:tcPr>
            <w:tcW w:type="dxa" w:w="2410"/>
          </w:tcPr>
          <w:p w14:paraId="C9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юридическое лицо </w:t>
            </w:r>
          </w:p>
        </w:tc>
        <w:tc>
          <w:tcPr>
            <w:tcW w:type="dxa" w:w="1843"/>
          </w:tcPr>
          <w:p w14:paraId="CA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2А</w:t>
            </w:r>
          </w:p>
        </w:tc>
      </w:tr>
      <w:tr>
        <w:tc>
          <w:tcPr>
            <w:tcW w:type="dxa" w:w="704"/>
          </w:tcPr>
          <w:p w14:paraId="CB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4394"/>
            <w:gridSpan w:val="1"/>
            <w:vMerge w:val="continue"/>
          </w:tcPr>
          <w:p/>
        </w:tc>
        <w:tc>
          <w:tcPr>
            <w:tcW w:type="dxa" w:w="2410"/>
          </w:tcPr>
          <w:p w14:paraId="CC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обратился через представителя </w:t>
            </w:r>
          </w:p>
        </w:tc>
        <w:tc>
          <w:tcPr>
            <w:tcW w:type="dxa" w:w="1843"/>
          </w:tcPr>
          <w:p w14:paraId="CD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</w:t>
            </w:r>
          </w:p>
        </w:tc>
      </w:tr>
      <w:tr>
        <w:tc>
          <w:tcPr>
            <w:tcW w:type="dxa" w:w="704"/>
          </w:tcPr>
          <w:p w14:paraId="CE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4394"/>
            <w:gridSpan w:val="1"/>
            <w:vMerge w:val="continue"/>
          </w:tcPr>
          <w:p/>
        </w:tc>
        <w:tc>
          <w:tcPr>
            <w:tcW w:type="dxa" w:w="2410"/>
          </w:tcPr>
          <w:p w14:paraId="CF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обратился лично </w:t>
            </w:r>
          </w:p>
        </w:tc>
        <w:tc>
          <w:tcPr>
            <w:tcW w:type="dxa" w:w="1843"/>
          </w:tcPr>
          <w:p w14:paraId="D0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</w:tr>
      <w:tr>
        <w:tc>
          <w:tcPr>
            <w:tcW w:type="dxa" w:w="704"/>
          </w:tcPr>
          <w:p w14:paraId="D1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4394"/>
            <w:gridSpan w:val="1"/>
            <w:vMerge w:val="continue"/>
          </w:tcPr>
          <w:p/>
        </w:tc>
        <w:tc>
          <w:tcPr>
            <w:tcW w:type="dxa" w:w="2410"/>
          </w:tcPr>
          <w:p w14:paraId="D2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type="dxa" w:w="1843"/>
          </w:tcPr>
          <w:p w14:paraId="D3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</w:tr>
      <w:tr>
        <w:tc>
          <w:tcPr>
            <w:tcW w:type="dxa" w:w="704"/>
          </w:tcPr>
          <w:p w14:paraId="D4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4394"/>
            <w:gridSpan w:val="1"/>
            <w:vMerge w:val="continue"/>
          </w:tcPr>
          <w:p/>
        </w:tc>
        <w:tc>
          <w:tcPr>
            <w:tcW w:type="dxa" w:w="2410"/>
          </w:tcPr>
          <w:p w14:paraId="D5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обратился представитель по доверенности</w:t>
            </w:r>
          </w:p>
        </w:tc>
        <w:tc>
          <w:tcPr>
            <w:tcW w:type="dxa" w:w="1843"/>
          </w:tcPr>
          <w:p w14:paraId="D6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6А</w:t>
            </w:r>
            <w:bookmarkEnd w:id="9"/>
          </w:p>
        </w:tc>
      </w:tr>
    </w:tbl>
    <w:p w14:paraId="D7000000">
      <w:pPr>
        <w:pStyle w:val="Style_1"/>
        <w:widowControl w:val="1"/>
        <w:ind w:firstLine="708"/>
        <w:jc w:val="both"/>
        <w:rPr>
          <w:rFonts w:ascii="Times New Roman" w:hAnsi="Times New Roman"/>
          <w:sz w:val="24"/>
        </w:rPr>
      </w:pPr>
      <w:bookmarkEnd w:id="8"/>
    </w:p>
    <w:p w14:paraId="D8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D9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0" w:name="_Hlk216796294"/>
    </w:p>
    <w:p w14:paraId="DA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DB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DC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DD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DE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DF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E0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E1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E2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E3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E4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E5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E6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E7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E8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E9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EA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EB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3</w:t>
      </w:r>
    </w:p>
    <w:p w14:paraId="EC00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ED00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EE00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«Выдача разрешения на ввод объекта в эксплуатацию»</w:t>
      </w:r>
    </w:p>
    <w:p w14:paraId="EF000000">
      <w:pPr>
        <w:pStyle w:val="Style_1"/>
        <w:widowControl w:val="1"/>
        <w:ind/>
        <w:jc w:val="right"/>
        <w:rPr>
          <w:rFonts w:ascii="Times New Roman" w:hAnsi="Times New Roman"/>
          <w:b w:val="1"/>
          <w:sz w:val="28"/>
        </w:rPr>
      </w:pPr>
    </w:p>
    <w:p w14:paraId="F0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Исчерпывающий перечень документов,</w:t>
      </w:r>
    </w:p>
    <w:p w14:paraId="F1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необходимых для предоставления Услуги</w:t>
      </w:r>
    </w:p>
    <w:p w14:paraId="F2000000">
      <w:pPr>
        <w:pStyle w:val="Style_1"/>
        <w:widowControl w:val="1"/>
        <w:ind/>
        <w:jc w:val="both"/>
        <w:rPr>
          <w:rFonts w:ascii="Times New Roman" w:hAnsi="Times New Roman"/>
          <w:b w:val="1"/>
          <w:sz w:val="28"/>
        </w:rPr>
      </w:pPr>
    </w:p>
    <w:tbl>
      <w:tblPr>
        <w:tblStyle w:val="Style_3"/>
        <w:tblW w:type="auto" w:w="0"/>
        <w:tblLayout w:type="fixed"/>
      </w:tblPr>
      <w:tblGrid>
        <w:gridCol w:w="562"/>
        <w:gridCol w:w="1864"/>
        <w:gridCol w:w="3543"/>
        <w:gridCol w:w="1397"/>
        <w:gridCol w:w="1985"/>
      </w:tblGrid>
      <w:tr>
        <w:tc>
          <w:tcPr>
            <w:tcW w:type="dxa" w:w="562"/>
          </w:tcPr>
          <w:p w14:paraId="F3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1864"/>
          </w:tcPr>
          <w:p w14:paraId="F4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</w:t>
            </w:r>
          </w:p>
          <w:p w14:paraId="F5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отдельного признака</w:t>
            </w:r>
          </w:p>
          <w:p w14:paraId="F6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заявителей</w:t>
            </w:r>
          </w:p>
        </w:tc>
        <w:tc>
          <w:tcPr>
            <w:tcW w:type="dxa" w:w="3543"/>
          </w:tcPr>
          <w:p w14:paraId="F7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Расшифровка видов документов, предоставляемых</w:t>
            </w:r>
          </w:p>
          <w:p w14:paraId="F8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заявителем, количество документов из группы</w:t>
            </w:r>
          </w:p>
        </w:tc>
        <w:tc>
          <w:tcPr>
            <w:tcW w:type="dxa" w:w="1397"/>
          </w:tcPr>
          <w:p w14:paraId="F9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Признаки заявителей</w:t>
            </w:r>
          </w:p>
        </w:tc>
        <w:tc>
          <w:tcPr>
            <w:tcW w:type="dxa" w:w="1985"/>
          </w:tcPr>
          <w:p w14:paraId="FA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предоставления, требования</w:t>
            </w:r>
          </w:p>
        </w:tc>
      </w:tr>
      <w:tr>
        <w:tc>
          <w:tcPr>
            <w:tcW w:type="dxa" w:w="562"/>
          </w:tcPr>
          <w:p w14:paraId="FB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864"/>
          </w:tcPr>
          <w:p w14:paraId="FC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543"/>
          </w:tcPr>
          <w:p w14:paraId="FD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397"/>
          </w:tcPr>
          <w:p w14:paraId="FE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985"/>
          </w:tcPr>
          <w:p w14:paraId="FF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9351"/>
            <w:gridSpan w:val="5"/>
          </w:tcPr>
          <w:p w14:paraId="0001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</w:p>
          <w:p w14:paraId="0101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Услуги, которые заявитель должен представить самостоятельно</w:t>
            </w:r>
          </w:p>
        </w:tc>
      </w:tr>
      <w:tr>
        <w:tc>
          <w:tcPr>
            <w:tcW w:type="dxa" w:w="562"/>
          </w:tcPr>
          <w:p w14:paraId="02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1864"/>
          </w:tcPr>
          <w:p w14:paraId="03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1А-6А</w:t>
            </w:r>
          </w:p>
        </w:tc>
        <w:tc>
          <w:tcPr>
            <w:tcW w:type="dxa" w:w="3543"/>
          </w:tcPr>
          <w:p w14:paraId="04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гражданина Российской Федерации</w:t>
            </w:r>
          </w:p>
        </w:tc>
        <w:tc>
          <w:tcPr>
            <w:tcW w:type="dxa" w:w="1397"/>
            <w:vMerge w:val="restart"/>
          </w:tcPr>
          <w:p w14:paraId="05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Исключить</w:t>
            </w:r>
          </w:p>
        </w:tc>
        <w:tc>
          <w:tcPr>
            <w:tcW w:type="dxa" w:w="1985"/>
          </w:tcPr>
          <w:p w14:paraId="06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7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8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</w:p>
        </w:tc>
      </w:tr>
      <w:tr>
        <w:tc>
          <w:tcPr>
            <w:tcW w:type="dxa" w:w="562"/>
          </w:tcPr>
          <w:p w14:paraId="09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1864"/>
          </w:tcPr>
          <w:p w14:paraId="0A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1А-6А</w:t>
            </w:r>
          </w:p>
        </w:tc>
        <w:tc>
          <w:tcPr>
            <w:tcW w:type="dxa" w:w="3543"/>
          </w:tcPr>
          <w:p w14:paraId="0B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Иной документ, удостоверяющий личность гражданина </w:t>
            </w:r>
          </w:p>
          <w:p w14:paraId="0C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Российской Федерации в соответствии с </w:t>
            </w:r>
          </w:p>
          <w:p w14:paraId="0D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законодательством Российской Федерации</w:t>
            </w:r>
          </w:p>
        </w:tc>
        <w:tc>
          <w:tcPr>
            <w:tcW w:type="dxa" w:w="1397"/>
            <w:gridSpan w:val="1"/>
            <w:vMerge w:val="continue"/>
          </w:tcPr>
          <w:p/>
        </w:tc>
        <w:tc>
          <w:tcPr>
            <w:tcW w:type="dxa" w:w="1985"/>
          </w:tcPr>
          <w:p w14:paraId="0E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F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0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</w:p>
        </w:tc>
      </w:tr>
      <w:tr>
        <w:tc>
          <w:tcPr>
            <w:tcW w:type="dxa" w:w="562"/>
          </w:tcPr>
          <w:p w14:paraId="11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1864"/>
          </w:tcPr>
          <w:p w14:paraId="12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4А, 5А</w:t>
            </w:r>
          </w:p>
        </w:tc>
        <w:tc>
          <w:tcPr>
            <w:tcW w:type="dxa" w:w="3543"/>
          </w:tcPr>
          <w:p w14:paraId="13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полномочия представителя юридического лица:</w:t>
            </w:r>
          </w:p>
          <w:p w14:paraId="14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</w:t>
            </w:r>
          </w:p>
        </w:tc>
        <w:tc>
          <w:tcPr>
            <w:tcW w:type="dxa" w:w="1397"/>
            <w:gridSpan w:val="1"/>
            <w:vMerge w:val="continue"/>
          </w:tcPr>
          <w:p/>
        </w:tc>
        <w:tc>
          <w:tcPr>
            <w:tcW w:type="dxa" w:w="1985"/>
          </w:tcPr>
          <w:p w14:paraId="15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(н) или К (н)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6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7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</w:p>
        </w:tc>
      </w:tr>
      <w:tr>
        <w:tc>
          <w:tcPr>
            <w:tcW w:type="dxa" w:w="562"/>
          </w:tcPr>
          <w:p w14:paraId="18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1864"/>
          </w:tcPr>
          <w:p w14:paraId="19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3А, 6А</w:t>
            </w:r>
          </w:p>
        </w:tc>
        <w:tc>
          <w:tcPr>
            <w:tcW w:type="dxa" w:w="3543"/>
          </w:tcPr>
          <w:p w14:paraId="1A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Доверенность, подтверждающая полномочия </w:t>
            </w:r>
          </w:p>
          <w:p w14:paraId="1B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представителя заявителя</w:t>
            </w:r>
          </w:p>
        </w:tc>
        <w:tc>
          <w:tcPr>
            <w:tcW w:type="dxa" w:w="1397"/>
            <w:gridSpan w:val="1"/>
            <w:vMerge w:val="continue"/>
          </w:tcPr>
          <w:p/>
        </w:tc>
        <w:tc>
          <w:tcPr>
            <w:tcW w:type="dxa" w:w="1985"/>
          </w:tcPr>
          <w:p w14:paraId="1C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D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E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</w:p>
        </w:tc>
      </w:tr>
      <w:tr>
        <w:tc>
          <w:tcPr>
            <w:tcW w:type="dxa" w:w="9351"/>
            <w:gridSpan w:val="5"/>
          </w:tcPr>
          <w:p w14:paraId="1F01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</w:p>
          <w:p w14:paraId="2001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Услуги, которые заявитель вправе представить по собственной инициативе</w:t>
            </w:r>
          </w:p>
        </w:tc>
      </w:tr>
      <w:tr>
        <w:tc>
          <w:tcPr>
            <w:tcW w:type="dxa" w:w="562"/>
          </w:tcPr>
          <w:p w14:paraId="21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1864"/>
          </w:tcPr>
          <w:p w14:paraId="22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2А, 3А</w:t>
            </w:r>
          </w:p>
        </w:tc>
        <w:tc>
          <w:tcPr>
            <w:tcW w:type="dxa" w:w="3543"/>
          </w:tcPr>
          <w:p w14:paraId="23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Устав юридического лица</w:t>
            </w:r>
          </w:p>
        </w:tc>
        <w:tc>
          <w:tcPr>
            <w:tcW w:type="dxa" w:w="1397"/>
            <w:vMerge w:val="restart"/>
          </w:tcPr>
          <w:p w14:paraId="24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Исключить</w:t>
            </w:r>
          </w:p>
        </w:tc>
        <w:tc>
          <w:tcPr>
            <w:tcW w:type="dxa" w:w="1985"/>
          </w:tcPr>
          <w:p w14:paraId="25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(н) или К (н)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6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7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</w:p>
        </w:tc>
      </w:tr>
      <w:tr>
        <w:tc>
          <w:tcPr>
            <w:tcW w:type="dxa" w:w="562"/>
          </w:tcPr>
          <w:p w14:paraId="28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type="dxa" w:w="1864"/>
          </w:tcPr>
          <w:p w14:paraId="29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  <w:tc>
          <w:tcPr>
            <w:tcW w:type="dxa" w:w="3543"/>
          </w:tcPr>
          <w:p w14:paraId="2A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Учредительный договор</w:t>
            </w:r>
          </w:p>
        </w:tc>
        <w:tc>
          <w:tcPr>
            <w:tcW w:type="dxa" w:w="1397"/>
            <w:gridSpan w:val="1"/>
            <w:vMerge w:val="continue"/>
          </w:tcPr>
          <w:p/>
        </w:tc>
        <w:tc>
          <w:tcPr>
            <w:tcW w:type="dxa" w:w="1985"/>
          </w:tcPr>
          <w:p w14:paraId="2B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(н) или К (н)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C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D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</w:p>
        </w:tc>
      </w:tr>
      <w:tr>
        <w:tc>
          <w:tcPr>
            <w:tcW w:type="dxa" w:w="562"/>
          </w:tcPr>
          <w:p w14:paraId="2E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1864"/>
          </w:tcPr>
          <w:p w14:paraId="2F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1А-6А</w:t>
            </w:r>
          </w:p>
        </w:tc>
        <w:tc>
          <w:tcPr>
            <w:tcW w:type="dxa" w:w="3543"/>
          </w:tcPr>
          <w:p w14:paraId="30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Документ, подтверждающий право владения недвижимым имуществом (в случае, истребования заявителем </w:t>
            </w:r>
            <w:r>
              <w:rPr>
                <w:rFonts w:ascii="Times New Roman" w:hAnsi="Times New Roman"/>
                <w:sz w:val="24"/>
              </w:rPr>
              <w:t xml:space="preserve">архивной информации о владении имуществом) </w:t>
            </w:r>
          </w:p>
        </w:tc>
        <w:tc>
          <w:tcPr>
            <w:tcW w:type="dxa" w:w="1397"/>
          </w:tcPr>
          <w:p w14:paraId="31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5"/>
          </w:tcPr>
          <w:p w14:paraId="32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3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4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  <w:bookmarkEnd w:id="10"/>
          </w:p>
        </w:tc>
      </w:tr>
    </w:tbl>
    <w:p w14:paraId="35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36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4</w:t>
      </w:r>
    </w:p>
    <w:p w14:paraId="3701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3801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3901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«Выдача разрешения на ввод объекта в эксплуатацию»</w:t>
      </w:r>
    </w:p>
    <w:p w14:paraId="3A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3B01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1" w:name="_Hlk216796348"/>
    </w:p>
    <w:p w14:paraId="3C01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Исчерпывающий перечень оснований для отказа в приеме заявления и документов, оснований для приостановления предоставления Услуги, оснований для отказа в предоставлении Услуги</w:t>
      </w:r>
    </w:p>
    <w:p w14:paraId="3D010000">
      <w:pPr>
        <w:pStyle w:val="Style_1"/>
        <w:widowControl w:val="1"/>
        <w:ind/>
        <w:jc w:val="both"/>
        <w:rPr>
          <w:rFonts w:ascii="Times New Roman" w:hAnsi="Times New Roman"/>
          <w:b w:val="1"/>
          <w:sz w:val="28"/>
        </w:rPr>
      </w:pPr>
    </w:p>
    <w:tbl>
      <w:tblPr>
        <w:tblStyle w:val="Style_3"/>
        <w:tblW w:type="auto" w:w="0"/>
        <w:tblLayout w:type="fixed"/>
      </w:tblPr>
      <w:tblGrid>
        <w:gridCol w:w="4672"/>
        <w:gridCol w:w="4673"/>
      </w:tblGrid>
      <w:tr>
        <w:tc>
          <w:tcPr>
            <w:tcW w:type="dxa" w:w="9345"/>
            <w:gridSpan w:val="2"/>
          </w:tcPr>
          <w:p w14:paraId="3E01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type="dxa" w:w="4672"/>
          </w:tcPr>
          <w:p w14:paraId="3F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личность заявителя не установлена</w:t>
            </w:r>
          </w:p>
        </w:tc>
        <w:tc>
          <w:tcPr>
            <w:tcW w:type="dxa" w:w="4673"/>
          </w:tcPr>
          <w:p w14:paraId="40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А, 2А, 5А</w:t>
            </w:r>
          </w:p>
        </w:tc>
      </w:tr>
      <w:tr>
        <w:tc>
          <w:tcPr>
            <w:tcW w:type="dxa" w:w="4672"/>
          </w:tcPr>
          <w:p w14:paraId="41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личность представителя заявителя не установлена</w:t>
            </w:r>
          </w:p>
        </w:tc>
        <w:tc>
          <w:tcPr>
            <w:tcW w:type="dxa" w:w="4673"/>
          </w:tcPr>
          <w:p w14:paraId="42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3А</w:t>
            </w:r>
          </w:p>
        </w:tc>
      </w:tr>
      <w:tr>
        <w:tc>
          <w:tcPr>
            <w:tcW w:type="dxa" w:w="4672"/>
          </w:tcPr>
          <w:p w14:paraId="4301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документы, являющиеся обязательными для представления, не представлены заявителем</w:t>
            </w:r>
          </w:p>
        </w:tc>
        <w:tc>
          <w:tcPr>
            <w:tcW w:type="dxa" w:w="4673"/>
          </w:tcPr>
          <w:p w14:paraId="44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1А-6А</w:t>
            </w:r>
          </w:p>
        </w:tc>
      </w:tr>
      <w:tr>
        <w:tc>
          <w:tcPr>
            <w:tcW w:type="dxa" w:w="4672"/>
          </w:tcPr>
          <w:p w14:paraId="4501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подтверждено право представителя заявителя действовать от имени юридического лица без доверенности;</w:t>
            </w:r>
          </w:p>
        </w:tc>
        <w:tc>
          <w:tcPr>
            <w:tcW w:type="dxa" w:w="4673"/>
          </w:tcPr>
          <w:p w14:paraId="46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5А</w:t>
            </w:r>
          </w:p>
        </w:tc>
      </w:tr>
      <w:tr>
        <w:tc>
          <w:tcPr>
            <w:tcW w:type="dxa" w:w="4672"/>
          </w:tcPr>
          <w:p w14:paraId="4701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доверенность не подтверждает полномочия представителя заявителя на подачу запроса и иных документов;</w:t>
            </w:r>
          </w:p>
        </w:tc>
        <w:tc>
          <w:tcPr>
            <w:tcW w:type="dxa" w:w="4673"/>
          </w:tcPr>
          <w:p w14:paraId="48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3А</w:t>
            </w:r>
          </w:p>
        </w:tc>
      </w:tr>
      <w:tr>
        <w:tc>
          <w:tcPr>
            <w:tcW w:type="dxa" w:w="4672"/>
          </w:tcPr>
          <w:p w14:paraId="4901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сведения, указанные в запросе о предоставлении Услуги, недостоверны и (или) представлены не в полном объеме</w:t>
            </w:r>
          </w:p>
        </w:tc>
        <w:tc>
          <w:tcPr>
            <w:tcW w:type="dxa" w:w="4673"/>
          </w:tcPr>
          <w:p w14:paraId="4A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1А-6А</w:t>
            </w:r>
            <w:bookmarkEnd w:id="11"/>
          </w:p>
        </w:tc>
      </w:tr>
    </w:tbl>
    <w:p w14:paraId="4B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4C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4D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4E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4F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0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1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2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3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4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5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6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7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8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9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A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B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C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D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E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5F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5</w:t>
      </w:r>
    </w:p>
    <w:p w14:paraId="6001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6101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6201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«Выдача разрешения на ввод объекта в эксплуатацию»</w:t>
      </w:r>
    </w:p>
    <w:p w14:paraId="6301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</w:p>
    <w:p w14:paraId="64010000">
      <w:pPr>
        <w:widowControl w:val="1"/>
        <w:spacing w:after="120"/>
        <w:ind/>
        <w:jc w:val="center"/>
        <w:rPr>
          <w:b w:val="1"/>
          <w:sz w:val="28"/>
        </w:rPr>
      </w:pPr>
      <w:r>
        <w:rPr>
          <w:b w:val="1"/>
          <w:sz w:val="28"/>
        </w:rPr>
        <w:t>РАЗРЕШЕНИЕ</w:t>
      </w:r>
      <w:r>
        <w:rPr>
          <w:b w:val="1"/>
          <w:sz w:val="28"/>
        </w:rPr>
        <w:br/>
      </w:r>
      <w:r>
        <w:rPr>
          <w:b w:val="1"/>
          <w:sz w:val="28"/>
        </w:rPr>
        <w:t>НА ВВОД ОБЪЕКТА В ЭКСПЛУАТАЦИЮ</w:t>
      </w:r>
    </w:p>
    <w:tbl>
      <w:tblPr>
        <w:tblStyle w:val="Style_4"/>
        <w:tblW w:type="auto" w:w="0"/>
        <w:jc w:val="right"/>
        <w:tblLayout w:type="fixed"/>
        <w:tblCellMar>
          <w:left w:type="dxa" w:w="28"/>
          <w:right w:type="dxa" w:w="28"/>
        </w:tblCellMar>
      </w:tblPr>
      <w:tblGrid>
        <w:gridCol w:w="510"/>
        <w:gridCol w:w="454"/>
        <w:gridCol w:w="198"/>
      </w:tblGrid>
      <w:tr>
        <w:tc>
          <w:tcPr>
            <w:tcW w:type="dxa" w:w="51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5010000">
            <w:pPr>
              <w:rPr>
                <w:sz w:val="24"/>
              </w:rPr>
            </w:pPr>
            <w:r>
              <w:rPr>
                <w:sz w:val="24"/>
              </w:rPr>
              <w:t>стр.</w:t>
            </w:r>
          </w:p>
        </w:tc>
        <w:tc>
          <w:tcPr>
            <w:tcW w:type="dxa" w:w="45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6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701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</w:tbl>
    <w:p w14:paraId="68010000">
      <w:pPr>
        <w:rPr>
          <w:sz w:val="24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28"/>
          <w:right w:type="dxa" w:w="28"/>
        </w:tblCellMar>
      </w:tblPr>
      <w:tblGrid>
        <w:gridCol w:w="5131"/>
        <w:gridCol w:w="4820"/>
      </w:tblGrid>
      <w:tr>
        <w:tc>
          <w:tcPr>
            <w:tcW w:type="dxa" w:w="99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69010000">
            <w:pPr>
              <w:widowControl w:val="1"/>
              <w:ind w:left="57" w:right="57"/>
              <w:jc w:val="center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Раздел 1. Реквизиты разрешения </w:t>
            </w:r>
            <w:r>
              <w:rPr>
                <w:b w:val="1"/>
                <w:sz w:val="23"/>
              </w:rPr>
              <w:t>на ввод объекта в эксплуатацию</w:t>
            </w: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6A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1.1. Дата разрешения </w:t>
            </w:r>
            <w:r>
              <w:rPr>
                <w:sz w:val="23"/>
              </w:rPr>
              <w:t>на ввод объекта в эксплуатацию</w:t>
            </w:r>
            <w:r>
              <w:rPr>
                <w:sz w:val="23"/>
              </w:rPr>
              <w:t xml:space="preserve"> </w:t>
            </w:r>
            <w:r>
              <w:rPr>
                <w:rStyle w:val="Style_5_ch"/>
                <w:sz w:val="23"/>
              </w:rPr>
              <w:endnoteReference w:id="1"/>
            </w:r>
            <w:r>
              <w:rPr>
                <w:rStyle w:val="Style_5_ch"/>
                <w:sz w:val="23"/>
              </w:rPr>
              <w:t>2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6B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6C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1.2. Номер разрешения </w:t>
            </w:r>
            <w:r>
              <w:rPr>
                <w:sz w:val="23"/>
              </w:rPr>
              <w:t>на ввод объекта в эксплуатацию</w:t>
            </w:r>
            <w:r>
              <w:rPr>
                <w:sz w:val="23"/>
              </w:rPr>
              <w:t xml:space="preserve"> </w:t>
            </w:r>
            <w:r>
              <w:rPr>
                <w:rStyle w:val="Style_5_ch"/>
                <w:sz w:val="23"/>
              </w:rPr>
              <w:endnoteReference w:id="2"/>
            </w:r>
            <w:r>
              <w:rPr>
                <w:rStyle w:val="Style_5_ch"/>
                <w:sz w:val="23"/>
              </w:rPr>
              <w:t>3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6D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6E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1.3. Наименование органа (организации)</w:t>
            </w:r>
            <w:r>
              <w:rPr>
                <w:rStyle w:val="Style_5_ch"/>
                <w:sz w:val="23"/>
              </w:rPr>
              <w:endnoteReference w:id="3"/>
            </w:r>
            <w:r>
              <w:rPr>
                <w:rStyle w:val="Style_5_ch"/>
                <w:sz w:val="23"/>
              </w:rPr>
              <w:t>4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6F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0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1.4. Дата внесения изменений или исправлений</w:t>
            </w:r>
            <w:r>
              <w:rPr>
                <w:sz w:val="23"/>
              </w:rPr>
              <w:t> </w:t>
            </w:r>
            <w:r>
              <w:rPr>
                <w:rStyle w:val="Style_5_ch"/>
                <w:sz w:val="23"/>
              </w:rPr>
              <w:endnoteReference w:id="4"/>
            </w:r>
            <w:r>
              <w:rPr>
                <w:rStyle w:val="Style_5_ch"/>
                <w:sz w:val="23"/>
              </w:rPr>
              <w:t>5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71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99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2010000">
            <w:pPr>
              <w:widowControl w:val="1"/>
              <w:ind w:left="57" w:right="57"/>
              <w:jc w:val="center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>Раздел 2. Информация о застройщике</w:t>
            </w:r>
          </w:p>
        </w:tc>
      </w:tr>
      <w:tr>
        <w:tc>
          <w:tcPr>
            <w:tcW w:type="dxa" w:w="99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3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2.1. Сведения о физическом лице или индивидуальном предпринимателе</w:t>
            </w:r>
            <w:r>
              <w:rPr>
                <w:sz w:val="23"/>
              </w:rPr>
              <w:t>:</w:t>
            </w: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4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2.1.1. Фамилия: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75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6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2.1.2. Имя: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77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8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2.1.3. Отчество </w:t>
            </w:r>
            <w:r>
              <w:rPr>
                <w:rStyle w:val="Style_5_ch"/>
                <w:sz w:val="23"/>
              </w:rPr>
              <w:endnoteReference w:id="5"/>
            </w:r>
            <w:r>
              <w:rPr>
                <w:rStyle w:val="Style_5_ch"/>
                <w:sz w:val="23"/>
              </w:rPr>
              <w:t>6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79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A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2.1.4. ИНН: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7B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C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2.1.5. ОГРНИП </w:t>
            </w:r>
            <w:r>
              <w:rPr>
                <w:rStyle w:val="Style_5_ch"/>
                <w:sz w:val="23"/>
              </w:rPr>
              <w:endnoteReference w:id="6"/>
            </w:r>
            <w:r>
              <w:rPr>
                <w:rStyle w:val="Style_5_ch"/>
                <w:sz w:val="23"/>
              </w:rPr>
              <w:t>7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7D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99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E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2.2. Сведения о юридическом лице</w:t>
            </w:r>
            <w:r>
              <w:rPr>
                <w:sz w:val="23"/>
              </w:rPr>
              <w:t>:</w:t>
            </w: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F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2.2.1. Полное наименование </w:t>
            </w:r>
            <w:r>
              <w:rPr>
                <w:rStyle w:val="Style_5_ch"/>
                <w:sz w:val="23"/>
              </w:rPr>
              <w:endnoteReference w:id="7"/>
            </w:r>
            <w:r>
              <w:rPr>
                <w:rStyle w:val="Style_5_ch"/>
                <w:sz w:val="23"/>
              </w:rPr>
              <w:t>8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0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81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2.2.2. ИНН: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2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83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2.2.3. ОГРН: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4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85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2.2.4. Согласие собственника на осуществление гос. рег. права </w:t>
            </w:r>
            <w:r>
              <w:rPr>
                <w:sz w:val="23"/>
              </w:rPr>
              <w:t>на построенные, реконструируемые здания, сооружения</w:t>
            </w:r>
            <w:r>
              <w:rPr>
                <w:sz w:val="23"/>
              </w:rPr>
              <w:t>.</w:t>
            </w:r>
            <w:r>
              <w:rPr>
                <w:sz w:val="23"/>
              </w:rPr>
              <w:t xml:space="preserve"> 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6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99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87010000">
            <w:pPr>
              <w:widowControl w:val="1"/>
              <w:ind w:left="57" w:right="57"/>
              <w:jc w:val="center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>Раздел 3. Информация об объекте капитального строительства</w:t>
            </w: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88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3.1. Наименование объекта капитального строительства (этапа) в соответствии с проектной документацией: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9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8A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3.2. </w:t>
            </w:r>
            <w:r>
              <w:rPr>
                <w:sz w:val="23"/>
              </w:rPr>
              <w:t>Вид выполненных работ в отношении объекта капитального строительства</w:t>
            </w:r>
            <w:r>
              <w:rPr>
                <w:sz w:val="23"/>
              </w:rPr>
              <w:t> </w:t>
            </w:r>
            <w:r>
              <w:rPr>
                <w:rStyle w:val="Style_5_ch"/>
                <w:sz w:val="23"/>
              </w:rPr>
              <w:endnoteReference w:id="8"/>
            </w:r>
            <w:r>
              <w:rPr>
                <w:rStyle w:val="Style_5_ch"/>
                <w:sz w:val="23"/>
              </w:rPr>
              <w:t>9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B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99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8C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3.3. Адрес (местоположение) объекта капитального строительства </w:t>
            </w:r>
            <w:r>
              <w:rPr>
                <w:rStyle w:val="Style_5_ch"/>
                <w:sz w:val="23"/>
              </w:rPr>
              <w:endnoteReference w:id="9"/>
            </w:r>
            <w:r>
              <w:rPr>
                <w:rStyle w:val="Style_5_ch"/>
                <w:sz w:val="23"/>
              </w:rPr>
              <w:t>10</w:t>
            </w: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8D010000">
            <w:pPr>
              <w:widowControl w:val="1"/>
              <w:ind w:left="57" w:right="57"/>
              <w:rPr>
                <w:sz w:val="23"/>
              </w:rPr>
            </w:pPr>
            <w:bookmarkStart w:id="12" w:name="P76"/>
            <w:bookmarkEnd w:id="12"/>
            <w:r>
              <w:rPr>
                <w:sz w:val="23"/>
              </w:rPr>
              <w:t>3.3.1. Субъект Российской Федерации: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E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8F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3.3.2. Муниципальный район, муниципальный округ, городской округ или внутригородская территория (для городов федерального значения) в составе субъекта Российской Федерации, федеральная территория: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0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1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3.3.3. Городское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2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3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3.3.4. Тип и наименование населенного пункта: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4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5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3.3.5. Наименование элемента планировочной структуры: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6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7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3.3.6. Наименование элемента улично-дорожной сети: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8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9010000">
            <w:pPr>
              <w:widowControl w:val="1"/>
              <w:ind w:left="57" w:right="57"/>
              <w:rPr>
                <w:sz w:val="23"/>
              </w:rPr>
            </w:pPr>
            <w:bookmarkStart w:id="13" w:name="P88"/>
            <w:bookmarkEnd w:id="13"/>
            <w:r>
              <w:rPr>
                <w:sz w:val="23"/>
              </w:rPr>
              <w:t>3.3.7. Тип и номер здания (сооружения):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A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99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B010000">
            <w:pPr>
              <w:keepNext w:val="1"/>
              <w:widowControl w:val="1"/>
              <w:ind w:left="57" w:right="57"/>
              <w:jc w:val="center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>Раздел 4. Информация о земельном участке</w:t>
            </w: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C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4.1. Кадастровый номер земельного участка (земельных участков), в границах которого (которых) расположен </w:t>
            </w:r>
            <w:r>
              <w:rPr>
                <w:sz w:val="23"/>
              </w:rPr>
              <w:t>объект</w:t>
            </w:r>
            <w:r>
              <w:rPr>
                <w:sz w:val="23"/>
              </w:rPr>
              <w:t xml:space="preserve"> капитального строительства </w:t>
            </w:r>
            <w:r>
              <w:rPr>
                <w:rStyle w:val="Style_5_ch"/>
                <w:sz w:val="23"/>
              </w:rPr>
              <w:endnoteReference w:id="10"/>
            </w:r>
            <w:r>
              <w:rPr>
                <w:rStyle w:val="Style_5_ch"/>
                <w:sz w:val="23"/>
              </w:rPr>
              <w:t>11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D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99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E010000">
            <w:pPr>
              <w:keepNext w:val="1"/>
              <w:widowControl w:val="1"/>
              <w:ind w:left="57" w:right="57"/>
              <w:jc w:val="center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>Раздел 5. Сведения о разрешении на строительство, на основании которого осуществлялось строительство, реконструкция объекта капитального строительства</w:t>
            </w: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F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5.1. Дата разрешения на строительство: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0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A1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5.2. Номер разрешения на строительство: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2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A3010000">
            <w:pPr>
              <w:widowControl w:val="1"/>
              <w:ind w:left="57" w:right="57"/>
              <w:rPr>
                <w:sz w:val="23"/>
              </w:rPr>
            </w:pPr>
            <w:r>
              <w:rPr>
                <w:sz w:val="23"/>
              </w:rPr>
              <w:t>5.3. Наименование органа (организации), выдавшего разрешение на строительство: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4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99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A5010000">
            <w:pPr>
              <w:widowControl w:val="1"/>
              <w:ind w:left="57" w:right="57"/>
              <w:jc w:val="center"/>
              <w:rPr>
                <w:b w:val="1"/>
                <w:sz w:val="23"/>
              </w:rPr>
            </w:pPr>
            <w:bookmarkStart w:id="14" w:name="P187"/>
            <w:bookmarkEnd w:id="14"/>
            <w:r>
              <w:rPr>
                <w:b w:val="1"/>
                <w:sz w:val="23"/>
              </w:rPr>
              <w:t xml:space="preserve">Раздел 6. Фактические показатели объекта капитального строительства и сведения о техническом плане </w:t>
            </w:r>
            <w:r>
              <w:rPr>
                <w:rStyle w:val="Style_5_ch"/>
                <w:b w:val="1"/>
                <w:sz w:val="23"/>
              </w:rPr>
              <w:endnoteReference w:id="11"/>
            </w:r>
            <w:r>
              <w:rPr>
                <w:rStyle w:val="Style_5_ch"/>
                <w:b w:val="1"/>
                <w:sz w:val="23"/>
              </w:rPr>
              <w:t>12</w:t>
            </w: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6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 Наименование объекта капитального строительства, предусмот</w:t>
            </w:r>
            <w:r>
              <w:rPr>
                <w:sz w:val="23"/>
              </w:rPr>
              <w:t xml:space="preserve">ренного проектной </w:t>
            </w:r>
            <w:r>
              <w:rPr>
                <w:sz w:val="23"/>
              </w:rPr>
              <w:t>документацией </w:t>
            </w:r>
            <w:r>
              <w:rPr>
                <w:rStyle w:val="Style_5_ch"/>
                <w:sz w:val="23"/>
              </w:rPr>
              <w:endnoteReference w:id="12"/>
            </w:r>
            <w:r>
              <w:rPr>
                <w:rStyle w:val="Style_5_ch"/>
                <w:sz w:val="23"/>
              </w:rPr>
              <w:t>13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7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8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6.X.1. Вид объекта капитального строительства</w:t>
            </w:r>
            <w:r>
              <w:rPr>
                <w:sz w:val="23"/>
              </w:rPr>
              <w:t> </w:t>
            </w:r>
            <w:r>
              <w:rPr>
                <w:rStyle w:val="Style_5_ch"/>
                <w:sz w:val="23"/>
              </w:rPr>
              <w:endnoteReference w:id="13"/>
            </w:r>
            <w:r>
              <w:rPr>
                <w:rStyle w:val="Style_5_ch"/>
                <w:sz w:val="23"/>
              </w:rPr>
              <w:t>14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9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A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6.X.2. Назначение объекта </w:t>
            </w:r>
            <w:r>
              <w:rPr>
                <w:rStyle w:val="Style_5_ch"/>
                <w:sz w:val="23"/>
              </w:rPr>
              <w:endnoteReference w:id="14"/>
            </w:r>
            <w:r>
              <w:rPr>
                <w:rStyle w:val="Style_5_ch"/>
                <w:sz w:val="23"/>
              </w:rPr>
              <w:t>15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B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C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6.X.3. Кадастровый номер реконструированного объекта капитального строительства </w:t>
            </w:r>
            <w:r>
              <w:rPr>
                <w:rStyle w:val="Style_5_ch"/>
                <w:sz w:val="23"/>
              </w:rPr>
              <w:endnoteReference w:id="15"/>
            </w:r>
            <w:r>
              <w:rPr>
                <w:rStyle w:val="Style_5_ch"/>
                <w:sz w:val="23"/>
              </w:rPr>
              <w:t>16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D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E010000">
            <w:pPr>
              <w:widowControl w:val="0"/>
              <w:ind w:left="57" w:right="57"/>
              <w:rPr>
                <w:sz w:val="23"/>
              </w:rPr>
            </w:pPr>
            <w:bookmarkStart w:id="15" w:name="P397"/>
            <w:bookmarkEnd w:id="15"/>
            <w:r>
              <w:rPr>
                <w:sz w:val="23"/>
              </w:rPr>
              <w:t>6</w:t>
            </w:r>
            <w:r>
              <w:rPr>
                <w:sz w:val="23"/>
              </w:rPr>
              <w:t>.X.4. Площадь застройки (кв. м)</w:t>
            </w:r>
            <w:r>
              <w:rPr>
                <w:rStyle w:val="Style_5_ch"/>
                <w:sz w:val="23"/>
              </w:rPr>
              <w:endnoteReference w:id="16"/>
            </w:r>
            <w:r>
              <w:rPr>
                <w:rStyle w:val="Style_5_ch"/>
                <w:sz w:val="23"/>
              </w:rPr>
              <w:t>17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AF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0010000">
            <w:pPr>
              <w:widowControl w:val="0"/>
              <w:ind w:left="57" w:right="57"/>
              <w:rPr>
                <w:sz w:val="23"/>
              </w:rPr>
            </w:pPr>
            <w:bookmarkStart w:id="16" w:name="P399"/>
            <w:bookmarkEnd w:id="16"/>
            <w:r>
              <w:rPr>
                <w:sz w:val="23"/>
              </w:rPr>
              <w:t>6.X.4.1. Площадь застройки части объекта капитального строительства (кв. м)</w:t>
            </w:r>
            <w:r>
              <w:rPr>
                <w:rStyle w:val="Style_5_ch"/>
                <w:sz w:val="23"/>
              </w:rPr>
              <w:endnoteReference w:id="17"/>
            </w:r>
            <w:r>
              <w:rPr>
                <w:rStyle w:val="Style_5_ch"/>
                <w:sz w:val="23"/>
              </w:rPr>
              <w:t>18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1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2010000">
            <w:pPr>
              <w:widowControl w:val="0"/>
              <w:ind w:left="57" w:right="57"/>
              <w:rPr>
                <w:sz w:val="23"/>
              </w:rPr>
            </w:pPr>
            <w:bookmarkStart w:id="17" w:name="P401"/>
            <w:bookmarkEnd w:id="17"/>
            <w:r>
              <w:rPr>
                <w:sz w:val="23"/>
              </w:rPr>
              <w:t>6.X.5. Площадь (кв. м)</w:t>
            </w:r>
            <w:r>
              <w:rPr>
                <w:rStyle w:val="Style_5_ch"/>
                <w:sz w:val="23"/>
              </w:rPr>
              <w:endnoteReference w:id="18"/>
            </w:r>
            <w:r>
              <w:rPr>
                <w:rStyle w:val="Style_5_ch"/>
                <w:sz w:val="23"/>
              </w:rPr>
              <w:t>19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3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4010000">
            <w:pPr>
              <w:widowControl w:val="0"/>
              <w:ind w:left="57" w:right="57"/>
              <w:rPr>
                <w:sz w:val="23"/>
              </w:rPr>
            </w:pPr>
            <w:bookmarkStart w:id="18" w:name="P403"/>
            <w:bookmarkEnd w:id="18"/>
            <w:r>
              <w:rPr>
                <w:sz w:val="23"/>
              </w:rPr>
              <w:t>6.X.5.1. Площадь части объекта капитального строительства (кв. м)</w:t>
            </w:r>
            <w:r>
              <w:rPr>
                <w:rStyle w:val="Style_5_ch"/>
                <w:sz w:val="23"/>
              </w:rPr>
              <w:endnoteReference w:id="19"/>
            </w:r>
            <w:r>
              <w:rPr>
                <w:rStyle w:val="Style_5_ch"/>
                <w:sz w:val="23"/>
              </w:rPr>
              <w:t>20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5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6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6.X.6. Площадь нежилых помещений (кв. м):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7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8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6.X.7. </w:t>
            </w:r>
            <w:r>
              <w:rPr>
                <w:sz w:val="23"/>
              </w:rPr>
              <w:t xml:space="preserve">Общая площадь жилых помещений </w:t>
            </w:r>
            <w:r>
              <w:rPr>
                <w:sz w:val="23"/>
              </w:rPr>
              <w:br/>
            </w:r>
            <w:r>
              <w:rPr>
                <w:sz w:val="23"/>
              </w:rPr>
              <w:t xml:space="preserve">(с учетом балконов, лоджий, веранд и террас) </w:t>
            </w:r>
            <w:r>
              <w:rPr>
                <w:sz w:val="23"/>
              </w:rPr>
              <w:br/>
            </w:r>
            <w:r>
              <w:rPr>
                <w:sz w:val="23"/>
              </w:rPr>
              <w:t>(кв. м):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9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A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6.X.7.1. Общая площадь жилых помещений </w:t>
            </w:r>
            <w:r>
              <w:rPr>
                <w:sz w:val="23"/>
              </w:rPr>
              <w:br/>
            </w:r>
            <w:r>
              <w:rPr>
                <w:sz w:val="23"/>
              </w:rPr>
              <w:t xml:space="preserve">(за исключением балконов, лоджий, веранд </w:t>
            </w:r>
            <w:r>
              <w:rPr>
                <w:sz w:val="23"/>
              </w:rPr>
              <w:br/>
            </w:r>
            <w:r>
              <w:rPr>
                <w:sz w:val="23"/>
              </w:rPr>
              <w:t>и террас) (кв. м):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B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C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6.X.8. Количество помещений (штук):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D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E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6.X.9. Количество нежилых помещений (штук):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BF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0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6.X.10. Количество жилых помещений (штук):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1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2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6.X.11. в том числе квартир (штук):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3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4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6.X.12. Количество машино-мест (штук):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5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6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6.X.13. Количество этажей: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7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8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6.X.14. в том числе, количество подземных этажей: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9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A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6.X.15. Вместимость (человек):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B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C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6.X.16. Высота (м):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D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E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6.X.17. Класс энергетической эффективности (при наличии)</w:t>
            </w:r>
            <w:r>
              <w:rPr>
                <w:rStyle w:val="Style_5_ch"/>
                <w:sz w:val="23"/>
              </w:rPr>
              <w:endnoteReference w:id="20"/>
            </w:r>
            <w:r>
              <w:rPr>
                <w:rStyle w:val="Style_5_ch"/>
                <w:sz w:val="23"/>
              </w:rPr>
              <w:t>21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CF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D0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6.X.18. Иные показатели </w:t>
            </w:r>
            <w:r>
              <w:rPr>
                <w:rStyle w:val="Style_5_ch"/>
                <w:sz w:val="23"/>
              </w:rPr>
              <w:endnoteReference w:id="21"/>
            </w:r>
            <w:r>
              <w:rPr>
                <w:rStyle w:val="Style_5_ch"/>
                <w:sz w:val="23"/>
              </w:rPr>
              <w:t>22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D1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D2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6.X.19. Дата подготовки технического плана: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D3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D4010000">
            <w:pPr>
              <w:widowControl w:val="0"/>
              <w:ind w:left="57" w:right="57"/>
              <w:rPr>
                <w:sz w:val="23"/>
              </w:rPr>
            </w:pPr>
            <w:bookmarkStart w:id="19" w:name="P433"/>
            <w:bookmarkEnd w:id="19"/>
            <w:r>
              <w:rPr>
                <w:sz w:val="23"/>
              </w:rPr>
              <w:t>6.X.20.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D5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99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D6010000">
            <w:pPr>
              <w:widowControl w:val="1"/>
              <w:ind w:left="57" w:right="57"/>
              <w:jc w:val="center"/>
              <w:rPr>
                <w:b w:val="1"/>
                <w:sz w:val="23"/>
              </w:rPr>
            </w:pPr>
            <w:bookmarkStart w:id="20" w:name="P188"/>
            <w:bookmarkEnd w:id="20"/>
            <w:bookmarkStart w:id="21" w:name="P228"/>
            <w:bookmarkEnd w:id="21"/>
            <w:r>
              <w:rPr>
                <w:b w:val="1"/>
                <w:sz w:val="23"/>
              </w:rPr>
              <w:t>Раздел 7. Фактические показатели линейного объекта</w:t>
            </w:r>
            <w:r>
              <w:rPr>
                <w:b w:val="1"/>
                <w:sz w:val="23"/>
              </w:rPr>
              <w:t xml:space="preserve"> и сведения о техническом плане </w:t>
            </w:r>
            <w:r>
              <w:rPr>
                <w:rStyle w:val="Style_5_ch"/>
                <w:b w:val="1"/>
                <w:sz w:val="23"/>
              </w:rPr>
              <w:endnoteReference w:id="22"/>
            </w:r>
            <w:r>
              <w:rPr>
                <w:rStyle w:val="Style_5_ch"/>
                <w:b w:val="1"/>
                <w:sz w:val="23"/>
              </w:rPr>
              <w:t>23</w:t>
            </w: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D7010000">
            <w:pPr>
              <w:widowControl w:val="1"/>
              <w:ind w:left="57" w:right="57"/>
              <w:rPr>
                <w:sz w:val="23"/>
              </w:rPr>
            </w:pPr>
            <w:bookmarkStart w:id="22" w:name="P229"/>
            <w:bookmarkEnd w:id="22"/>
            <w:r>
              <w:rPr>
                <w:sz w:val="23"/>
              </w:rPr>
              <w:t>7</w:t>
            </w:r>
            <w:r>
              <w:rPr>
                <w:sz w:val="23"/>
              </w:rPr>
              <w:t>.X. Наименование линейного объекта, предусмотренного проектной документацией</w:t>
            </w:r>
            <w:r>
              <w:rPr>
                <w:sz w:val="23"/>
              </w:rPr>
              <w:t> </w:t>
            </w:r>
            <w:r>
              <w:rPr>
                <w:rStyle w:val="Style_5_ch"/>
                <w:sz w:val="23"/>
              </w:rPr>
              <w:endnoteReference w:id="23"/>
            </w:r>
            <w:r>
              <w:rPr>
                <w:rStyle w:val="Style_5_ch"/>
                <w:sz w:val="23"/>
              </w:rPr>
              <w:t>24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D8010000">
            <w:pPr>
              <w:widowControl w:val="1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D9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7.X.1. Кадастровый номер реконструированного линейного объекта: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DA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DB010000">
            <w:pPr>
              <w:widowControl w:val="0"/>
              <w:ind w:left="57" w:right="57"/>
              <w:rPr>
                <w:sz w:val="23"/>
              </w:rPr>
            </w:pPr>
            <w:bookmarkStart w:id="23" w:name="P440"/>
            <w:bookmarkEnd w:id="23"/>
            <w:r>
              <w:rPr>
                <w:sz w:val="23"/>
              </w:rPr>
              <w:t>7.X.2. Протяженность (м)</w:t>
            </w:r>
            <w:r>
              <w:rPr>
                <w:rStyle w:val="Style_5_ch"/>
                <w:sz w:val="23"/>
              </w:rPr>
              <w:endnoteReference w:id="24"/>
            </w:r>
            <w:r>
              <w:rPr>
                <w:rStyle w:val="Style_5_ch"/>
                <w:sz w:val="23"/>
              </w:rPr>
              <w:t>25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DC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DD010000">
            <w:pPr>
              <w:widowControl w:val="0"/>
              <w:ind w:left="57" w:right="57"/>
              <w:rPr>
                <w:sz w:val="23"/>
              </w:rPr>
            </w:pPr>
            <w:bookmarkStart w:id="24" w:name="P442"/>
            <w:bookmarkEnd w:id="24"/>
            <w:r>
              <w:rPr>
                <w:sz w:val="23"/>
              </w:rPr>
              <w:t>7.X.2.1. Протяженность участка или части линейного объекта (м)</w:t>
            </w:r>
            <w:r>
              <w:rPr>
                <w:rStyle w:val="Style_5_ch"/>
                <w:sz w:val="23"/>
              </w:rPr>
              <w:endnoteReference w:id="25"/>
            </w:r>
            <w:r>
              <w:rPr>
                <w:rStyle w:val="Style_5_ch"/>
                <w:sz w:val="23"/>
              </w:rPr>
              <w:t>26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DE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DF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7.X.3. Категория (класс):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E0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E1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7.X.4. Мощность (пропускная способность, грузооборот, интенсивность движения):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E2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E3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7.X.5.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E4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E5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 xml:space="preserve">7.X.6. Иные показатели </w:t>
            </w:r>
            <w:r>
              <w:rPr>
                <w:rStyle w:val="Style_5_ch"/>
                <w:sz w:val="23"/>
              </w:rPr>
              <w:endnoteReference w:id="26"/>
            </w:r>
            <w:r>
              <w:rPr>
                <w:rStyle w:val="Style_5_ch"/>
                <w:sz w:val="23"/>
              </w:rPr>
              <w:t>27</w:t>
            </w:r>
            <w:r>
              <w:rPr>
                <w:sz w:val="23"/>
              </w:rPr>
              <w:t>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E6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E7010000">
            <w:pPr>
              <w:widowControl w:val="0"/>
              <w:ind w:left="57" w:right="57"/>
              <w:rPr>
                <w:sz w:val="23"/>
              </w:rPr>
            </w:pPr>
            <w:r>
              <w:rPr>
                <w:sz w:val="23"/>
              </w:rPr>
              <w:t>7.X.7. Дата подготовки технического плана: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E8010000">
            <w:pPr>
              <w:widowControl w:val="0"/>
              <w:ind w:left="57" w:right="57"/>
              <w:rPr>
                <w:sz w:val="23"/>
              </w:rPr>
            </w:pPr>
          </w:p>
        </w:tc>
      </w:tr>
      <w:tr>
        <w:tc>
          <w:tcPr>
            <w:tcW w:type="dxa" w:w="5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E9010000">
            <w:pPr>
              <w:widowControl w:val="0"/>
              <w:ind w:left="57" w:right="57"/>
              <w:rPr>
                <w:sz w:val="23"/>
              </w:rPr>
            </w:pPr>
            <w:bookmarkStart w:id="25" w:name="P454"/>
            <w:bookmarkEnd w:id="25"/>
            <w:r>
              <w:rPr>
                <w:sz w:val="23"/>
              </w:rPr>
              <w:t>7.X.8.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EA010000">
            <w:pPr>
              <w:widowControl w:val="0"/>
              <w:ind w:left="57" w:right="57"/>
              <w:rPr>
                <w:sz w:val="23"/>
              </w:rPr>
            </w:pPr>
          </w:p>
        </w:tc>
      </w:tr>
    </w:tbl>
    <w:p w14:paraId="EB010000">
      <w:pPr>
        <w:rPr>
          <w:sz w:val="24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28"/>
          <w:right w:type="dxa" w:w="28"/>
        </w:tblCellMar>
      </w:tblPr>
      <w:tblGrid>
        <w:gridCol w:w="4026"/>
        <w:gridCol w:w="1701"/>
        <w:gridCol w:w="4253"/>
      </w:tblGrid>
      <w:tr>
        <w:trPr>
          <w:trHeight w:hRule="atLeast" w:val="720"/>
        </w:trPr>
        <w:tc>
          <w:tcPr>
            <w:tcW w:type="dxa" w:w="40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EC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ED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EE01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40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EF010000">
            <w:pPr>
              <w:widowControl w:val="1"/>
              <w:ind/>
              <w:jc w:val="center"/>
            </w:pPr>
            <w:r>
              <w:t xml:space="preserve">должность уполномоченного лица </w:t>
            </w:r>
            <w:r>
              <w:br/>
            </w:r>
            <w:r>
              <w:t xml:space="preserve">органа (организации), осуществляющего выдачу разрешения на </w:t>
            </w:r>
            <w:r>
              <w:t>на</w:t>
            </w:r>
            <w:r>
              <w:t xml:space="preserve"> ввод объекта </w:t>
            </w:r>
            <w:r>
              <w:br/>
            </w:r>
            <w:r>
              <w:t>в эксплуатацию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F0010000">
            <w:pPr>
              <w:widowControl w:val="1"/>
              <w:ind/>
              <w:jc w:val="center"/>
            </w:pPr>
            <w:r>
              <w:t>подпись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F1010000">
            <w:pPr>
              <w:widowControl w:val="1"/>
              <w:ind/>
              <w:jc w:val="center"/>
            </w:pPr>
            <w:r>
              <w:t>инициалы, фамилия</w:t>
            </w:r>
          </w:p>
        </w:tc>
      </w:tr>
    </w:tbl>
    <w:p w14:paraId="F201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F301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1</w:t>
      </w:r>
      <w:r>
        <w:rPr>
          <w:sz w:val="19"/>
        </w:rPr>
        <w:t> </w:t>
      </w:r>
      <w:r>
        <w:rPr>
          <w:sz w:val="19"/>
        </w:rPr>
        <w:t xml:space="preserve">Полностью незаполненные (пустые) разделы формы разрешения на ввод объекта в эксплуатацию </w:t>
      </w:r>
      <w:r>
        <w:rPr>
          <w:sz w:val="19"/>
        </w:rPr>
        <w:br/>
      </w:r>
      <w:r>
        <w:rPr>
          <w:sz w:val="19"/>
        </w:rPr>
        <w:t>не включаются в состав выдаваемого заявителю разрешения на ввод объекта в эксплуатацию. После заполнения формы разрешения на ввод объекта в эксплуатацию и его комплектования в правом верхнем углу каждой страницы разрешения на ввод объекта в эксплуатацию проставляется поле "стр. ___", в котором указывается соответствующий порядковый номер страницы, начиная с 1.</w:t>
      </w:r>
    </w:p>
    <w:p w14:paraId="F401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2</w:t>
      </w:r>
      <w:r>
        <w:rPr>
          <w:sz w:val="19"/>
        </w:rPr>
        <w:t> </w:t>
      </w:r>
      <w:r>
        <w:rPr>
          <w:sz w:val="19"/>
        </w:rPr>
        <w:t>Указывается дата выдачи разрешения на ввод объекта в эксплуатацию.</w:t>
      </w:r>
      <w:r>
        <w:rPr>
          <w:sz w:val="19"/>
        </w:rPr>
        <w:t xml:space="preserve"> Дата указывается арабскими цифрами </w:t>
      </w:r>
      <w:r>
        <w:rPr>
          <w:sz w:val="19"/>
        </w:rPr>
        <w:br/>
      </w:r>
      <w:r>
        <w:rPr>
          <w:sz w:val="19"/>
        </w:rPr>
        <w:t xml:space="preserve">в формате ДД.ММ.ГГГГ, в котором буквы обозначают следующее: ДД - число, ММ - месяц, ГГГГ - год. При этом день </w:t>
      </w:r>
      <w:r>
        <w:rPr>
          <w:sz w:val="19"/>
        </w:rPr>
        <w:br/>
      </w:r>
      <w:r>
        <w:rPr>
          <w:sz w:val="19"/>
        </w:rPr>
        <w:t>и (или) месяц с первого по девятый указываются двумя цифрами.</w:t>
      </w:r>
    </w:p>
    <w:p w14:paraId="F5010000">
      <w:pPr>
        <w:widowControl w:val="1"/>
        <w:ind w:firstLine="567"/>
        <w:jc w:val="both"/>
        <w:rPr>
          <w:sz w:val="19"/>
        </w:rPr>
      </w:pPr>
      <w:r>
        <w:rPr>
          <w:rStyle w:val="Style_5_ch"/>
          <w:sz w:val="19"/>
        </w:rPr>
        <w:t>3</w:t>
      </w:r>
      <w:r>
        <w:rPr>
          <w:sz w:val="19"/>
        </w:rPr>
        <w:t> </w:t>
      </w:r>
      <w:r>
        <w:rPr>
          <w:sz w:val="19"/>
        </w:rPr>
        <w:t>Указывается номер разрешения на ввод объекта в эксплуатацию, присвоенный органом (организацией), осуществляющим выдачу разрешения на ввод объекта в эксплуатацию, который имеет структуру А-Б-В-Г, где:</w:t>
      </w:r>
    </w:p>
    <w:p w14:paraId="F6010000">
      <w:pPr>
        <w:widowControl w:val="1"/>
        <w:ind w:firstLine="567"/>
        <w:jc w:val="both"/>
        <w:rPr>
          <w:sz w:val="19"/>
        </w:rPr>
      </w:pPr>
      <w:r>
        <w:rPr>
          <w:sz w:val="19"/>
        </w:rPr>
        <w:t xml:space="preserve">А </w:t>
      </w:r>
      <w:r>
        <w:rPr>
          <w:sz w:val="19"/>
        </w:rPr>
        <w:t>–</w:t>
      </w:r>
      <w:r>
        <w:rPr>
          <w:sz w:val="19"/>
        </w:rPr>
        <w:t xml:space="preserve"> номер кадастрового округа, на территории которого расположен построенный (реконструированный) объект капитального строительства (двухзначный). В случае, если объект расположен на территории двух и более кадастровых округов, указывается номер "0";</w:t>
      </w:r>
    </w:p>
    <w:p w14:paraId="F7010000">
      <w:pPr>
        <w:widowControl w:val="1"/>
        <w:ind w:firstLine="567"/>
        <w:jc w:val="both"/>
        <w:rPr>
          <w:sz w:val="19"/>
        </w:rPr>
      </w:pPr>
      <w:r>
        <w:rPr>
          <w:sz w:val="19"/>
        </w:rPr>
        <w:t xml:space="preserve">Б </w:t>
      </w:r>
      <w:r>
        <w:rPr>
          <w:sz w:val="19"/>
        </w:rPr>
        <w:t>–</w:t>
      </w:r>
      <w:r>
        <w:rPr>
          <w:sz w:val="19"/>
        </w:rPr>
        <w:t xml:space="preserve"> номер кадастрового района, на территории которого расположен построенный (реконструированный) объект капитального строительства. В случае, если объект расположен на территории двух и более кадастровых районов, указывается номер "0";</w:t>
      </w:r>
    </w:p>
    <w:p w14:paraId="F8010000">
      <w:pPr>
        <w:widowControl w:val="1"/>
        <w:ind w:firstLine="567"/>
        <w:jc w:val="both"/>
        <w:rPr>
          <w:sz w:val="19"/>
        </w:rPr>
      </w:pPr>
      <w:r>
        <w:rPr>
          <w:sz w:val="19"/>
        </w:rPr>
        <w:t xml:space="preserve">В </w:t>
      </w:r>
      <w:r>
        <w:rPr>
          <w:sz w:val="19"/>
        </w:rPr>
        <w:t>–</w:t>
      </w:r>
      <w:r>
        <w:rPr>
          <w:sz w:val="19"/>
        </w:rPr>
        <w:t xml:space="preserve"> порядковый номер разрешения на ввод объекта в эксплуатацию, присвоенный органом (организацией), осуществляющим выдачу разрешения на ввод объекта в эксплуатацию;</w:t>
      </w:r>
    </w:p>
    <w:p w14:paraId="F9010000">
      <w:pPr>
        <w:widowControl w:val="1"/>
        <w:ind w:firstLine="567"/>
        <w:jc w:val="both"/>
        <w:rPr>
          <w:sz w:val="19"/>
        </w:rPr>
      </w:pPr>
      <w:r>
        <w:rPr>
          <w:sz w:val="19"/>
        </w:rPr>
        <w:t xml:space="preserve">Г </w:t>
      </w:r>
      <w:r>
        <w:rPr>
          <w:sz w:val="19"/>
        </w:rPr>
        <w:t>–</w:t>
      </w:r>
      <w:r>
        <w:rPr>
          <w:sz w:val="19"/>
        </w:rPr>
        <w:t xml:space="preserve"> год выдачи разрешения на ввод объекта в эксплуатацию (полностью).</w:t>
      </w:r>
    </w:p>
    <w:p w14:paraId="FA010000">
      <w:pPr>
        <w:widowControl w:val="1"/>
        <w:ind w:firstLine="567"/>
        <w:jc w:val="both"/>
        <w:rPr>
          <w:sz w:val="19"/>
        </w:rPr>
      </w:pPr>
      <w:r>
        <w:rPr>
          <w:sz w:val="19"/>
        </w:rPr>
        <w:t>Составные части номера отделяются друг от друга знаком "-". Цифровые индексы обозначаются арабскими цифрами.</w:t>
      </w:r>
    </w:p>
    <w:p w14:paraId="FB010000">
      <w:pPr>
        <w:pStyle w:val="Style_6"/>
        <w:widowControl w:val="1"/>
        <w:ind w:firstLine="567"/>
        <w:jc w:val="both"/>
      </w:pPr>
      <w:r>
        <w:rPr>
          <w:sz w:val="19"/>
        </w:rPr>
        <w:t>Для федеральных органов исполнительной власти, Государственной корпорации по атомной энергии "Росатом", Государственной корпорации по космической деятельности "Роскосмос" в конце номера указывается условное обозначение такого органа, организации, определяемое ими самостоятельно (при наличии).</w:t>
      </w:r>
    </w:p>
    <w:p w14:paraId="FC01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4</w:t>
      </w:r>
      <w:r>
        <w:rPr>
          <w:sz w:val="19"/>
        </w:rPr>
        <w:t> </w:t>
      </w:r>
      <w:r>
        <w:rPr>
          <w:sz w:val="19"/>
        </w:rPr>
        <w:t>Указывается соответственно наименование осуществляющего выдачу разрешения на ввод объекта в эксплуатацию федерального органа исполнительной власти или органа исполнительной власти субъекта Российской Федерации, или органа местного самоуправления, или наименование осуществляющей выдачу разрешения на ввод объекта в эксплуатацию организации: Государственная корпорация по атомной энергии "Росатом" или Государственная корпорация по космической деятельности "Роскосмос".</w:t>
      </w:r>
    </w:p>
    <w:p w14:paraId="FD01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5</w:t>
      </w:r>
      <w:r>
        <w:rPr>
          <w:sz w:val="19"/>
        </w:rPr>
        <w:t> </w:t>
      </w:r>
      <w:r>
        <w:rPr>
          <w:sz w:val="19"/>
        </w:rPr>
        <w:t>Указывается дата последнего принятия уполномоченным органом (организацией)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эксплуатацию, исправления допущенных опечаток и (или) ошибок в разрешении на ввод объекта в эксплуатацию. Дата разрешения на ввод объекта капитального строительства не изменяется.</w:t>
      </w:r>
    </w:p>
    <w:p w14:paraId="FE01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6</w:t>
      </w:r>
      <w:r>
        <w:rPr>
          <w:sz w:val="19"/>
        </w:rPr>
        <w:t> Отчество указывается при наличии.</w:t>
      </w:r>
    </w:p>
    <w:p w14:paraId="FF01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7</w:t>
      </w:r>
      <w:r>
        <w:rPr>
          <w:sz w:val="19"/>
        </w:rPr>
        <w:t> Заполняется в случае, если застройщик является индивидуальным предпринимателем.</w:t>
      </w:r>
    </w:p>
    <w:p w14:paraId="00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8</w:t>
      </w:r>
      <w:r>
        <w:rPr>
          <w:sz w:val="19"/>
        </w:rPr>
        <w:t> Указывается полное наименование организации в соответствии со статьей 54 Гражданского кодекса Российской Федерации (Собрание законодательства Российской Федерации, 1994, № 32, ст. 3301; 2015, № 27, ст. 4000), в случае если застройщиком является юридическое лицо.</w:t>
      </w:r>
    </w:p>
    <w:p w14:paraId="01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9</w:t>
      </w:r>
      <w:r>
        <w:rPr>
          <w:sz w:val="19"/>
        </w:rPr>
        <w:t> </w:t>
      </w:r>
      <w:r>
        <w:rPr>
          <w:sz w:val="19"/>
        </w:rPr>
        <w:t>Указывается в соответствии с разрешением на строительство, на основании которого осуществлялось строительство (реконструкция) объекта капитального строительства.</w:t>
      </w:r>
    </w:p>
    <w:p w14:paraId="02020000">
      <w:pPr>
        <w:widowControl w:val="1"/>
        <w:ind w:firstLine="567"/>
        <w:jc w:val="both"/>
        <w:rPr>
          <w:sz w:val="19"/>
        </w:rPr>
      </w:pPr>
      <w:r>
        <w:rPr>
          <w:rStyle w:val="Style_5_ch"/>
          <w:sz w:val="19"/>
        </w:rPr>
        <w:t>10</w:t>
      </w:r>
      <w:r>
        <w:rPr>
          <w:sz w:val="19"/>
        </w:rPr>
        <w:t> </w:t>
      </w:r>
      <w:r>
        <w:rPr>
          <w:sz w:val="19"/>
        </w:rPr>
        <w:t xml:space="preserve">В строках 3.3.1 </w:t>
      </w:r>
      <w:r>
        <w:rPr>
          <w:sz w:val="19"/>
        </w:rPr>
        <w:t>–</w:t>
      </w:r>
      <w:r>
        <w:rPr>
          <w:sz w:val="19"/>
        </w:rPr>
        <w:t xml:space="preserve"> 3.3.7 указывается адрес объекта капитального строительства, а при отсутствии - указывается местоположение объекта капитального строительства посредством заполнения соответствующих строк; для линейных объектов указывается местоположение в виде наименования(-</w:t>
      </w:r>
      <w:r>
        <w:rPr>
          <w:sz w:val="19"/>
        </w:rPr>
        <w:t>ий</w:t>
      </w:r>
      <w:r>
        <w:rPr>
          <w:sz w:val="19"/>
        </w:rPr>
        <w:t>) субъекта(-</w:t>
      </w:r>
      <w:r>
        <w:rPr>
          <w:sz w:val="19"/>
        </w:rPr>
        <w:t>ов</w:t>
      </w:r>
      <w:r>
        <w:rPr>
          <w:sz w:val="19"/>
        </w:rPr>
        <w:t>) Российской Федерации и муниципального(-ых) образования(-</w:t>
      </w:r>
      <w:r>
        <w:rPr>
          <w:sz w:val="19"/>
        </w:rPr>
        <w:t>ий</w:t>
      </w:r>
      <w:r>
        <w:rPr>
          <w:sz w:val="19"/>
        </w:rPr>
        <w:t>), на территории которого(-ых) осуществлялось строительство такого линейного объекта. В случае реконструкции линейных объектов указывается местоположение в виде наименования(-</w:t>
      </w:r>
      <w:r>
        <w:rPr>
          <w:sz w:val="19"/>
        </w:rPr>
        <w:t>ий</w:t>
      </w:r>
      <w:r>
        <w:rPr>
          <w:sz w:val="19"/>
        </w:rPr>
        <w:t>) субъекта(-</w:t>
      </w:r>
      <w:r>
        <w:rPr>
          <w:sz w:val="19"/>
        </w:rPr>
        <w:t>ов</w:t>
      </w:r>
      <w:r>
        <w:rPr>
          <w:sz w:val="19"/>
        </w:rPr>
        <w:t>) Российской Федерации и муниципального(-ых) образования(-</w:t>
      </w:r>
      <w:r>
        <w:rPr>
          <w:sz w:val="19"/>
        </w:rPr>
        <w:t>ий</w:t>
      </w:r>
      <w:r>
        <w:rPr>
          <w:sz w:val="19"/>
        </w:rPr>
        <w:t>), на территории которого(-ых) осуществлялась реконструкция такого линейного объекта.</w:t>
      </w:r>
    </w:p>
    <w:p w14:paraId="03020000">
      <w:pPr>
        <w:pStyle w:val="Style_6"/>
        <w:widowControl w:val="1"/>
        <w:ind w:firstLine="567"/>
        <w:jc w:val="both"/>
      </w:pPr>
      <w:r>
        <w:rPr>
          <w:sz w:val="19"/>
        </w:rPr>
        <w:t xml:space="preserve">Сведения об адресе либо местоположении объекта капитального строительства заполняются в соответствии с Перечнем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Правилами сокращенного наименования адресообразующих элементов, утвержденными приказом Министерства финансов Российской Федерации от 5 ноября 2015 г. </w:t>
      </w:r>
      <w:r>
        <w:rPr>
          <w:sz w:val="19"/>
        </w:rPr>
        <w:t>№</w:t>
      </w:r>
      <w:r>
        <w:rPr>
          <w:sz w:val="19"/>
        </w:rPr>
        <w:t xml:space="preserve"> 171н (зарегистрирован Министерством юстиции Российской Федерации 10 декабря 2015 г., регистрационный </w:t>
      </w:r>
      <w:r>
        <w:rPr>
          <w:sz w:val="19"/>
        </w:rPr>
        <w:t>№</w:t>
      </w:r>
      <w:r>
        <w:rPr>
          <w:sz w:val="19"/>
        </w:rPr>
        <w:t xml:space="preserve"> 40069), с изменениями, внесенными приказами Министерства финансов Российской Федерации от 16 октября 2018 г. </w:t>
      </w:r>
      <w:r>
        <w:rPr>
          <w:sz w:val="19"/>
        </w:rPr>
        <w:t>№</w:t>
      </w:r>
      <w:r>
        <w:rPr>
          <w:sz w:val="19"/>
        </w:rPr>
        <w:t xml:space="preserve"> 207н (зарегистрирован Министерством юстиции Российской Федерации 8 ноября 2018 г., регистрационный </w:t>
      </w:r>
      <w:r>
        <w:rPr>
          <w:sz w:val="19"/>
        </w:rPr>
        <w:t>№</w:t>
      </w:r>
      <w:r>
        <w:rPr>
          <w:sz w:val="19"/>
        </w:rPr>
        <w:t xml:space="preserve"> 52649), от 17 июня 2019 г. </w:t>
      </w:r>
      <w:r>
        <w:rPr>
          <w:sz w:val="19"/>
        </w:rPr>
        <w:t>№</w:t>
      </w:r>
      <w:r>
        <w:rPr>
          <w:sz w:val="19"/>
        </w:rPr>
        <w:t xml:space="preserve"> 97н (зарегистрирован Министерством юстиции Российской Федерации 10 июля 2019 г., регистрационный </w:t>
      </w:r>
      <w:r>
        <w:rPr>
          <w:sz w:val="19"/>
        </w:rPr>
        <w:t>№</w:t>
      </w:r>
      <w:r>
        <w:rPr>
          <w:sz w:val="19"/>
        </w:rPr>
        <w:t xml:space="preserve"> 55197), от 10 марта 2020 г. </w:t>
      </w:r>
      <w:r>
        <w:rPr>
          <w:sz w:val="19"/>
        </w:rPr>
        <w:t>№</w:t>
      </w:r>
      <w:r>
        <w:rPr>
          <w:sz w:val="19"/>
        </w:rPr>
        <w:t xml:space="preserve"> 38н (зарегистрирован Министерством юстиции Российской Федерации 16 апреля 2020 г., регистрационный </w:t>
      </w:r>
      <w:r>
        <w:rPr>
          <w:sz w:val="19"/>
        </w:rPr>
        <w:t>№</w:t>
      </w:r>
      <w:r>
        <w:rPr>
          <w:sz w:val="19"/>
        </w:rPr>
        <w:t xml:space="preserve"> 58121), от 23 декабря 2021 г. № 220н (зарегистрирован Министерством юстиции Российской Федерации 3 февраля 2022 г., регистрационный </w:t>
      </w:r>
      <w:r>
        <w:rPr>
          <w:sz w:val="19"/>
        </w:rPr>
        <w:t>№</w:t>
      </w:r>
      <w:r>
        <w:rPr>
          <w:sz w:val="19"/>
        </w:rPr>
        <w:t xml:space="preserve"> 67143).</w:t>
      </w:r>
    </w:p>
    <w:p w14:paraId="04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11</w:t>
      </w:r>
      <w:r>
        <w:rPr>
          <w:sz w:val="19"/>
        </w:rPr>
        <w:t> </w:t>
      </w:r>
      <w:r>
        <w:rPr>
          <w:sz w:val="19"/>
        </w:rPr>
        <w:t>Заполняется в отношении всех объектов капитального строительства, предусмотренных проектной документацией, в том числе входящих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 Заполнение не является обязательным при выдаче разрешения на ввод объекта в эксплуатацию в отношении линейного объекта.</w:t>
      </w:r>
    </w:p>
    <w:p w14:paraId="05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12</w:t>
      </w:r>
      <w:r>
        <w:rPr>
          <w:sz w:val="19"/>
        </w:rPr>
        <w:t> </w:t>
      </w:r>
      <w:r>
        <w:rPr>
          <w:sz w:val="19"/>
        </w:rPr>
        <w:t>Строки раздела 6 формы разрешения на ввод объекта в эксплуатацию заполняются в отношении каждого вводимого в эксплуатацию объекта капитального строительства (за исключением линейных объектов),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  <w:p w14:paraId="06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13</w:t>
      </w:r>
      <w:r>
        <w:rPr>
          <w:sz w:val="19"/>
        </w:rPr>
        <w:t> </w:t>
      </w:r>
      <w:r>
        <w:rPr>
          <w:sz w:val="19"/>
        </w:rPr>
        <w:t xml:space="preserve">При заполнении строк 6.X </w:t>
      </w:r>
      <w:r>
        <w:rPr>
          <w:sz w:val="19"/>
        </w:rPr>
        <w:t>–</w:t>
      </w:r>
      <w:r>
        <w:rPr>
          <w:sz w:val="19"/>
        </w:rPr>
        <w:t xml:space="preserve"> 6.X.20 в номерах строк вместо знака "X" органом (организацией), осуществляющим выдачу разрешения на ввод объекта в эксплуатацию, в отношении каждого объекта, </w:t>
      </w:r>
      <w:r>
        <w:rPr>
          <w:sz w:val="19"/>
        </w:rPr>
        <w:t>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объекта капитального строительства,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6.X не заполняется.</w:t>
      </w:r>
    </w:p>
    <w:p w14:paraId="07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14</w:t>
      </w:r>
      <w:r>
        <w:rPr>
          <w:sz w:val="19"/>
        </w:rPr>
        <w:t> </w:t>
      </w:r>
      <w:r>
        <w:rPr>
          <w:sz w:val="19"/>
        </w:rPr>
        <w:t>Указывается один из видов объектов капитального строительства: здание, строение, сооружение.</w:t>
      </w:r>
    </w:p>
    <w:p w14:paraId="08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15</w:t>
      </w:r>
      <w:r>
        <w:rPr>
          <w:sz w:val="19"/>
        </w:rPr>
        <w:t> </w:t>
      </w:r>
      <w:r>
        <w:rPr>
          <w:sz w:val="19"/>
        </w:rPr>
        <w:t xml:space="preserve">Указывается назначение объекта из числа предусмотренных пунктом 9 части 5 статьи 8 Федерального закона от 13 июля 2015 г. </w:t>
      </w:r>
      <w:r>
        <w:rPr>
          <w:sz w:val="19"/>
        </w:rPr>
        <w:t>№</w:t>
      </w:r>
      <w:r>
        <w:rPr>
          <w:sz w:val="19"/>
        </w:rPr>
        <w:t xml:space="preserve"> 218-ФЗ "О государственной регистрации недвижимости" (Собрание законодательства Российской Федерации, 2015, </w:t>
      </w:r>
      <w:r>
        <w:rPr>
          <w:sz w:val="19"/>
        </w:rPr>
        <w:t>№</w:t>
      </w:r>
      <w:r>
        <w:rPr>
          <w:sz w:val="19"/>
        </w:rPr>
        <w:t xml:space="preserve"> 29, ст. 4344; 2021, </w:t>
      </w:r>
      <w:r>
        <w:rPr>
          <w:sz w:val="19"/>
        </w:rPr>
        <w:t>№</w:t>
      </w:r>
      <w:r>
        <w:rPr>
          <w:sz w:val="19"/>
        </w:rPr>
        <w:t xml:space="preserve"> 15, ст. 2446) на дату подготовки разрешения на ввод объекта в эксплуатацию.</w:t>
      </w:r>
    </w:p>
    <w:p w14:paraId="09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16</w:t>
      </w:r>
      <w:r>
        <w:rPr>
          <w:sz w:val="19"/>
        </w:rPr>
        <w:t> </w:t>
      </w:r>
      <w:r>
        <w:rPr>
          <w:sz w:val="19"/>
        </w:rPr>
        <w:t>Указывается кадастровый номер реконструированного объекта капитального строительства. В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Едином государственном реестре недвижимости объекта культурного наследия.</w:t>
      </w:r>
    </w:p>
    <w:p w14:paraId="0A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17</w:t>
      </w:r>
      <w:r>
        <w:rPr>
          <w:sz w:val="19"/>
        </w:rPr>
        <w:t> </w:t>
      </w:r>
      <w:r>
        <w:rPr>
          <w:sz w:val="19"/>
        </w:rPr>
        <w:t xml:space="preserve">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>
        <w:rPr>
          <w:sz w:val="19"/>
        </w:rPr>
        <w:br/>
      </w:r>
      <w:r>
        <w:rPr>
          <w:sz w:val="19"/>
        </w:rPr>
        <w:t xml:space="preserve">от строительства или реконструкции иных частей этого объекта капитального строительства (далее в настоящей </w:t>
      </w:r>
      <w:r>
        <w:rPr>
          <w:sz w:val="19"/>
        </w:rPr>
        <w:br/>
      </w:r>
      <w:r>
        <w:rPr>
          <w:sz w:val="19"/>
        </w:rPr>
        <w:t xml:space="preserve">сноске </w:t>
      </w:r>
      <w:r>
        <w:rPr>
          <w:sz w:val="19"/>
        </w:rPr>
        <w:t>–</w:t>
      </w:r>
      <w:r>
        <w:rPr>
          <w:sz w:val="19"/>
        </w:rPr>
        <w:t xml:space="preserve"> этап), в строке 6.X.4 указывается площадь застройки объекта капитального строительства, соответствующая всем ранее введенным в эксплуатацию этапам такого объекта капитального строительства и этапа, вводимого в эксплуатацию.</w:t>
      </w:r>
    </w:p>
    <w:p w14:paraId="0B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18</w:t>
      </w:r>
      <w:r>
        <w:rPr>
          <w:sz w:val="19"/>
        </w:rPr>
        <w:t> </w:t>
      </w:r>
      <w:r>
        <w:rPr>
          <w:sz w:val="19"/>
        </w:rPr>
        <w:t xml:space="preserve">Заполняется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>
        <w:rPr>
          <w:sz w:val="19"/>
        </w:rPr>
        <w:br/>
      </w:r>
      <w:r>
        <w:rPr>
          <w:sz w:val="19"/>
        </w:rPr>
        <w:t xml:space="preserve">от строительства или реконструкции иных частей этого объекта капитального строительства (далее в настоящей </w:t>
      </w:r>
      <w:r>
        <w:rPr>
          <w:sz w:val="19"/>
        </w:rPr>
        <w:br/>
      </w:r>
      <w:r>
        <w:rPr>
          <w:sz w:val="19"/>
        </w:rPr>
        <w:t xml:space="preserve">сноске </w:t>
      </w:r>
      <w:r>
        <w:rPr>
          <w:sz w:val="19"/>
        </w:rPr>
        <w:t>–</w:t>
      </w:r>
      <w:r>
        <w:rPr>
          <w:sz w:val="19"/>
        </w:rPr>
        <w:t xml:space="preserve"> этап). В строке 6.X.4.1 указывается площадь застройки этапа, вводимого в эксплуатацию.</w:t>
      </w:r>
    </w:p>
    <w:p w14:paraId="0C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19</w:t>
      </w:r>
      <w:r>
        <w:rPr>
          <w:sz w:val="19"/>
        </w:rPr>
        <w:t> </w:t>
      </w:r>
      <w:r>
        <w:rPr>
          <w:sz w:val="19"/>
        </w:rPr>
        <w:t xml:space="preserve">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>
        <w:rPr>
          <w:sz w:val="19"/>
        </w:rPr>
        <w:br/>
      </w:r>
      <w:r>
        <w:rPr>
          <w:sz w:val="19"/>
        </w:rPr>
        <w:t xml:space="preserve">от строительства или реконструкции иных частей этого объекта капитального строительства (далее в настоящей </w:t>
      </w:r>
      <w:r>
        <w:rPr>
          <w:sz w:val="19"/>
        </w:rPr>
        <w:br/>
      </w:r>
      <w:r>
        <w:rPr>
          <w:sz w:val="19"/>
        </w:rPr>
        <w:t xml:space="preserve">сноске </w:t>
      </w:r>
      <w:r>
        <w:rPr>
          <w:sz w:val="19"/>
        </w:rPr>
        <w:t>–</w:t>
      </w:r>
      <w:r>
        <w:rPr>
          <w:sz w:val="19"/>
        </w:rPr>
        <w:t xml:space="preserve"> этап), в строке 6.X.5 указывается площадь объекта капитального строительства, соответствующая всем ранее введенным в эксплуатацию этапам такого объекта капитального строительства и этапа, вводимого в эксплуатацию.</w:t>
      </w:r>
    </w:p>
    <w:p w14:paraId="0D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20</w:t>
      </w:r>
      <w:r>
        <w:rPr>
          <w:sz w:val="19"/>
        </w:rPr>
        <w:t> </w:t>
      </w:r>
      <w:r>
        <w:rPr>
          <w:sz w:val="19"/>
        </w:rPr>
        <w:t xml:space="preserve">Заполняется в случае, если подано заявление о выдаче разрешения на ввод объекта в эксплуатацию </w:t>
      </w:r>
      <w:r>
        <w:rPr>
          <w:sz w:val="19"/>
        </w:rPr>
        <w:br/>
      </w:r>
      <w:r>
        <w:rPr>
          <w:sz w:val="19"/>
        </w:rPr>
        <w:t>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</w:t>
      </w:r>
      <w:r>
        <w:rPr>
          <w:sz w:val="19"/>
        </w:rPr>
        <w:br/>
      </w:r>
      <w:r>
        <w:rPr>
          <w:sz w:val="19"/>
        </w:rPr>
        <w:t xml:space="preserve"> (далее в настоящей сноске </w:t>
      </w:r>
      <w:r>
        <w:rPr>
          <w:sz w:val="19"/>
        </w:rPr>
        <w:t>–</w:t>
      </w:r>
      <w:r>
        <w:rPr>
          <w:sz w:val="19"/>
        </w:rPr>
        <w:t xml:space="preserve"> этап). В строке 6.X.5.1 указывается площадь этапа, вводимого в эксплуатацию.</w:t>
      </w:r>
    </w:p>
    <w:p w14:paraId="0E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21</w:t>
      </w:r>
      <w:r>
        <w:rPr>
          <w:sz w:val="19"/>
        </w:rPr>
        <w:t> </w:t>
      </w:r>
      <w:r>
        <w:rPr>
          <w:sz w:val="19"/>
        </w:rPr>
        <w:t>Указывается в отношении объектов капитального строительства, для которых присвоение класса энергетической эффективности, определяемого в соответствии с законодательством об энергосбережении и о повышении энергетической эффективности, является обязательным.</w:t>
      </w:r>
    </w:p>
    <w:p w14:paraId="0F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22</w:t>
      </w:r>
      <w:r>
        <w:rPr>
          <w:sz w:val="19"/>
        </w:rPr>
        <w:t> </w:t>
      </w:r>
      <w:r>
        <w:rPr>
          <w:sz w:val="19"/>
        </w:rPr>
        <w:t>При наличии указываются основные характеристики объекта капитального строительства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объекта капитального строительства, иные характеристики также указываются в отношении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14:paraId="10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23</w:t>
      </w:r>
      <w:r>
        <w:rPr>
          <w:sz w:val="19"/>
        </w:rPr>
        <w:t> </w:t>
      </w:r>
      <w:r>
        <w:rPr>
          <w:sz w:val="19"/>
        </w:rPr>
        <w:t>Строки раздела 7 формы разрешения на ввод объекта в эксплуатацию заполняются в отношении каждого вводимого в эксплуатацию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  <w:p w14:paraId="11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24</w:t>
      </w:r>
      <w:r>
        <w:rPr>
          <w:sz w:val="19"/>
        </w:rPr>
        <w:t> </w:t>
      </w:r>
      <w:r>
        <w:rPr>
          <w:sz w:val="19"/>
        </w:rPr>
        <w:t xml:space="preserve">При заполнении строк 7.X </w:t>
      </w:r>
      <w:r>
        <w:rPr>
          <w:sz w:val="19"/>
        </w:rPr>
        <w:t>–</w:t>
      </w:r>
      <w:r>
        <w:rPr>
          <w:sz w:val="19"/>
        </w:rPr>
        <w:t xml:space="preserve"> 7.X.8 в номерах строк вместо знака "X" органом (организацией), осуществляющим выдачу разрешения на ввод объекта в эксплуатацию, в отношении каждого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линейного объекта,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7.X не заполняется.</w:t>
      </w:r>
    </w:p>
    <w:p w14:paraId="12020000">
      <w:pPr>
        <w:widowControl w:val="1"/>
        <w:ind w:firstLine="567"/>
        <w:jc w:val="both"/>
        <w:rPr>
          <w:sz w:val="19"/>
        </w:rPr>
      </w:pPr>
      <w:r>
        <w:rPr>
          <w:rStyle w:val="Style_5_ch"/>
          <w:sz w:val="19"/>
        </w:rPr>
        <w:t>25</w:t>
      </w:r>
      <w:r>
        <w:rPr>
          <w:sz w:val="19"/>
        </w:rPr>
        <w:t> </w:t>
      </w:r>
      <w:r>
        <w:rPr>
          <w:sz w:val="19"/>
        </w:rPr>
        <w:t xml:space="preserve">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</w:t>
      </w:r>
      <w:r>
        <w:rPr>
          <w:sz w:val="19"/>
        </w:rPr>
        <w:t>–</w:t>
      </w:r>
      <w:r>
        <w:rPr>
          <w:sz w:val="19"/>
        </w:rPr>
        <w:t xml:space="preserve"> этап), в строке 7.X.2 указывается протяженность линейного объекта, соответствующая всем ранее введенным в эксплуатацию этапам такого линейного объекта и этапа, вводимого в эксплуатацию.</w:t>
      </w:r>
    </w:p>
    <w:p w14:paraId="13020000">
      <w:pPr>
        <w:pStyle w:val="Style_6"/>
        <w:widowControl w:val="1"/>
        <w:ind w:firstLine="567"/>
        <w:jc w:val="both"/>
      </w:pPr>
      <w:r>
        <w:rPr>
          <w:sz w:val="19"/>
        </w:rPr>
        <w:t>В случае, если подано заявление о выдаче разрешения на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объекта, в строке 7.X.2 указывается протяженность всех ранее введенных и вводимых в эксплуатацию участков или частей линейного объекта.</w:t>
      </w:r>
    </w:p>
    <w:p w14:paraId="14020000">
      <w:pPr>
        <w:widowControl w:val="1"/>
        <w:ind w:firstLine="567"/>
        <w:jc w:val="both"/>
        <w:rPr>
          <w:sz w:val="19"/>
        </w:rPr>
      </w:pPr>
      <w:r>
        <w:rPr>
          <w:rStyle w:val="Style_5_ch"/>
          <w:sz w:val="19"/>
        </w:rPr>
        <w:t>26</w:t>
      </w:r>
      <w:r>
        <w:rPr>
          <w:sz w:val="19"/>
        </w:rPr>
        <w:t> </w:t>
      </w:r>
      <w:r>
        <w:rPr>
          <w:sz w:val="19"/>
        </w:rPr>
        <w:t xml:space="preserve">Заполняется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</w:t>
      </w:r>
      <w:r>
        <w:rPr>
          <w:sz w:val="19"/>
        </w:rPr>
        <w:t>–</w:t>
      </w:r>
      <w:r>
        <w:rPr>
          <w:sz w:val="19"/>
        </w:rPr>
        <w:t xml:space="preserve"> этап), либо в случае, если подано заявление о выдаче разрешения на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объекта.</w:t>
      </w:r>
    </w:p>
    <w:p w14:paraId="15020000">
      <w:pPr>
        <w:pStyle w:val="Style_6"/>
        <w:widowControl w:val="1"/>
        <w:ind w:firstLine="567"/>
        <w:jc w:val="both"/>
      </w:pPr>
      <w:r>
        <w:rPr>
          <w:sz w:val="19"/>
        </w:rPr>
        <w:t>В данных случаях, в строке 7.X.2.1 указывается протяженность этапа, вводимого в эксплуатацию, либо указывается протяженность соответствующего участка или части линейного объекта.</w:t>
      </w:r>
    </w:p>
    <w:p w14:paraId="16020000">
      <w:pPr>
        <w:pStyle w:val="Style_6"/>
        <w:widowControl w:val="1"/>
        <w:ind w:firstLine="567"/>
        <w:jc w:val="both"/>
      </w:pPr>
      <w:r>
        <w:rPr>
          <w:rStyle w:val="Style_5_ch"/>
          <w:sz w:val="19"/>
        </w:rPr>
        <w:t>27</w:t>
      </w:r>
      <w:r>
        <w:rPr>
          <w:sz w:val="19"/>
        </w:rPr>
        <w:t> При наличии указываются основные характеристики линейного объекта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линейного объекта.</w:t>
      </w:r>
    </w:p>
    <w:p w14:paraId="17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8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902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</w:p>
    <w:p w14:paraId="1A020000">
      <w:pPr>
        <w:sectPr>
          <w:pgSz w:h="16838" w:orient="portrait" w:w="11906"/>
          <w:pgMar w:bottom="568" w:footer="708" w:gutter="0" w:header="708" w:left="1418" w:right="850" w:top="851"/>
        </w:sectPr>
      </w:pPr>
    </w:p>
    <w:p w14:paraId="1B02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6</w:t>
      </w:r>
    </w:p>
    <w:p w14:paraId="1C02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1D02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1E02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«Выдача разрешения на ввод объекта в эксплуатацию»</w:t>
      </w:r>
    </w:p>
    <w:p w14:paraId="1F02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20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Кому </w:t>
      </w:r>
    </w:p>
    <w:p w14:paraId="21020000">
      <w:pPr>
        <w:widowControl w:val="1"/>
        <w:pBdr>
          <w:top w:color="000000" w:space="1" w:sz="4" w:val="single"/>
        </w:pBdr>
        <w:spacing w:after="0" w:line="240" w:lineRule="auto"/>
        <w:ind w:left="6577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(наименование заявителя</w:t>
      </w:r>
    </w:p>
    <w:p w14:paraId="22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23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«(фамилия, имя, отчество</w:t>
      </w:r>
      <w:r>
        <w:rPr>
          <w:rFonts w:ascii="Times New Roman" w:hAnsi="Times New Roman"/>
          <w:sz w:val="18"/>
        </w:rPr>
        <w:t xml:space="preserve"> (последнее -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при наличии)» – для физических лиц,</w:t>
      </w:r>
    </w:p>
    <w:p w14:paraId="24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25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полное наименование организации </w:t>
      </w:r>
      <w:r>
        <w:rPr>
          <w:rFonts w:ascii="Symbol" w:hAnsi="Symbol"/>
          <w:sz w:val="18"/>
        </w:rPr>
        <w:t>-</w:t>
      </w:r>
      <w:r>
        <w:rPr>
          <w:rFonts w:ascii="Times New Roman" w:hAnsi="Times New Roman"/>
          <w:sz w:val="18"/>
        </w:rPr>
        <w:t xml:space="preserve"> для</w:t>
      </w:r>
    </w:p>
    <w:p w14:paraId="26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27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юридических лиц), его почтовый индекс и адрес)</w:t>
      </w:r>
    </w:p>
    <w:p w14:paraId="2802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2902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</w:p>
    <w:p w14:paraId="2A020000">
      <w:pPr>
        <w:widowControl w:val="0"/>
        <w:spacing w:after="0" w:line="240" w:lineRule="auto"/>
        <w:ind w:left="4349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Заявление</w:t>
      </w:r>
    </w:p>
    <w:p w14:paraId="2B020000">
      <w:pPr>
        <w:widowControl w:val="1"/>
        <w:tabs>
          <w:tab w:leader="none" w:pos="6525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 внесении изменений в разрешение на ввод объекта в эксплуатацию</w:t>
      </w:r>
    </w:p>
    <w:p w14:paraId="2C020000">
      <w:pPr>
        <w:widowControl w:val="1"/>
        <w:tabs>
          <w:tab w:leader="none" w:pos="6525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D020000">
      <w:pPr>
        <w:widowControl w:val="1"/>
        <w:tabs>
          <w:tab w:leader="none" w:pos="6525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со статьей 55 Градостроительного кодекса Российской Федерации прошу внести изменения в разрешение на ввод объекта в эксплуатацию:</w:t>
      </w:r>
    </w:p>
    <w:p w14:paraId="2E020000">
      <w:pPr>
        <w:widowControl w:val="1"/>
        <w:pBdr>
          <w:bottom w:color="000000" w:space="1" w:sz="12" w:val="single"/>
        </w:pBdr>
        <w:tabs>
          <w:tab w:leader="none" w:pos="6525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F020000">
      <w:pPr>
        <w:widowControl w:val="0"/>
        <w:spacing w:after="0" w:before="37" w:line="251" w:lineRule="auto"/>
        <w:ind w:left="338" w:right="377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(наименование объекта капитального строительства (этапа строительства) в соответствии с разрешением на ввод объекта капитального строительства в эксплуатацию,</w:t>
      </w:r>
    </w:p>
    <w:p w14:paraId="30020000">
      <w:pPr>
        <w:widowControl w:val="1"/>
        <w:pBdr>
          <w:bottom w:color="000000" w:space="1" w:sz="12" w:val="single"/>
        </w:pBdr>
        <w:tabs>
          <w:tab w:leader="none" w:pos="6525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1020000">
      <w:pPr>
        <w:widowControl w:val="0"/>
        <w:spacing w:after="0" w:before="24" w:line="246" w:lineRule="auto"/>
        <w:ind w:left="79" w:right="118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кадастровый номер в отношении учтенного в Едином государственном реестре недвижимости реконструируемого объекта капитального строительства)</w:t>
      </w:r>
    </w:p>
    <w:p w14:paraId="32020000">
      <w:pPr>
        <w:widowControl w:val="1"/>
        <w:tabs>
          <w:tab w:leader="none" w:pos="6525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3020000">
      <w:pPr>
        <w:widowControl w:val="0"/>
        <w:pBdr>
          <w:bottom w:color="000000" w:space="1" w:sz="12" w:val="single"/>
        </w:pBdr>
        <w:spacing w:after="0" w:before="8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расположенного по </w:t>
      </w:r>
      <w:r>
        <w:rPr>
          <w:rFonts w:ascii="Times New Roman" w:hAnsi="Times New Roman"/>
          <w:sz w:val="24"/>
        </w:rPr>
        <w:t>адресу:</w:t>
      </w:r>
      <w:r>
        <w:rPr>
          <w:rFonts w:ascii="Times New Roman" w:hAnsi="Times New Roman"/>
          <w:sz w:val="20"/>
        </w:rPr>
        <w:t>_</w:t>
      </w:r>
      <w:r>
        <w:rPr>
          <w:rFonts w:ascii="Times New Roman" w:hAnsi="Times New Roman"/>
          <w:sz w:val="20"/>
        </w:rPr>
        <w:t>______________________________________________________________________</w:t>
      </w:r>
    </w:p>
    <w:p w14:paraId="34020000">
      <w:pPr>
        <w:widowControl w:val="0"/>
        <w:pBdr>
          <w:bottom w:color="000000" w:space="1" w:sz="12" w:val="single"/>
        </w:pBdr>
        <w:spacing w:after="0" w:before="8" w:line="240" w:lineRule="auto"/>
        <w:ind/>
        <w:rPr>
          <w:rFonts w:ascii="Times New Roman" w:hAnsi="Times New Roman"/>
          <w:sz w:val="20"/>
        </w:rPr>
      </w:pPr>
    </w:p>
    <w:p w14:paraId="35020000">
      <w:pPr>
        <w:widowControl w:val="0"/>
        <w:spacing w:after="0" w:before="8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18"/>
        </w:rPr>
        <w:t>указывается адрес объекта капитального строительства, а при отсутствии – указывается местоположение объекта капитального строительства, для линейного объекта – наименования субъектов Российской Федерации и муниципальных образований, на территории которых осуществлялось строительство, реконструкция такого объекта</w:t>
      </w:r>
    </w:p>
    <w:p w14:paraId="36020000">
      <w:pPr>
        <w:widowControl w:val="0"/>
        <w:spacing w:after="0" w:before="8" w:line="240" w:lineRule="auto"/>
        <w:ind/>
        <w:jc w:val="center"/>
        <w:rPr>
          <w:rFonts w:ascii="Times New Roman" w:hAnsi="Times New Roman"/>
          <w:sz w:val="18"/>
        </w:rPr>
      </w:pPr>
    </w:p>
    <w:p w14:paraId="37020000">
      <w:pPr>
        <w:widowControl w:val="0"/>
        <w:pBdr>
          <w:bottom w:color="000000" w:space="1" w:sz="12" w:val="single"/>
        </w:pBd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орган, выдавший разрешение на ввод объекта капитального строительства в эксплуатацию: </w:t>
      </w:r>
    </w:p>
    <w:p w14:paraId="38020000">
      <w:pPr>
        <w:widowControl w:val="0"/>
        <w:pBdr>
          <w:bottom w:color="000000" w:space="1" w:sz="12" w:val="single"/>
        </w:pBdr>
        <w:spacing w:after="0" w:line="240" w:lineRule="auto"/>
        <w:ind/>
        <w:rPr>
          <w:rFonts w:ascii="Times New Roman" w:hAnsi="Times New Roman"/>
          <w:sz w:val="24"/>
        </w:rPr>
      </w:pPr>
    </w:p>
    <w:p w14:paraId="39020000">
      <w:pPr>
        <w:widowControl w:val="0"/>
        <w:spacing w:after="0" w:line="276" w:lineRule="exact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24"/>
        </w:rPr>
        <w:t>реквизиты (дата, номер) разрешения на ввод объекта капитального строительства в эксплуатацию</w:t>
      </w:r>
      <w:r>
        <w:rPr>
          <w:rFonts w:ascii="Times New Roman" w:hAnsi="Times New Roman"/>
          <w:sz w:val="18"/>
        </w:rPr>
        <w:t>:</w:t>
      </w:r>
    </w:p>
    <w:p w14:paraId="3A020000">
      <w:pPr>
        <w:widowControl w:val="0"/>
        <w:spacing w:after="0" w:before="8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</w:t>
      </w:r>
    </w:p>
    <w:p w14:paraId="3B020000">
      <w:pPr>
        <w:widowControl w:val="0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характер </w:t>
      </w:r>
      <w:r>
        <w:rPr>
          <w:rFonts w:ascii="Times New Roman" w:hAnsi="Times New Roman"/>
          <w:sz w:val="24"/>
        </w:rPr>
        <w:t>изменений: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_________________________________________________________________</w:t>
      </w:r>
    </w:p>
    <w:p w14:paraId="3C020000">
      <w:pPr>
        <w:widowControl w:val="0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</w:t>
      </w:r>
    </w:p>
    <w:p w14:paraId="3D020000">
      <w:pPr>
        <w:widowControl w:val="0"/>
        <w:spacing w:after="0" w:line="262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необходимость внесения изменений в разрешение на ввод объекта капитального строительства в эксплуатацию обусловлена следующими обстоятельствами: </w:t>
      </w:r>
    </w:p>
    <w:p w14:paraId="3E020000">
      <w:pPr>
        <w:widowControl w:val="0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</w:t>
      </w:r>
    </w:p>
    <w:p w14:paraId="3F020000">
      <w:pPr>
        <w:widowControl w:val="0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</w:t>
      </w:r>
    </w:p>
    <w:p w14:paraId="40020000">
      <w:pPr>
        <w:widowControl w:val="0"/>
        <w:spacing w:after="0" w:before="19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подготовить разрешение с внесенными изменениями на ввод объекта в эксплуатацию</w:t>
      </w:r>
    </w:p>
    <w:p w14:paraId="41020000">
      <w:pPr>
        <w:widowControl w:val="0"/>
        <w:spacing w:after="0" w:before="19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</w:t>
      </w:r>
    </w:p>
    <w:p w14:paraId="4202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(нужное указать: на бумажном носителе, в форме электронного документа)</w:t>
      </w:r>
    </w:p>
    <w:p w14:paraId="43020000">
      <w:pPr>
        <w:widowControl w:val="0"/>
        <w:spacing w:after="0" w:before="114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направить разрешение с внесенными изменениями на ввод объекта в эксплуатацию</w:t>
      </w:r>
    </w:p>
    <w:p w14:paraId="44020000">
      <w:pPr>
        <w:widowControl w:val="0"/>
        <w:spacing w:after="0" w:before="19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</w:t>
      </w:r>
    </w:p>
    <w:p w14:paraId="45020000">
      <w:pPr>
        <w:widowControl w:val="0"/>
        <w:spacing w:after="0" w:line="240" w:lineRule="auto"/>
        <w:ind w:left="2743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18"/>
        </w:rPr>
        <w:t>нужное указать: на почтовый адрес, в личный кабинет)</w:t>
      </w:r>
    </w:p>
    <w:p w14:paraId="46020000">
      <w:pPr>
        <w:widowControl w:val="0"/>
        <w:spacing w:after="0" w:before="214" w:line="296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Предупрежден (-а) об ответственности за предоставление заведомо ложной информации и недостоверных данных.</w:t>
      </w:r>
    </w:p>
    <w:p w14:paraId="47020000">
      <w:pPr>
        <w:widowControl w:val="0"/>
        <w:spacing w:after="0" w:before="19" w:line="240" w:lineRule="auto"/>
        <w:ind/>
        <w:rPr>
          <w:rFonts w:ascii="Times New Roman" w:hAnsi="Times New Roman"/>
          <w:sz w:val="24"/>
        </w:rPr>
      </w:pPr>
    </w:p>
    <w:p w14:paraId="48020000">
      <w:pPr>
        <w:widowControl w:val="0"/>
        <w:spacing w:after="0" w:line="240" w:lineRule="auto"/>
        <w:ind/>
        <w:rPr>
          <w:rFonts w:ascii="Times New Roman" w:hAnsi="Times New Roman"/>
          <w:sz w:val="24"/>
        </w:rPr>
      </w:pPr>
    </w:p>
    <w:tbl>
      <w:tblPr>
        <w:tblStyle w:val="Style_4"/>
        <w:tblW w:type="auto" w:w="0"/>
        <w:tblLayout w:type="fixed"/>
      </w:tblPr>
      <w:tblGrid>
        <w:gridCol w:w="3976"/>
        <w:gridCol w:w="3114"/>
        <w:gridCol w:w="3114"/>
      </w:tblGrid>
      <w:tr>
        <w:tc>
          <w:tcPr>
            <w:tcW w:type="dxa" w:w="3976"/>
          </w:tcPr>
          <w:p w14:paraId="49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</w:t>
            </w:r>
          </w:p>
          <w:p w14:paraId="4A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 руководителя организации </w:t>
            </w:r>
          </w:p>
          <w:p w14:paraId="4B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(для юридического лица)</w:t>
            </w:r>
          </w:p>
        </w:tc>
        <w:tc>
          <w:tcPr>
            <w:tcW w:type="dxa" w:w="3114"/>
          </w:tcPr>
          <w:p w14:paraId="4C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</w:t>
            </w:r>
          </w:p>
          <w:p w14:paraId="4D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(подпись)</w:t>
            </w:r>
          </w:p>
        </w:tc>
        <w:tc>
          <w:tcPr>
            <w:tcW w:type="dxa" w:w="3114"/>
          </w:tcPr>
          <w:p w14:paraId="4E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</w:t>
            </w:r>
          </w:p>
          <w:p w14:paraId="4F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  <w:p w14:paraId="50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5102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7</w:t>
      </w:r>
    </w:p>
    <w:p w14:paraId="5202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5302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5402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«</w:t>
      </w:r>
      <w:r>
        <w:rPr>
          <w:rFonts w:ascii="Times New Roman" w:hAnsi="Times New Roman"/>
          <w:sz w:val="22"/>
        </w:rPr>
        <w:t>Выдача</w:t>
      </w:r>
      <w:r>
        <w:rPr>
          <w:rFonts w:ascii="Times New Roman" w:hAnsi="Times New Roman"/>
          <w:sz w:val="22"/>
        </w:rPr>
        <w:t xml:space="preserve"> разрешения на </w:t>
      </w:r>
      <w:r>
        <w:rPr>
          <w:rFonts w:ascii="Times New Roman" w:hAnsi="Times New Roman"/>
          <w:sz w:val="22"/>
        </w:rPr>
        <w:t>ввод объекта в эксплуатацию</w:t>
      </w:r>
      <w:r>
        <w:rPr>
          <w:rFonts w:ascii="Times New Roman" w:hAnsi="Times New Roman"/>
          <w:sz w:val="22"/>
        </w:rPr>
        <w:t>»</w:t>
      </w:r>
    </w:p>
    <w:p w14:paraId="5502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p w14:paraId="5602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</w:rPr>
      </w:pPr>
    </w:p>
    <w:p w14:paraId="57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bookmarkStart w:id="26" w:name="OLE_LINK102"/>
      <w:bookmarkEnd w:id="26"/>
      <w:bookmarkStart w:id="27" w:name="OLE_LINK101"/>
      <w:bookmarkEnd w:id="27"/>
      <w:r>
        <w:rPr>
          <w:rFonts w:ascii="Times New Roman" w:hAnsi="Times New Roman"/>
          <w:sz w:val="24"/>
        </w:rPr>
        <w:t xml:space="preserve">Кому </w:t>
      </w:r>
    </w:p>
    <w:p w14:paraId="58020000">
      <w:pPr>
        <w:widowControl w:val="1"/>
        <w:pBdr>
          <w:top w:color="000000" w:space="1" w:sz="4" w:val="single"/>
        </w:pBdr>
        <w:spacing w:after="0" w:line="240" w:lineRule="auto"/>
        <w:ind w:left="6577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(наименование заявителя</w:t>
      </w:r>
    </w:p>
    <w:p w14:paraId="59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5A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«(фамилия, имя, отчество</w:t>
      </w:r>
      <w:r>
        <w:rPr>
          <w:rFonts w:ascii="Times New Roman" w:hAnsi="Times New Roman"/>
          <w:sz w:val="18"/>
        </w:rPr>
        <w:t xml:space="preserve"> (последнее -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при наличии)» – для физических лиц,</w:t>
      </w:r>
    </w:p>
    <w:p w14:paraId="5B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5C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полное наименование организации </w:t>
      </w:r>
      <w:r>
        <w:rPr>
          <w:rFonts w:ascii="Symbol" w:hAnsi="Symbol"/>
          <w:sz w:val="18"/>
        </w:rPr>
        <w:t>-</w:t>
      </w:r>
      <w:r>
        <w:rPr>
          <w:rFonts w:ascii="Times New Roman" w:hAnsi="Times New Roman"/>
          <w:sz w:val="18"/>
        </w:rPr>
        <w:t xml:space="preserve"> для</w:t>
      </w:r>
    </w:p>
    <w:p w14:paraId="5D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5E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юридических лиц), его почтовый индекс и адрес)</w:t>
      </w:r>
    </w:p>
    <w:p w14:paraId="5F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</w:p>
    <w:p w14:paraId="60020000">
      <w:pPr>
        <w:widowControl w:val="1"/>
        <w:tabs>
          <w:tab w:leader="none" w:pos="6525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ОТКАЗ</w:t>
      </w:r>
    </w:p>
    <w:p w14:paraId="61020000">
      <w:pPr>
        <w:widowControl w:val="1"/>
        <w:tabs>
          <w:tab w:leader="none" w:pos="6525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выдаче разрешения на ввод в эксплуатацию  </w:t>
      </w:r>
    </w:p>
    <w:p w14:paraId="62020000">
      <w:pPr>
        <w:widowControl w:val="1"/>
        <w:tabs>
          <w:tab w:leader="none" w:pos="6525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объекта капитального строительства</w:t>
      </w:r>
    </w:p>
    <w:p w14:paraId="63020000">
      <w:pPr>
        <w:widowControl w:val="1"/>
        <w:tabs>
          <w:tab w:leader="none" w:pos="6525" w:val="left"/>
        </w:tabs>
        <w:spacing w:after="0" w:line="240" w:lineRule="auto"/>
        <w:ind/>
        <w:rPr>
          <w:rFonts w:ascii="Times New Roman" w:hAnsi="Times New Roman"/>
          <w:sz w:val="24"/>
        </w:rPr>
      </w:pPr>
    </w:p>
    <w:p w14:paraId="64020000">
      <w:pPr>
        <w:widowControl w:val="1"/>
        <w:tabs>
          <w:tab w:leader="none" w:pos="6525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 обратились с заявлением о выдаче разрешения на ввод в эксплуатацию объекта капитального строительства__________________________________________________________,</w:t>
      </w:r>
    </w:p>
    <w:p w14:paraId="65020000">
      <w:pPr>
        <w:widowControl w:val="1"/>
        <w:tabs>
          <w:tab w:leader="none" w:pos="6525" w:val="left"/>
        </w:tabs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(наименование объекта)</w:t>
      </w:r>
    </w:p>
    <w:p w14:paraId="66020000">
      <w:pPr>
        <w:widowControl w:val="1"/>
        <w:tabs>
          <w:tab w:leader="none" w:pos="6525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расположенного по </w:t>
      </w:r>
      <w:r>
        <w:rPr>
          <w:rFonts w:ascii="Times New Roman" w:hAnsi="Times New Roman"/>
          <w:sz w:val="24"/>
        </w:rPr>
        <w:t>адресу:_</w:t>
      </w:r>
      <w:r>
        <w:rPr>
          <w:rFonts w:ascii="Times New Roman" w:hAnsi="Times New Roman"/>
          <w:sz w:val="24"/>
        </w:rPr>
        <w:t>__________________________________________________________.</w:t>
      </w:r>
    </w:p>
    <w:p w14:paraId="67020000">
      <w:pPr>
        <w:widowControl w:val="1"/>
        <w:tabs>
          <w:tab w:leader="none" w:pos="6525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8020000">
      <w:pPr>
        <w:widowControl w:val="1"/>
        <w:tabs>
          <w:tab w:leader="none" w:pos="6525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принято «___</w:t>
      </w:r>
      <w:r>
        <w:rPr>
          <w:rFonts w:ascii="Times New Roman" w:hAnsi="Times New Roman"/>
          <w:sz w:val="24"/>
        </w:rPr>
        <w:t>_»_</w:t>
      </w:r>
      <w:r>
        <w:rPr>
          <w:rFonts w:ascii="Times New Roman" w:hAnsi="Times New Roman"/>
          <w:sz w:val="24"/>
        </w:rPr>
        <w:t xml:space="preserve">_________ 20___ г., зарегистрировано №_____________________. </w:t>
      </w:r>
    </w:p>
    <w:p w14:paraId="69020000">
      <w:pPr>
        <w:widowControl w:val="1"/>
        <w:tabs>
          <w:tab w:leader="none" w:pos="6525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6A020000">
      <w:pPr>
        <w:widowControl w:val="1"/>
        <w:tabs>
          <w:tab w:leader="none" w:pos="6525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рассмотрения заявления Вам отказано в выдаче разрешения на ввод в эксплуатацию объекта капитального строительства___________________________________,</w:t>
      </w:r>
    </w:p>
    <w:p w14:paraId="6B020000">
      <w:pPr>
        <w:widowControl w:val="1"/>
        <w:tabs>
          <w:tab w:leader="none" w:pos="6525" w:val="left"/>
        </w:tabs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(наименование объекта)</w:t>
      </w:r>
    </w:p>
    <w:p w14:paraId="6C020000">
      <w:pPr>
        <w:widowControl w:val="1"/>
        <w:tabs>
          <w:tab w:leader="none" w:pos="6525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расположенного по адресу: _________________________________________________________, на </w:t>
      </w:r>
    </w:p>
    <w:p w14:paraId="6D020000">
      <w:pPr>
        <w:widowControl w:val="1"/>
        <w:tabs>
          <w:tab w:leader="none" w:pos="6525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E020000">
      <w:pPr>
        <w:widowControl w:val="1"/>
        <w:tabs>
          <w:tab w:leader="none" w:pos="6525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основании________________________________________________________________________</w:t>
      </w:r>
    </w:p>
    <w:p w14:paraId="6F020000">
      <w:pPr>
        <w:pStyle w:val="Style_7"/>
        <w:widowControl w:val="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(указать причину отказа в соответствии с действующим законодательством)</w:t>
      </w:r>
    </w:p>
    <w:p w14:paraId="70020000">
      <w:pPr>
        <w:widowControl w:val="1"/>
        <w:tabs>
          <w:tab w:leader="none" w:pos="6525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4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024"/>
        <w:gridCol w:w="5244"/>
      </w:tblGrid>
      <w:tr>
        <w:tc>
          <w:tcPr>
            <w:tcW w:type="dxa" w:w="502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уполномоченного органа</w:t>
            </w:r>
          </w:p>
        </w:tc>
        <w:tc>
          <w:tcPr>
            <w:tcW w:type="dxa" w:w="524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______________________(Ф.И.О.)</w:t>
            </w:r>
          </w:p>
        </w:tc>
      </w:tr>
      <w:tr>
        <w:tc>
          <w:tcPr>
            <w:tcW w:type="dxa" w:w="502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«____» ____________ 20__ г.</w:t>
            </w:r>
          </w:p>
        </w:tc>
        <w:tc>
          <w:tcPr>
            <w:tcW w:type="dxa" w:w="524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</w:t>
            </w:r>
          </w:p>
        </w:tc>
      </w:tr>
    </w:tbl>
    <w:p w14:paraId="75020000">
      <w:pPr>
        <w:widowControl w:val="1"/>
        <w:tabs>
          <w:tab w:leader="none" w:pos="6525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76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Отказ получил:</w:t>
      </w:r>
    </w:p>
    <w:p w14:paraId="77020000">
      <w:pPr>
        <w:widowControl w:val="1"/>
        <w:tabs>
          <w:tab w:leader="none" w:pos="5160" w:val="center"/>
          <w:tab w:leader="none" w:pos="756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«____» ____________ 20__ г.</w:t>
      </w:r>
    </w:p>
    <w:p w14:paraId="78020000">
      <w:pPr>
        <w:widowControl w:val="1"/>
        <w:tabs>
          <w:tab w:leader="none" w:pos="5160" w:val="center"/>
          <w:tab w:leader="none" w:pos="756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tbl>
      <w:tblPr>
        <w:tblStyle w:val="Style_4"/>
        <w:tblW w:type="auto" w:w="0"/>
        <w:tblLayout w:type="fixed"/>
      </w:tblPr>
      <w:tblGrid>
        <w:gridCol w:w="3976"/>
        <w:gridCol w:w="3114"/>
        <w:gridCol w:w="3114"/>
      </w:tblGrid>
      <w:tr>
        <w:tc>
          <w:tcPr>
            <w:tcW w:type="dxa" w:w="3976"/>
          </w:tcPr>
          <w:p w14:paraId="79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</w:t>
            </w:r>
          </w:p>
          <w:p w14:paraId="7A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 руководителя организации </w:t>
            </w:r>
          </w:p>
          <w:p w14:paraId="7B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(для юридического лица)</w:t>
            </w:r>
          </w:p>
        </w:tc>
        <w:tc>
          <w:tcPr>
            <w:tcW w:type="dxa" w:w="3114"/>
          </w:tcPr>
          <w:p w14:paraId="7C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</w:t>
            </w:r>
          </w:p>
          <w:p w14:paraId="7D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(подпись)</w:t>
            </w:r>
          </w:p>
        </w:tc>
        <w:tc>
          <w:tcPr>
            <w:tcW w:type="dxa" w:w="3114"/>
          </w:tcPr>
          <w:p w14:paraId="7E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</w:t>
            </w:r>
          </w:p>
          <w:p w14:paraId="7F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  <w:p w14:paraId="80020000">
            <w:pPr>
              <w:widowControl w:val="1"/>
              <w:tabs>
                <w:tab w:leader="none" w:pos="6525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81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82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Исполнитель:</w:t>
      </w:r>
    </w:p>
    <w:p w14:paraId="83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84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Телефон:</w:t>
      </w:r>
    </w:p>
    <w:p w14:paraId="85020000">
      <w:pPr>
        <w:sectPr>
          <w:pgSz w:h="16838" w:orient="portrait" w:w="11906"/>
          <w:pgMar w:bottom="284" w:footer="40" w:gutter="0" w:header="709" w:left="851" w:right="851" w:top="851"/>
          <w:pgNumType w:start="1"/>
        </w:sectPr>
      </w:pPr>
    </w:p>
    <w:p w14:paraId="86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8</w:t>
      </w:r>
    </w:p>
    <w:p w14:paraId="8702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8802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89020000">
      <w:pPr>
        <w:pStyle w:val="Style_2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«Выдача разрешения на ввод объекта в эксплуатацию»</w:t>
      </w:r>
    </w:p>
    <w:p w14:paraId="8A02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8B020000">
      <w:pPr>
        <w:widowControl w:val="1"/>
        <w:tabs>
          <w:tab w:leader="none" w:pos="5488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8C02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0"/>
        </w:rPr>
        <w:t>(полное наименование органа местного самоуправления, осуществляющего выдачу разрешения на строительство)</w:t>
      </w:r>
    </w:p>
    <w:p w14:paraId="8D020000">
      <w:pPr>
        <w:widowControl w:val="1"/>
        <w:tabs>
          <w:tab w:leader="none" w:pos="5488" w:val="left"/>
        </w:tabs>
        <w:spacing w:after="0" w:line="240" w:lineRule="auto"/>
        <w:ind/>
        <w:rPr>
          <w:rFonts w:ascii="Times New Roman" w:hAnsi="Times New Roman"/>
          <w:sz w:val="24"/>
        </w:rPr>
      </w:pPr>
    </w:p>
    <w:p w14:paraId="8E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кого  </w:t>
      </w:r>
    </w:p>
    <w:p w14:paraId="8F020000">
      <w:pPr>
        <w:widowControl w:val="1"/>
        <w:pBdr>
          <w:top w:color="000000" w:space="1" w:sz="4" w:val="single"/>
        </w:pBdr>
        <w:spacing w:after="0" w:line="240" w:lineRule="auto"/>
        <w:ind w:left="6577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(наименование заявителя</w:t>
      </w:r>
    </w:p>
    <w:p w14:paraId="90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91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«(фамилия, имя, отчество</w:t>
      </w:r>
      <w:r>
        <w:rPr>
          <w:rFonts w:ascii="Times New Roman" w:hAnsi="Times New Roman"/>
          <w:sz w:val="18"/>
        </w:rPr>
        <w:t xml:space="preserve"> (последнее -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при наличии)» – для физических лиц,</w:t>
      </w:r>
    </w:p>
    <w:p w14:paraId="92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93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полное наименование организации </w:t>
      </w:r>
      <w:r>
        <w:rPr>
          <w:rFonts w:ascii="Symbol" w:hAnsi="Symbol"/>
          <w:sz w:val="18"/>
        </w:rPr>
        <w:t>-</w:t>
      </w:r>
      <w:r>
        <w:rPr>
          <w:rFonts w:ascii="Times New Roman" w:hAnsi="Times New Roman"/>
          <w:sz w:val="18"/>
        </w:rPr>
        <w:t xml:space="preserve"> для</w:t>
      </w:r>
    </w:p>
    <w:p w14:paraId="94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95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юридических лиц), его почтовый индекс</w:t>
      </w:r>
    </w:p>
    <w:p w14:paraId="96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97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и адрес, адрес электронной почты)</w:t>
      </w:r>
    </w:p>
    <w:p w14:paraId="98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тел.:  </w:t>
      </w:r>
    </w:p>
    <w:p w14:paraId="99020000">
      <w:pPr>
        <w:widowControl w:val="1"/>
        <w:tabs>
          <w:tab w:leader="none" w:pos="5488" w:val="left"/>
        </w:tabs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9A020000">
      <w:pPr>
        <w:widowControl w:val="1"/>
        <w:tabs>
          <w:tab w:leader="none" w:pos="5488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Заявление</w:t>
      </w:r>
    </w:p>
    <w:p w14:paraId="9B020000">
      <w:pPr>
        <w:widowControl w:val="1"/>
        <w:spacing w:after="24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 исправлении ошибок и опечаток в документах, выданных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результате предоставления муниципальной услуги</w:t>
      </w:r>
    </w:p>
    <w:p w14:paraId="9C020000">
      <w:pPr>
        <w:widowControl w:val="1"/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Прошу исправить ошибку (опечатку) в  </w:t>
      </w:r>
    </w:p>
    <w:p w14:paraId="9D020000">
      <w:pPr>
        <w:widowControl w:val="1"/>
        <w:pBdr>
          <w:top w:color="000000" w:space="1" w:sz="4" w:val="single"/>
        </w:pBdr>
        <w:spacing w:after="120" w:line="240" w:lineRule="auto"/>
        <w:ind w:left="420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(реквизиты документа, заявленного к исправлению)</w:t>
      </w:r>
    </w:p>
    <w:p w14:paraId="9E020000">
      <w:pPr>
        <w:widowControl w:val="1"/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ошибочно указанную информацию  </w:t>
      </w:r>
    </w:p>
    <w:p w14:paraId="9F020000">
      <w:pPr>
        <w:widowControl w:val="1"/>
        <w:pBdr>
          <w:top w:color="000000" w:space="1" w:sz="4" w:val="single"/>
        </w:pBdr>
        <w:spacing w:after="120" w:line="240" w:lineRule="auto"/>
        <w:ind w:left="3737"/>
        <w:rPr>
          <w:rFonts w:ascii="Times New Roman" w:hAnsi="Times New Roman"/>
          <w:sz w:val="24"/>
        </w:rPr>
      </w:pPr>
    </w:p>
    <w:p w14:paraId="A0020000">
      <w:pPr>
        <w:widowControl w:val="1"/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заменить на  </w:t>
      </w:r>
    </w:p>
    <w:p w14:paraId="A1020000">
      <w:pPr>
        <w:widowControl w:val="1"/>
        <w:pBdr>
          <w:top w:color="000000" w:space="1" w:sz="4" w:val="single"/>
        </w:pBdr>
        <w:spacing w:after="240" w:line="240" w:lineRule="auto"/>
        <w:ind w:left="1332"/>
        <w:rPr>
          <w:rFonts w:ascii="Times New Roman" w:hAnsi="Times New Roman"/>
          <w:sz w:val="24"/>
        </w:rPr>
      </w:pPr>
    </w:p>
    <w:p w14:paraId="A2020000">
      <w:pPr>
        <w:widowControl w:val="1"/>
        <w:spacing w:after="12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Основание для исправления ошибки (опечатки):</w:t>
      </w:r>
    </w:p>
    <w:p w14:paraId="A3020000">
      <w:pPr>
        <w:widowControl w:val="1"/>
        <w:spacing w:line="240" w:lineRule="auto"/>
        <w:ind/>
        <w:rPr>
          <w:rFonts w:ascii="Times New Roman" w:hAnsi="Times New Roman"/>
          <w:sz w:val="24"/>
        </w:rPr>
      </w:pPr>
    </w:p>
    <w:p w14:paraId="A4020000">
      <w:pPr>
        <w:widowControl w:val="1"/>
        <w:pBdr>
          <w:top w:color="000000" w:space="1" w:sz="4" w:val="single"/>
        </w:pBdr>
        <w:spacing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(ссылка на документацию)</w:t>
      </w:r>
    </w:p>
    <w:p w14:paraId="A5020000">
      <w:pPr>
        <w:widowControl w:val="1"/>
        <w:spacing w:after="120" w:before="72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заявлению прилагаются следующие документы по описи:</w:t>
      </w:r>
    </w:p>
    <w:p w14:paraId="A6020000">
      <w:pPr>
        <w:widowControl w:val="1"/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 </w:t>
      </w:r>
    </w:p>
    <w:p w14:paraId="A7020000">
      <w:pPr>
        <w:widowControl w:val="1"/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 </w:t>
      </w:r>
    </w:p>
    <w:p w14:paraId="A802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A9020000">
      <w:pPr>
        <w:widowControl w:val="1"/>
        <w:tabs>
          <w:tab w:leader="none" w:pos="5160" w:val="center"/>
          <w:tab w:leader="none" w:pos="756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Должность руководителя организации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________ _____________________________</w:t>
      </w:r>
    </w:p>
    <w:p w14:paraId="AA02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(для юридического лица) (подпись) (расшифровка подписи)</w:t>
      </w:r>
    </w:p>
    <w:p w14:paraId="AB02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C02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D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Исполнитель:</w:t>
      </w:r>
    </w:p>
    <w:p w14:paraId="AE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Телефон:</w:t>
      </w:r>
    </w:p>
    <w:p w14:paraId="AF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</w:p>
    <w:sectPr>
      <w:pgSz w:h="16838" w:orient="portrait" w:w="11906"/>
      <w:pgMar w:bottom="568" w:footer="708" w:gutter="0" w:header="708" w:left="1418" w:right="850" w:top="851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B2020000">
      <w:pPr>
        <w:widowControl w:val="1"/>
        <w:spacing w:after="0" w:line="240" w:lineRule="auto"/>
        <w:ind/>
      </w:pPr>
      <w:r>
        <w:separator/>
      </w:r>
    </w:p>
  </w:endnote>
  <w:endnote w:id="0" w:type="continuationSeparator">
    <w:p w14:paraId="B3020000">
      <w:pPr>
        <w:widowControl w:val="1"/>
        <w:spacing w:after="0" w:line="240" w:lineRule="auto"/>
        <w:ind/>
      </w:pPr>
      <w:r>
        <w:continuationSeparator/>
      </w:r>
    </w:p>
  </w:endnote>
  <w:endnote w:id="1">
    <w:p w14:paraId="B4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2</w:t>
      </w:r>
      <w:r>
        <w:rPr>
          <w:sz w:val="19"/>
        </w:rPr>
        <w:t> </w:t>
      </w:r>
      <w:r>
        <w:rPr>
          <w:sz w:val="19"/>
        </w:rPr>
        <w:t>Указывается дата выдачи разрешения на ввод объекта в эксплуатацию.</w:t>
      </w:r>
      <w:r>
        <w:rPr>
          <w:sz w:val="19"/>
        </w:rPr>
        <w:t xml:space="preserve"> Дата указывается арабскими цифрами </w:t>
      </w:r>
      <w:r>
        <w:rPr>
          <w:sz w:val="19"/>
        </w:rPr>
        <w:br/>
      </w:r>
      <w:r>
        <w:rPr>
          <w:sz w:val="19"/>
        </w:rPr>
        <w:t xml:space="preserve">в формате ДД.ММ.ГГГГ, в котором буквы обозначают следующее: ДД - число, ММ - месяц, ГГГГ - год. При этом день </w:t>
      </w:r>
      <w:r>
        <w:rPr>
          <w:sz w:val="19"/>
        </w:rPr>
        <w:br/>
      </w:r>
      <w:r>
        <w:rPr>
          <w:sz w:val="19"/>
        </w:rPr>
        <w:t>и (или) месяц с первого по девятый указываются двумя цифрами.</w:t>
      </w:r>
    </w:p>
  </w:endnote>
  <w:endnote w:id="2">
    <w:p w14:paraId="B5020000">
      <w:pPr>
        <w:widowControl w:val="1"/>
        <w:ind w:firstLine="567"/>
        <w:jc w:val="both"/>
        <w:rPr>
          <w:sz w:val="19"/>
        </w:rPr>
      </w:pPr>
      <w:r>
        <w:rPr>
          <w:sz w:val="19"/>
          <w:vertAlign w:val="superscript"/>
        </w:rPr>
        <w:endnoteRef/>
      </w:r>
      <w:r>
        <w:rPr>
          <w:rStyle w:val="Style_5_ch"/>
          <w:sz w:val="19"/>
        </w:rPr>
        <w:t>3</w:t>
      </w:r>
      <w:r>
        <w:rPr>
          <w:sz w:val="19"/>
        </w:rPr>
        <w:t> </w:t>
      </w:r>
      <w:r>
        <w:rPr>
          <w:sz w:val="19"/>
        </w:rPr>
        <w:t>Указывается номер разрешения на ввод объекта в эксплуатацию, присвоенный органом (организацией), осуществляющим выдачу разрешения на ввод объекта в эксплуатацию, который имеет структуру А-Б-В-Г, где:</w:t>
      </w:r>
    </w:p>
    <w:p w14:paraId="B6020000">
      <w:pPr>
        <w:widowControl w:val="1"/>
        <w:ind w:firstLine="567"/>
        <w:jc w:val="both"/>
        <w:rPr>
          <w:sz w:val="19"/>
        </w:rPr>
      </w:pPr>
      <w:r>
        <w:rPr>
          <w:sz w:val="19"/>
        </w:rPr>
        <w:t xml:space="preserve">А </w:t>
      </w:r>
      <w:r>
        <w:rPr>
          <w:sz w:val="19"/>
        </w:rPr>
        <w:t>–</w:t>
      </w:r>
      <w:r>
        <w:rPr>
          <w:sz w:val="19"/>
        </w:rPr>
        <w:t xml:space="preserve"> номер кадастрового округа, на территории которого расположен построенный (реконструированный) объект капитального строительства (двухзначный). В случае, если объект расположен на территории двух и более кадастровых округов, указывается номер "0";</w:t>
      </w:r>
    </w:p>
    <w:p w14:paraId="B7020000">
      <w:pPr>
        <w:widowControl w:val="1"/>
        <w:ind w:firstLine="567"/>
        <w:jc w:val="both"/>
        <w:rPr>
          <w:sz w:val="19"/>
        </w:rPr>
      </w:pPr>
      <w:r>
        <w:rPr>
          <w:sz w:val="19"/>
        </w:rPr>
        <w:t xml:space="preserve">Б </w:t>
      </w:r>
      <w:r>
        <w:rPr>
          <w:sz w:val="19"/>
        </w:rPr>
        <w:t>–</w:t>
      </w:r>
      <w:r>
        <w:rPr>
          <w:sz w:val="19"/>
        </w:rPr>
        <w:t xml:space="preserve"> номер кадастрового района, на территории которого расположен построенный (реконструированный) объект капитального строительства. В случае, если объект расположен на территории двух и более кадастровых районов, указывается номер "0";</w:t>
      </w:r>
    </w:p>
    <w:p w14:paraId="B8020000">
      <w:pPr>
        <w:widowControl w:val="1"/>
        <w:ind w:firstLine="567"/>
        <w:jc w:val="both"/>
        <w:rPr>
          <w:sz w:val="19"/>
        </w:rPr>
      </w:pPr>
      <w:r>
        <w:rPr>
          <w:sz w:val="19"/>
        </w:rPr>
        <w:t xml:space="preserve">В </w:t>
      </w:r>
      <w:r>
        <w:rPr>
          <w:sz w:val="19"/>
        </w:rPr>
        <w:t>–</w:t>
      </w:r>
      <w:r>
        <w:rPr>
          <w:sz w:val="19"/>
        </w:rPr>
        <w:t xml:space="preserve"> порядковый номер разрешения на ввод объекта в эксплуатацию, присвоенный органом (организацией), осуществляющим выдачу разрешения на ввод объекта в эксплуатацию;</w:t>
      </w:r>
    </w:p>
    <w:p w14:paraId="B9020000">
      <w:pPr>
        <w:widowControl w:val="1"/>
        <w:ind w:firstLine="567"/>
        <w:jc w:val="both"/>
        <w:rPr>
          <w:sz w:val="19"/>
        </w:rPr>
      </w:pPr>
      <w:r>
        <w:rPr>
          <w:sz w:val="19"/>
        </w:rPr>
        <w:t xml:space="preserve">Г </w:t>
      </w:r>
      <w:r>
        <w:rPr>
          <w:sz w:val="19"/>
        </w:rPr>
        <w:t>–</w:t>
      </w:r>
      <w:r>
        <w:rPr>
          <w:sz w:val="19"/>
        </w:rPr>
        <w:t xml:space="preserve"> год выдачи разрешения на ввод объекта в эксплуатацию (полностью).</w:t>
      </w:r>
    </w:p>
    <w:p w14:paraId="BA020000">
      <w:pPr>
        <w:widowControl w:val="1"/>
        <w:ind w:firstLine="567"/>
        <w:jc w:val="both"/>
        <w:rPr>
          <w:sz w:val="19"/>
        </w:rPr>
      </w:pPr>
      <w:r>
        <w:rPr>
          <w:sz w:val="19"/>
        </w:rPr>
        <w:t>Составные части номера отделяются друг от друга знаком "-". Цифровые индексы обозначаются арабскими цифрами.</w:t>
      </w:r>
    </w:p>
    <w:p w14:paraId="BB020000">
      <w:pPr>
        <w:pStyle w:val="Style_6"/>
        <w:widowControl w:val="1"/>
        <w:ind w:firstLine="567"/>
        <w:jc w:val="both"/>
      </w:pPr>
      <w:r>
        <w:rPr>
          <w:sz w:val="19"/>
        </w:rPr>
        <w:t>Для федеральных органов исполнительной власти, Государственной корпорации по атомной энергии "Росатом", Государственной корпорации по космической деятельности "Роскосмос" в конце номера указывается условное обозначение такого органа, организации, определяемое ими самостоятельно (при наличии).</w:t>
      </w:r>
    </w:p>
  </w:endnote>
  <w:endnote w:id="3">
    <w:p w14:paraId="BC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4</w:t>
      </w:r>
      <w:r>
        <w:rPr>
          <w:sz w:val="19"/>
        </w:rPr>
        <w:t> </w:t>
      </w:r>
      <w:r>
        <w:rPr>
          <w:sz w:val="19"/>
        </w:rPr>
        <w:t>Указывается соответственно наименование осуществляющего выдачу разрешения на ввод объекта в эксплуатацию федерального органа исполнительной власти или органа исполнительной власти субъекта Российской Федерации, или органа местного самоуправления, или наименование осуществляющей выдачу разрешения на ввод объекта в эксплуатацию организации: Государственная корпорация по атомной энергии "Росатом" или Государственная корпорация по космической деятельности "Роскосмос".</w:t>
      </w:r>
    </w:p>
  </w:endnote>
  <w:endnote w:id="4">
    <w:p w14:paraId="BD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5</w:t>
      </w:r>
      <w:r>
        <w:rPr>
          <w:sz w:val="19"/>
        </w:rPr>
        <w:t> </w:t>
      </w:r>
      <w:r>
        <w:rPr>
          <w:sz w:val="19"/>
        </w:rPr>
        <w:t>Указывается дата последнего принятия уполномоченным органом (организацией)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эксплуатацию, исправления допущенных опечаток и (или) ошибок в разрешении на ввод объекта в эксплуатацию. Дата разрешения на ввод объекта капитального строительства не изменяется.</w:t>
      </w:r>
    </w:p>
  </w:endnote>
  <w:endnote w:id="5">
    <w:p w14:paraId="BE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6</w:t>
      </w:r>
      <w:r>
        <w:rPr>
          <w:sz w:val="19"/>
        </w:rPr>
        <w:t> Отчество указывается при наличии.</w:t>
      </w:r>
    </w:p>
  </w:endnote>
  <w:endnote w:id="6">
    <w:p w14:paraId="BF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7</w:t>
      </w:r>
      <w:r>
        <w:rPr>
          <w:sz w:val="19"/>
        </w:rPr>
        <w:t> Заполняется в случае, если застройщик является индивидуальным предпринимателем.</w:t>
      </w:r>
    </w:p>
  </w:endnote>
  <w:endnote w:id="7">
    <w:p w14:paraId="C0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8</w:t>
      </w:r>
      <w:r>
        <w:rPr>
          <w:sz w:val="19"/>
        </w:rPr>
        <w:t> Указывается полное наименование организации в соответствии со статьей 54 Гражданского кодекса Российской Федерации (Собрание законодательства Российской Федерации, 1994, № 32, ст. 3301; 2015, № 27, ст. 4000), в случае если застройщиком является юридическое лицо.</w:t>
      </w:r>
    </w:p>
  </w:endnote>
  <w:endnote w:id="8">
    <w:p w14:paraId="C1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9</w:t>
      </w:r>
      <w:r>
        <w:rPr>
          <w:sz w:val="19"/>
        </w:rPr>
        <w:t> </w:t>
      </w:r>
      <w:r>
        <w:rPr>
          <w:sz w:val="19"/>
        </w:rPr>
        <w:t>Указывается в соответствии с разрешением на строительство, на основании которого осуществлялось строительство (реконструкция) объекта капитального строительства.</w:t>
      </w:r>
    </w:p>
  </w:endnote>
  <w:endnote w:id="9">
    <w:p w14:paraId="C2020000">
      <w:pPr>
        <w:widowControl w:val="1"/>
        <w:ind w:firstLine="567"/>
        <w:jc w:val="both"/>
        <w:rPr>
          <w:sz w:val="19"/>
        </w:rPr>
      </w:pPr>
      <w:r>
        <w:rPr>
          <w:sz w:val="19"/>
          <w:vertAlign w:val="superscript"/>
        </w:rPr>
        <w:endnoteRef/>
      </w:r>
      <w:r>
        <w:rPr>
          <w:rStyle w:val="Style_5_ch"/>
          <w:sz w:val="19"/>
        </w:rPr>
        <w:t>10</w:t>
      </w:r>
      <w:r>
        <w:rPr>
          <w:sz w:val="19"/>
        </w:rPr>
        <w:t> </w:t>
      </w:r>
      <w:r>
        <w:rPr>
          <w:sz w:val="19"/>
        </w:rPr>
        <w:t xml:space="preserve">В строках 3.3.1 </w:t>
      </w:r>
      <w:r>
        <w:rPr>
          <w:sz w:val="19"/>
        </w:rPr>
        <w:t>–</w:t>
      </w:r>
      <w:r>
        <w:rPr>
          <w:sz w:val="19"/>
        </w:rPr>
        <w:t xml:space="preserve"> 3.3.7 указывается адрес объекта капитального строительства, а при отсутствии - указывается местоположение объекта капитального строительства посредством заполнения соответствующих строк; для линейных объектов указывается местоположение в виде наименования(-</w:t>
      </w:r>
      <w:r>
        <w:rPr>
          <w:sz w:val="19"/>
        </w:rPr>
        <w:t>ий) субъекта(-ов) Российской Федерации и муниципального(-ых) образования(-ий), на территории которого(-ых) осуществлялось строительство такого линейного объекта. В случае реконструкции линейных объектов указывается местоположение в виде наименования(-ий) субъекта(-ов) Российской Федерации и муниципального(-ых) образования(-ий), на территории которого(-ых) осуществлялась реконструкция такого линейного объекта.</w:t>
      </w:r>
    </w:p>
    <w:p w14:paraId="C3020000">
      <w:pPr>
        <w:pStyle w:val="Style_6"/>
        <w:widowControl w:val="1"/>
        <w:ind w:firstLine="567"/>
        <w:jc w:val="both"/>
      </w:pPr>
      <w:r>
        <w:rPr>
          <w:sz w:val="19"/>
        </w:rPr>
        <w:t xml:space="preserve">Сведения об адресе либо местоположении объекта капитального строительства заполняются в соответствии с Перечнем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Правилами сокращенного наименования адресообразующих элементов, утвержденными приказом Министерства финансов Российской Федерации от 5 ноября 2015 г. </w:t>
      </w:r>
      <w:r>
        <w:rPr>
          <w:sz w:val="19"/>
        </w:rPr>
        <w:t>№</w:t>
      </w:r>
      <w:r>
        <w:rPr>
          <w:sz w:val="19"/>
        </w:rPr>
        <w:t xml:space="preserve"> 171н (зарегистрирован Министерством юстиции Российской Федерации 10 декабря 2015 г., регистрационный </w:t>
      </w:r>
      <w:r>
        <w:rPr>
          <w:sz w:val="19"/>
        </w:rPr>
        <w:t>№</w:t>
      </w:r>
      <w:r>
        <w:rPr>
          <w:sz w:val="19"/>
        </w:rPr>
        <w:t xml:space="preserve"> 40069), с изменениями, внесенными приказами Министерства финансов Российской Федерации от 16 октября 2018 г. </w:t>
      </w:r>
      <w:r>
        <w:rPr>
          <w:sz w:val="19"/>
        </w:rPr>
        <w:t>№</w:t>
      </w:r>
      <w:r>
        <w:rPr>
          <w:sz w:val="19"/>
        </w:rPr>
        <w:t xml:space="preserve"> 207н (зарегистрирован Министерством юстиции Российской Федерации 8 ноября 2018 г., регистрационный </w:t>
      </w:r>
      <w:r>
        <w:rPr>
          <w:sz w:val="19"/>
        </w:rPr>
        <w:t>№</w:t>
      </w:r>
      <w:r>
        <w:rPr>
          <w:sz w:val="19"/>
        </w:rPr>
        <w:t xml:space="preserve"> 52649), от 17 июня 2019 г. </w:t>
      </w:r>
      <w:r>
        <w:rPr>
          <w:sz w:val="19"/>
        </w:rPr>
        <w:t>№</w:t>
      </w:r>
      <w:r>
        <w:rPr>
          <w:sz w:val="19"/>
        </w:rPr>
        <w:t xml:space="preserve"> 97н (зарегистрирован Министерством юстиции Российской Федерации 10 июля 2019 г., регистрационный </w:t>
      </w:r>
      <w:r>
        <w:rPr>
          <w:sz w:val="19"/>
        </w:rPr>
        <w:t>№</w:t>
      </w:r>
      <w:r>
        <w:rPr>
          <w:sz w:val="19"/>
        </w:rPr>
        <w:t xml:space="preserve"> 55197), от 10 марта 2020 г. </w:t>
      </w:r>
      <w:r>
        <w:rPr>
          <w:sz w:val="19"/>
        </w:rPr>
        <w:t>№</w:t>
      </w:r>
      <w:r>
        <w:rPr>
          <w:sz w:val="19"/>
        </w:rPr>
        <w:t xml:space="preserve"> 38н (зарегистрирован Министерством юстиции Российской Федерации 16 апреля 2020 г., регистрационный </w:t>
      </w:r>
      <w:r>
        <w:rPr>
          <w:sz w:val="19"/>
        </w:rPr>
        <w:t>№</w:t>
      </w:r>
      <w:r>
        <w:rPr>
          <w:sz w:val="19"/>
        </w:rPr>
        <w:t xml:space="preserve"> 58121), от 23 декабря 2021 г. № 220н (зарегистрирован Министерством юстиции Российской Федерации 3 февраля 2022 г., регистрационный </w:t>
      </w:r>
      <w:r>
        <w:rPr>
          <w:sz w:val="19"/>
        </w:rPr>
        <w:t>№</w:t>
      </w:r>
      <w:r>
        <w:rPr>
          <w:sz w:val="19"/>
        </w:rPr>
        <w:t xml:space="preserve"> 67143).</w:t>
      </w:r>
    </w:p>
  </w:endnote>
  <w:endnote w:id="10">
    <w:p w14:paraId="C4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11</w:t>
      </w:r>
      <w:r>
        <w:rPr>
          <w:sz w:val="19"/>
        </w:rPr>
        <w:t> </w:t>
      </w:r>
      <w:r>
        <w:rPr>
          <w:sz w:val="19"/>
        </w:rPr>
        <w:t>Заполняется в отношении всех объектов капитального строительства, предусмотренных проектной документацией, в том числе входящих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 Заполнение не является обязательным при выдаче разрешения на ввод объекта в эксплуатацию в отношении линейного объекта.</w:t>
      </w:r>
    </w:p>
  </w:endnote>
  <w:endnote w:id="11">
    <w:p w14:paraId="C5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12</w:t>
      </w:r>
      <w:r>
        <w:rPr>
          <w:sz w:val="19"/>
        </w:rPr>
        <w:t> </w:t>
      </w:r>
      <w:r>
        <w:rPr>
          <w:sz w:val="19"/>
        </w:rPr>
        <w:t>Строки раздела 6 формы разрешения на ввод объекта в эксплуатацию заполняются в отношении каждого вводимого в эксплуатацию объекта капитального строительства (за исключением линейных объектов),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</w:endnote>
  <w:endnote w:id="12">
    <w:p w14:paraId="C6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13</w:t>
      </w:r>
      <w:r>
        <w:rPr>
          <w:sz w:val="19"/>
        </w:rPr>
        <w:t> </w:t>
      </w:r>
      <w:r>
        <w:rPr>
          <w:sz w:val="19"/>
        </w:rPr>
        <w:t xml:space="preserve">При заполнении строк 6.X </w:t>
      </w:r>
      <w:r>
        <w:rPr>
          <w:sz w:val="19"/>
        </w:rPr>
        <w:t>–</w:t>
      </w:r>
      <w:r>
        <w:rPr>
          <w:sz w:val="19"/>
        </w:rPr>
        <w:t xml:space="preserve"> 6.X.20 в номерах строк вместо знака "X" органом (организацией), осуществляющим выдачу разрешения на ввод объекта в эксплуатацию, в отношении каждого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объекта капитального строительства,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6.X не заполняется.</w:t>
      </w:r>
    </w:p>
  </w:endnote>
  <w:endnote w:id="13">
    <w:p w14:paraId="C7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14</w:t>
      </w:r>
      <w:r>
        <w:rPr>
          <w:sz w:val="19"/>
        </w:rPr>
        <w:t> </w:t>
      </w:r>
      <w:r>
        <w:rPr>
          <w:sz w:val="19"/>
        </w:rPr>
        <w:t>Указывается один из видов объектов капитального строительства: здание, строение, сооружение.</w:t>
      </w:r>
    </w:p>
  </w:endnote>
  <w:endnote w:id="14">
    <w:p w14:paraId="C8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15</w:t>
      </w:r>
      <w:r>
        <w:rPr>
          <w:sz w:val="19"/>
        </w:rPr>
        <w:t> </w:t>
      </w:r>
      <w:r>
        <w:rPr>
          <w:sz w:val="19"/>
        </w:rPr>
        <w:t xml:space="preserve">Указывается назначение объекта из числа предусмотренных пунктом 9 части 5 статьи 8 Федерального закона от 13 июля 2015 г. </w:t>
      </w:r>
      <w:r>
        <w:rPr>
          <w:sz w:val="19"/>
        </w:rPr>
        <w:t>№</w:t>
      </w:r>
      <w:r>
        <w:rPr>
          <w:sz w:val="19"/>
        </w:rPr>
        <w:t xml:space="preserve"> 218-ФЗ "О государственной регистрации недвижимости" (Собрание законодательства Российской Федерации, 2015, </w:t>
      </w:r>
      <w:r>
        <w:rPr>
          <w:sz w:val="19"/>
        </w:rPr>
        <w:t>№</w:t>
      </w:r>
      <w:r>
        <w:rPr>
          <w:sz w:val="19"/>
        </w:rPr>
        <w:t xml:space="preserve"> 29, ст. 4344; 2021, </w:t>
      </w:r>
      <w:r>
        <w:rPr>
          <w:sz w:val="19"/>
        </w:rPr>
        <w:t>№</w:t>
      </w:r>
      <w:r>
        <w:rPr>
          <w:sz w:val="19"/>
        </w:rPr>
        <w:t xml:space="preserve"> 15, ст. 2446) на дату подготовки разрешения на ввод объекта в эксплуатацию.</w:t>
      </w:r>
    </w:p>
  </w:endnote>
  <w:endnote w:id="15">
    <w:p w14:paraId="C9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16</w:t>
      </w:r>
      <w:r>
        <w:rPr>
          <w:sz w:val="19"/>
        </w:rPr>
        <w:t> </w:t>
      </w:r>
      <w:r>
        <w:rPr>
          <w:sz w:val="19"/>
        </w:rPr>
        <w:t>Указывается кадастровый номер реконструированного объекта капитального строительства. В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Едином государственном реестре недвижимости объекта культурного наследия.</w:t>
      </w:r>
    </w:p>
  </w:endnote>
  <w:endnote w:id="16">
    <w:p w14:paraId="CA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17</w:t>
      </w:r>
      <w:r>
        <w:rPr>
          <w:sz w:val="19"/>
        </w:rPr>
        <w:t> </w:t>
      </w:r>
      <w:r>
        <w:rPr>
          <w:sz w:val="19"/>
        </w:rPr>
        <w:t xml:space="preserve">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>
        <w:rPr>
          <w:sz w:val="19"/>
        </w:rPr>
        <w:br/>
      </w:r>
      <w:r>
        <w:rPr>
          <w:sz w:val="19"/>
        </w:rPr>
        <w:t xml:space="preserve">от строительства или реконструкции иных частей этого объекта капитального строительства (далее в настоящей </w:t>
      </w:r>
      <w:r>
        <w:rPr>
          <w:sz w:val="19"/>
        </w:rPr>
        <w:br/>
      </w:r>
      <w:r>
        <w:rPr>
          <w:sz w:val="19"/>
        </w:rPr>
        <w:t xml:space="preserve">сноске </w:t>
      </w:r>
      <w:r>
        <w:rPr>
          <w:sz w:val="19"/>
        </w:rPr>
        <w:t>–</w:t>
      </w:r>
      <w:r>
        <w:rPr>
          <w:sz w:val="19"/>
        </w:rPr>
        <w:t xml:space="preserve"> этап), в строке 6.X.4 указывается площадь застройки объекта капитального строительства, соответствующая всем ранее введенным в эксплуатацию этапам такого объекта капитального строительства и этапа, вводимого в эксплуатацию.</w:t>
      </w:r>
    </w:p>
  </w:endnote>
  <w:endnote w:id="17">
    <w:p w14:paraId="CB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18</w:t>
      </w:r>
      <w:r>
        <w:rPr>
          <w:sz w:val="19"/>
        </w:rPr>
        <w:t> </w:t>
      </w:r>
      <w:r>
        <w:rPr>
          <w:sz w:val="19"/>
        </w:rPr>
        <w:t xml:space="preserve">Заполняется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>
        <w:rPr>
          <w:sz w:val="19"/>
        </w:rPr>
        <w:br/>
      </w:r>
      <w:r>
        <w:rPr>
          <w:sz w:val="19"/>
        </w:rPr>
        <w:t xml:space="preserve">от строительства или реконструкции иных частей этого объекта капитального строительства (далее в настоящей </w:t>
      </w:r>
      <w:r>
        <w:rPr>
          <w:sz w:val="19"/>
        </w:rPr>
        <w:br/>
      </w:r>
      <w:r>
        <w:rPr>
          <w:sz w:val="19"/>
        </w:rPr>
        <w:t xml:space="preserve">сноске </w:t>
      </w:r>
      <w:r>
        <w:rPr>
          <w:sz w:val="19"/>
        </w:rPr>
        <w:t>–</w:t>
      </w:r>
      <w:r>
        <w:rPr>
          <w:sz w:val="19"/>
        </w:rPr>
        <w:t xml:space="preserve"> этап). В строке 6.X.4.1 указывается площадь застройки этапа, вводимого в эксплуатацию.</w:t>
      </w:r>
    </w:p>
  </w:endnote>
  <w:endnote w:id="18">
    <w:p w14:paraId="CC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19</w:t>
      </w:r>
      <w:r>
        <w:rPr>
          <w:sz w:val="19"/>
        </w:rPr>
        <w:t> </w:t>
      </w:r>
      <w:r>
        <w:rPr>
          <w:sz w:val="19"/>
        </w:rPr>
        <w:t xml:space="preserve">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>
        <w:rPr>
          <w:sz w:val="19"/>
        </w:rPr>
        <w:br/>
      </w:r>
      <w:r>
        <w:rPr>
          <w:sz w:val="19"/>
        </w:rPr>
        <w:t xml:space="preserve">от строительства или реконструкции иных частей этого объекта капитального строительства (далее в настоящей </w:t>
      </w:r>
      <w:r>
        <w:rPr>
          <w:sz w:val="19"/>
        </w:rPr>
        <w:br/>
      </w:r>
      <w:r>
        <w:rPr>
          <w:sz w:val="19"/>
        </w:rPr>
        <w:t xml:space="preserve">сноске </w:t>
      </w:r>
      <w:r>
        <w:rPr>
          <w:sz w:val="19"/>
        </w:rPr>
        <w:t>–</w:t>
      </w:r>
      <w:r>
        <w:rPr>
          <w:sz w:val="19"/>
        </w:rPr>
        <w:t xml:space="preserve"> этап), в строке 6.X.5 указывается площадь объекта капитального строительства, соответствующая всем ранее введенным в эксплуатацию этапам такого объекта капитального строительства и этапа, вводимого в эксплуатацию.</w:t>
      </w:r>
    </w:p>
  </w:endnote>
  <w:endnote w:id="19">
    <w:p w14:paraId="CD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20</w:t>
      </w:r>
      <w:r>
        <w:rPr>
          <w:sz w:val="19"/>
        </w:rPr>
        <w:t> </w:t>
      </w:r>
      <w:r>
        <w:rPr>
          <w:sz w:val="19"/>
        </w:rPr>
        <w:t xml:space="preserve">Заполняется в случае, если подано заявление о выдаче разрешения на ввод объекта в эксплуатацию </w:t>
      </w:r>
      <w:r>
        <w:rPr>
          <w:sz w:val="19"/>
        </w:rPr>
        <w:br/>
      </w:r>
      <w:r>
        <w:rPr>
          <w:sz w:val="19"/>
        </w:rPr>
        <w:t>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</w:t>
      </w:r>
      <w:r>
        <w:rPr>
          <w:sz w:val="19"/>
        </w:rPr>
        <w:br/>
      </w:r>
      <w:r>
        <w:rPr>
          <w:sz w:val="19"/>
        </w:rPr>
        <w:t xml:space="preserve"> (далее в настоящей сноске </w:t>
      </w:r>
      <w:r>
        <w:rPr>
          <w:sz w:val="19"/>
        </w:rPr>
        <w:t>–</w:t>
      </w:r>
      <w:r>
        <w:rPr>
          <w:sz w:val="19"/>
        </w:rPr>
        <w:t xml:space="preserve"> этап). В строке 6.X.5.1 указывается площадь этапа, вводимого в эксплуатацию.</w:t>
      </w:r>
    </w:p>
  </w:endnote>
  <w:endnote w:id="20">
    <w:p w14:paraId="CE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21</w:t>
      </w:r>
      <w:r>
        <w:rPr>
          <w:sz w:val="19"/>
        </w:rPr>
        <w:t> </w:t>
      </w:r>
      <w:r>
        <w:rPr>
          <w:sz w:val="19"/>
        </w:rPr>
        <w:t>Указывается в отношении объектов капитального строительства, для которых присвоение класса энергетической эффективности, определяемого в соответствии с законодательством об энергосбережении и о повышении энергетической эффективности, является обязательным.</w:t>
      </w:r>
    </w:p>
  </w:endnote>
  <w:endnote w:id="21">
    <w:p w14:paraId="CF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22</w:t>
      </w:r>
      <w:r>
        <w:rPr>
          <w:sz w:val="19"/>
        </w:rPr>
        <w:t> </w:t>
      </w:r>
      <w:r>
        <w:rPr>
          <w:sz w:val="19"/>
        </w:rPr>
        <w:t>При наличии указываются основные характеристики объекта капитального строительства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объекта капитального строительства, иные характеристики также указываются в отношении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</w:endnote>
  <w:endnote w:id="22">
    <w:p w14:paraId="D0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23</w:t>
      </w:r>
      <w:r>
        <w:rPr>
          <w:sz w:val="19"/>
        </w:rPr>
        <w:t> </w:t>
      </w:r>
      <w:r>
        <w:rPr>
          <w:sz w:val="19"/>
        </w:rPr>
        <w:t>Строки раздела 7 формы разрешения на ввод объекта в эксплуатацию заполняются в отношении каждого вводимого в эксплуатацию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</w:endnote>
  <w:endnote w:id="23">
    <w:p w14:paraId="D1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24</w:t>
      </w:r>
      <w:r>
        <w:rPr>
          <w:sz w:val="19"/>
        </w:rPr>
        <w:t> </w:t>
      </w:r>
      <w:r>
        <w:rPr>
          <w:sz w:val="19"/>
        </w:rPr>
        <w:t xml:space="preserve">При заполнении строк 7.X </w:t>
      </w:r>
      <w:r>
        <w:rPr>
          <w:sz w:val="19"/>
        </w:rPr>
        <w:t>–</w:t>
      </w:r>
      <w:r>
        <w:rPr>
          <w:sz w:val="19"/>
        </w:rPr>
        <w:t xml:space="preserve"> 7.X.8 в номерах строк вместо знака "X" органом (организацией), осуществляющим выдачу разрешения на ввод объекта в эксплуатацию, в отношении каждого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линейного объекта,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7.X не заполняется.</w:t>
      </w:r>
    </w:p>
  </w:endnote>
  <w:endnote w:id="24">
    <w:p w14:paraId="D2020000">
      <w:pPr>
        <w:widowControl w:val="1"/>
        <w:ind w:firstLine="567"/>
        <w:jc w:val="both"/>
        <w:rPr>
          <w:sz w:val="19"/>
        </w:rPr>
      </w:pPr>
      <w:r>
        <w:rPr>
          <w:sz w:val="19"/>
          <w:vertAlign w:val="superscript"/>
        </w:rPr>
        <w:endnoteRef/>
      </w:r>
      <w:r>
        <w:rPr>
          <w:rStyle w:val="Style_5_ch"/>
          <w:sz w:val="19"/>
        </w:rPr>
        <w:t>25</w:t>
      </w:r>
      <w:r>
        <w:rPr>
          <w:sz w:val="19"/>
        </w:rPr>
        <w:t> </w:t>
      </w:r>
      <w:r>
        <w:rPr>
          <w:sz w:val="19"/>
        </w:rPr>
        <w:t xml:space="preserve">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</w:t>
      </w:r>
      <w:r>
        <w:rPr>
          <w:sz w:val="19"/>
        </w:rPr>
        <w:t>–</w:t>
      </w:r>
      <w:r>
        <w:rPr>
          <w:sz w:val="19"/>
        </w:rPr>
        <w:t xml:space="preserve"> этап), в строке 7.X.2 указывается протяженность линейного объекта, соответствующая всем ранее введенным в эксплуатацию этапам такого линейного объекта и этапа, вводимого в эксплуатацию.</w:t>
      </w:r>
    </w:p>
    <w:p w14:paraId="D3020000">
      <w:pPr>
        <w:pStyle w:val="Style_6"/>
        <w:widowControl w:val="1"/>
        <w:ind w:firstLine="567"/>
        <w:jc w:val="both"/>
      </w:pPr>
      <w:r>
        <w:rPr>
          <w:sz w:val="19"/>
        </w:rPr>
        <w:t>В случае, если подано заявление о выдаче разрешения на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объекта, в строке 7.X.2 указывается протяженность всех ранее введенных и вводимых в эксплуатацию участков или частей линейного объекта.</w:t>
      </w:r>
    </w:p>
  </w:endnote>
  <w:endnote w:id="25">
    <w:p w14:paraId="D4020000">
      <w:pPr>
        <w:widowControl w:val="1"/>
        <w:ind w:firstLine="567"/>
        <w:jc w:val="both"/>
        <w:rPr>
          <w:sz w:val="19"/>
        </w:rPr>
      </w:pPr>
      <w:r>
        <w:rPr>
          <w:sz w:val="19"/>
          <w:vertAlign w:val="superscript"/>
        </w:rPr>
        <w:endnoteRef/>
      </w:r>
      <w:r>
        <w:rPr>
          <w:rStyle w:val="Style_5_ch"/>
          <w:sz w:val="19"/>
        </w:rPr>
        <w:t>26</w:t>
      </w:r>
      <w:r>
        <w:rPr>
          <w:sz w:val="19"/>
        </w:rPr>
        <w:t> </w:t>
      </w:r>
      <w:r>
        <w:rPr>
          <w:sz w:val="19"/>
        </w:rPr>
        <w:t xml:space="preserve">Заполняется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</w:t>
      </w:r>
      <w:r>
        <w:rPr>
          <w:sz w:val="19"/>
        </w:rPr>
        <w:t>–</w:t>
      </w:r>
      <w:r>
        <w:rPr>
          <w:sz w:val="19"/>
        </w:rPr>
        <w:t xml:space="preserve"> этап), либо в случае, если подано заявление о выдаче разрешения на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объекта.</w:t>
      </w:r>
    </w:p>
    <w:p w14:paraId="D5020000">
      <w:pPr>
        <w:pStyle w:val="Style_6"/>
        <w:widowControl w:val="1"/>
        <w:ind w:firstLine="567"/>
        <w:jc w:val="both"/>
      </w:pPr>
      <w:r>
        <w:rPr>
          <w:sz w:val="19"/>
        </w:rPr>
        <w:t>В данных случаях, в строке 7.X.2.1 указывается протяженность этапа, вводимого в эксплуатацию, либо указывается протяженность соответствующего участка или части линейного объекта.</w:t>
      </w:r>
    </w:p>
  </w:endnote>
  <w:endnote w:id="26">
    <w:p w14:paraId="D6020000">
      <w:pPr>
        <w:pStyle w:val="Style_6"/>
        <w:widowControl w:val="1"/>
        <w:ind w:firstLine="567"/>
        <w:jc w:val="both"/>
      </w:pPr>
      <w:r>
        <w:rPr>
          <w:vertAlign w:val="superscript"/>
        </w:rPr>
        <w:endnoteRef/>
      </w:r>
      <w:r>
        <w:rPr>
          <w:rStyle w:val="Style_5_ch"/>
          <w:sz w:val="19"/>
        </w:rPr>
        <w:t>27</w:t>
      </w:r>
      <w:r>
        <w:rPr>
          <w:sz w:val="19"/>
        </w:rPr>
        <w:t> При наличии указываются основные характеристики линейного объекта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линейного объекта.</w:t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B0020000">
      <w:pPr>
        <w:widowControl w:val="1"/>
        <w:spacing w:after="0" w:line="240" w:lineRule="auto"/>
        <w:ind/>
      </w:pPr>
      <w:r>
        <w:separator/>
      </w:r>
    </w:p>
  </w:footnote>
  <w:footnote w:id="0" w:type="continuationSeparator">
    <w:p w14:paraId="B1020000">
      <w:pPr>
        <w:widowControl w:val="1"/>
        <w:spacing w:after="0" w:line="240" w:lineRule="auto"/>
        <w:ind/>
      </w:pPr>
      <w:r>
        <w:continuationSeparator/>
      </w:r>
    </w:p>
  </w:footnote>
</w:footnote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1134" w:val="left"/>
        </w:tabs>
        <w:ind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widowControl w:val="1"/>
        <w:tabs>
          <w:tab w:leader="none" w:pos="1304" w:val="left"/>
        </w:tabs>
        <w:ind w:hanging="1077" w:left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531" w:val="left"/>
        </w:tabs>
        <w:ind w:hanging="504" w:left="122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ind w:hanging="1440" w:left="432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rPr>
      <w:rFonts w:ascii="Calibri" w:hAnsi="Calibri"/>
    </w:rPr>
  </w:style>
  <w:style w:default="1" w:styleId="Style_8_ch" w:type="character">
    <w:name w:val="Normal"/>
    <w:link w:val="Style_8"/>
    <w:rPr>
      <w:rFonts w:ascii="Calibri" w:hAnsi="Calibri"/>
    </w:rPr>
  </w:style>
  <w:style w:styleId="Style_9" w:type="paragraph">
    <w:name w:val="toc 2"/>
    <w:next w:val="Style_8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8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8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8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7" w:type="paragraph">
    <w:name w:val="ConsPlusNonformat"/>
    <w:link w:val="Style_7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7_ch" w:type="character">
    <w:name w:val="ConsPlusNonformat"/>
    <w:link w:val="Style_7"/>
    <w:rPr>
      <w:rFonts w:ascii="Courier New" w:hAnsi="Courier New"/>
      <w:sz w:val="20"/>
    </w:rPr>
  </w:style>
  <w:style w:styleId="Style_6" w:type="paragraph">
    <w:name w:val="Endnote"/>
    <w:basedOn w:val="Style_8"/>
    <w:link w:val="Style_6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6_ch" w:type="character">
    <w:name w:val="Endnote"/>
    <w:basedOn w:val="Style_8_ch"/>
    <w:link w:val="Style_6"/>
    <w:rPr>
      <w:rFonts w:ascii="Times New Roman" w:hAnsi="Times New Roman"/>
      <w:sz w:val="20"/>
    </w:rPr>
  </w:style>
  <w:style w:styleId="Style_13" w:type="paragraph">
    <w:name w:val="heading 3"/>
    <w:next w:val="Style_8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Iau?iue"/>
    <w:link w:val="Style_14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14_ch" w:type="character">
    <w:name w:val="Iau?iue"/>
    <w:link w:val="Style_14"/>
    <w:rPr>
      <w:rFonts w:ascii="Times New Roman" w:hAnsi="Times New Roman"/>
      <w:sz w:val="20"/>
    </w:rPr>
  </w:style>
  <w:style w:styleId="Style_15" w:type="paragraph">
    <w:name w:val="Заголовок 4+12 pt"/>
    <w:basedOn w:val="Style_8"/>
    <w:link w:val="Style_15_ch"/>
    <w:pPr>
      <w:widowControl w:val="1"/>
      <w:spacing w:after="0" w:line="240" w:lineRule="atLeast"/>
      <w:ind w:left="5398"/>
    </w:pPr>
    <w:rPr>
      <w:rFonts w:ascii="Times New Roman" w:hAnsi="Times New Roman"/>
      <w:sz w:val="16"/>
    </w:rPr>
  </w:style>
  <w:style w:styleId="Style_15_ch" w:type="character">
    <w:name w:val="Заголовок 4+12 pt"/>
    <w:basedOn w:val="Style_8_ch"/>
    <w:link w:val="Style_15"/>
    <w:rPr>
      <w:rFonts w:ascii="Times New Roman" w:hAnsi="Times New Roman"/>
      <w:sz w:val="16"/>
    </w:rPr>
  </w:style>
  <w:style w:styleId="Style_16" w:type="paragraph">
    <w:name w:val="Body Text Indent"/>
    <w:basedOn w:val="Style_8"/>
    <w:link w:val="Style_16_ch"/>
    <w:pPr>
      <w:widowControl w:val="1"/>
      <w:spacing w:after="0" w:line="240" w:lineRule="auto"/>
      <w:ind w:left="709"/>
    </w:pPr>
    <w:rPr>
      <w:rFonts w:ascii="Times New Roman" w:hAnsi="Times New Roman"/>
      <w:sz w:val="24"/>
    </w:rPr>
  </w:style>
  <w:style w:styleId="Style_16_ch" w:type="character">
    <w:name w:val="Body Text Indent"/>
    <w:basedOn w:val="Style_8_ch"/>
    <w:link w:val="Style_16"/>
    <w:rPr>
      <w:rFonts w:ascii="Times New Roman" w:hAnsi="Times New Roman"/>
      <w:sz w:val="24"/>
    </w:rPr>
  </w:style>
  <w:style w:styleId="Style_17" w:type="paragraph">
    <w:name w:val="annotation subject"/>
    <w:basedOn w:val="Style_18"/>
    <w:next w:val="Style_18"/>
    <w:link w:val="Style_17_ch"/>
    <w:rPr>
      <w:b w:val="1"/>
    </w:rPr>
  </w:style>
  <w:style w:styleId="Style_17_ch" w:type="character">
    <w:name w:val="annotation subject"/>
    <w:basedOn w:val="Style_18_ch"/>
    <w:link w:val="Style_17"/>
    <w:rPr>
      <w:b w:val="1"/>
    </w:rPr>
  </w:style>
  <w:style w:styleId="Style_19" w:type="paragraph">
    <w:name w:val="footnote reference"/>
    <w:basedOn w:val="Style_20"/>
    <w:link w:val="Style_19_ch"/>
    <w:rPr>
      <w:vertAlign w:val="superscript"/>
    </w:rPr>
  </w:style>
  <w:style w:styleId="Style_19_ch" w:type="character">
    <w:name w:val="footnote reference"/>
    <w:basedOn w:val="Style_20_ch"/>
    <w:link w:val="Style_19"/>
    <w:rPr>
      <w:vertAlign w:val="superscript"/>
    </w:rPr>
  </w:style>
  <w:style w:styleId="Style_21" w:type="paragraph">
    <w:name w:val="toc 3"/>
    <w:next w:val="Style_8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itemtext"/>
    <w:basedOn w:val="Style_20"/>
    <w:link w:val="Style_22_ch"/>
  </w:style>
  <w:style w:styleId="Style_22_ch" w:type="character">
    <w:name w:val="itemtext"/>
    <w:basedOn w:val="Style_20_ch"/>
    <w:link w:val="Style_22"/>
  </w:style>
  <w:style w:styleId="Style_23" w:type="paragraph">
    <w:name w:val="no-indent"/>
    <w:basedOn w:val="Style_8"/>
    <w:link w:val="Style_2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3_ch" w:type="character">
    <w:name w:val="no-indent"/>
    <w:basedOn w:val="Style_8_ch"/>
    <w:link w:val="Style_23"/>
    <w:rPr>
      <w:rFonts w:ascii="Times New Roman" w:hAnsi="Times New Roman"/>
      <w:sz w:val="24"/>
    </w:rPr>
  </w:style>
  <w:style w:styleId="Style_24" w:type="paragraph">
    <w:name w:val="Balloon Text"/>
    <w:basedOn w:val="Style_8"/>
    <w:link w:val="Style_24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4_ch" w:type="character">
    <w:name w:val="Balloon Text"/>
    <w:basedOn w:val="Style_8_ch"/>
    <w:link w:val="Style_24"/>
    <w:rPr>
      <w:rFonts w:ascii="Tahoma" w:hAnsi="Tahoma"/>
      <w:sz w:val="16"/>
    </w:rPr>
  </w:style>
  <w:style w:styleId="Style_25" w:type="paragraph">
    <w:name w:val="annotation reference"/>
    <w:basedOn w:val="Style_20"/>
    <w:link w:val="Style_25_ch"/>
    <w:rPr>
      <w:sz w:val="16"/>
    </w:rPr>
  </w:style>
  <w:style w:styleId="Style_25_ch" w:type="character">
    <w:name w:val="annotation reference"/>
    <w:basedOn w:val="Style_20_ch"/>
    <w:link w:val="Style_25"/>
    <w:rPr>
      <w:sz w:val="16"/>
    </w:rPr>
  </w:style>
  <w:style w:styleId="Style_26" w:type="paragraph">
    <w:name w:val="heading 5"/>
    <w:next w:val="Style_8"/>
    <w:link w:val="Style_2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6_ch" w:type="character">
    <w:name w:val="heading 5"/>
    <w:link w:val="Style_26"/>
    <w:rPr>
      <w:rFonts w:ascii="XO Thames" w:hAnsi="XO Thames"/>
      <w:b w:val="1"/>
      <w:sz w:val="22"/>
    </w:rPr>
  </w:style>
  <w:style w:styleId="Style_27" w:type="paragraph">
    <w:name w:val="heading 1"/>
    <w:next w:val="Style_8"/>
    <w:link w:val="Style_2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7_ch" w:type="character">
    <w:name w:val="heading 1"/>
    <w:link w:val="Style_27"/>
    <w:rPr>
      <w:rFonts w:ascii="XO Thames" w:hAnsi="XO Thames"/>
      <w:b w:val="1"/>
      <w:sz w:val="32"/>
    </w:rPr>
  </w:style>
  <w:style w:styleId="Style_28" w:type="paragraph">
    <w:name w:val="ConsPlusTitle"/>
    <w:link w:val="Style_28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28_ch" w:type="character">
    <w:name w:val="ConsPlusTitle"/>
    <w:link w:val="Style_28"/>
    <w:rPr>
      <w:rFonts w:ascii="Calibri" w:hAnsi="Calibri"/>
      <w:b w:val="1"/>
    </w:rPr>
  </w:style>
  <w:style w:styleId="Style_29" w:type="paragraph">
    <w:name w:val="Hyperlink"/>
    <w:basedOn w:val="Style_20"/>
    <w:link w:val="Style_29_ch"/>
    <w:rPr>
      <w:color w:themeColor="hyperlink" w:val="0000FF"/>
      <w:u w:val="single"/>
    </w:rPr>
  </w:style>
  <w:style w:styleId="Style_29_ch" w:type="character">
    <w:name w:val="Hyperlink"/>
    <w:basedOn w:val="Style_20_ch"/>
    <w:link w:val="Style_29"/>
    <w:rPr>
      <w:color w:themeColor="hyperlink" w:val="0000FF"/>
      <w:u w:val="single"/>
    </w:rPr>
  </w:style>
  <w:style w:styleId="Style_30" w:type="paragraph">
    <w:name w:val="Footnote"/>
    <w:basedOn w:val="Style_8"/>
    <w:link w:val="Style_30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30_ch" w:type="character">
    <w:name w:val="Footnote"/>
    <w:basedOn w:val="Style_8_ch"/>
    <w:link w:val="Style_30"/>
    <w:rPr>
      <w:rFonts w:ascii="Times New Roman" w:hAnsi="Times New Roman"/>
      <w:sz w:val="20"/>
    </w:rPr>
  </w:style>
  <w:style w:styleId="Style_31" w:type="paragraph">
    <w:name w:val="toc 1"/>
    <w:next w:val="Style_8"/>
    <w:link w:val="Style_3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5" w:type="paragraph">
    <w:name w:val="endnote reference"/>
    <w:basedOn w:val="Style_20"/>
    <w:link w:val="Style_5_ch"/>
    <w:rPr>
      <w:vertAlign w:val="superscript"/>
    </w:rPr>
  </w:style>
  <w:style w:styleId="Style_5_ch" w:type="character">
    <w:name w:val="endnote reference"/>
    <w:basedOn w:val="Style_20_ch"/>
    <w:link w:val="Style_5"/>
    <w:rPr>
      <w:vertAlign w:val="superscript"/>
    </w:rPr>
  </w:style>
  <w:style w:styleId="Style_32" w:type="paragraph">
    <w:name w:val="ConsPlusNonformat1"/>
    <w:next w:val="Style_8"/>
    <w:link w:val="Style_3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2_ch" w:type="character">
    <w:name w:val="ConsPlusNonformat1"/>
    <w:link w:val="Style_32"/>
    <w:rPr>
      <w:rFonts w:ascii="Courier New" w:hAnsi="Courier New"/>
      <w:sz w:val="20"/>
    </w:rPr>
  </w:style>
  <w:style w:styleId="Style_33" w:type="paragraph">
    <w:name w:val="Header and Footer"/>
    <w:link w:val="Style_33_ch"/>
    <w:pPr>
      <w:spacing w:line="240" w:lineRule="auto"/>
      <w:ind/>
      <w:jc w:val="both"/>
    </w:pPr>
    <w:rPr>
      <w:rFonts w:ascii="XO Thames" w:hAnsi="XO Thames"/>
      <w:sz w:val="28"/>
    </w:rPr>
  </w:style>
  <w:style w:styleId="Style_33_ch" w:type="character">
    <w:name w:val="Header and Footer"/>
    <w:link w:val="Style_33"/>
    <w:rPr>
      <w:rFonts w:ascii="XO Thames" w:hAnsi="XO Thames"/>
      <w:sz w:val="28"/>
    </w:rPr>
  </w:style>
  <w:style w:styleId="Style_34" w:type="paragraph">
    <w:name w:val="toc 9"/>
    <w:next w:val="Style_8"/>
    <w:link w:val="Style_3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ConsPlusNormal"/>
    <w:link w:val="Style_35_ch"/>
    <w:pPr>
      <w:widowControl w:val="0"/>
      <w:spacing w:after="0" w:line="240" w:lineRule="auto"/>
      <w:ind/>
    </w:pPr>
    <w:rPr>
      <w:rFonts w:ascii="Calibri" w:hAnsi="Calibri"/>
    </w:rPr>
  </w:style>
  <w:style w:styleId="Style_35_ch" w:type="character">
    <w:name w:val="ConsPlusNormal"/>
    <w:link w:val="Style_35"/>
    <w:rPr>
      <w:rFonts w:ascii="Calibri" w:hAnsi="Calibri"/>
    </w:rPr>
  </w:style>
  <w:style w:styleId="Style_2" w:type="paragraph">
    <w:name w:val="ConsPlusNormal1"/>
    <w:link w:val="Style_2_ch"/>
    <w:pPr>
      <w:widowControl w:val="1"/>
      <w:spacing w:after="0" w:line="240" w:lineRule="auto"/>
      <w:ind/>
    </w:pPr>
    <w:rPr>
      <w:rFonts w:ascii="Arial" w:hAnsi="Arial"/>
      <w:sz w:val="24"/>
    </w:rPr>
  </w:style>
  <w:style w:styleId="Style_2_ch" w:type="character">
    <w:name w:val="ConsPlusNormal1"/>
    <w:link w:val="Style_2"/>
    <w:rPr>
      <w:rFonts w:ascii="Arial" w:hAnsi="Arial"/>
      <w:sz w:val="24"/>
    </w:rPr>
  </w:style>
  <w:style w:styleId="Style_36" w:type="paragraph">
    <w:name w:val="toc 8"/>
    <w:next w:val="Style_8"/>
    <w:link w:val="Style_3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18" w:type="paragraph">
    <w:name w:val="annotation text"/>
    <w:basedOn w:val="Style_8"/>
    <w:link w:val="Style_18_ch"/>
    <w:pPr>
      <w:widowControl w:val="1"/>
      <w:spacing w:line="240" w:lineRule="auto"/>
      <w:ind/>
    </w:pPr>
    <w:rPr>
      <w:sz w:val="20"/>
    </w:rPr>
  </w:style>
  <w:style w:styleId="Style_18_ch" w:type="character">
    <w:name w:val="annotation text"/>
    <w:basedOn w:val="Style_8_ch"/>
    <w:link w:val="Style_18"/>
    <w:rPr>
      <w:sz w:val="20"/>
    </w:rPr>
  </w:style>
  <w:style w:styleId="Style_37" w:type="paragraph">
    <w:name w:val="toc 5"/>
    <w:next w:val="Style_8"/>
    <w:link w:val="Style_3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38" w:type="paragraph">
    <w:name w:val="tw-cell-content"/>
    <w:basedOn w:val="Style_20"/>
    <w:link w:val="Style_38_ch"/>
  </w:style>
  <w:style w:styleId="Style_38_ch" w:type="character">
    <w:name w:val="tw-cell-content"/>
    <w:basedOn w:val="Style_20_ch"/>
    <w:link w:val="Style_38"/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39" w:type="paragraph">
    <w:name w:val="List Paragraph"/>
    <w:basedOn w:val="Style_8"/>
    <w:link w:val="Style_39_ch"/>
    <w:pPr>
      <w:widowControl w:val="1"/>
      <w:ind w:left="720"/>
      <w:contextualSpacing w:val="1"/>
    </w:pPr>
  </w:style>
  <w:style w:styleId="Style_39_ch" w:type="character">
    <w:name w:val="List Paragraph"/>
    <w:basedOn w:val="Style_8_ch"/>
    <w:link w:val="Style_39"/>
  </w:style>
  <w:style w:styleId="Style_1" w:type="paragraph">
    <w:name w:val="No Spacing"/>
    <w:link w:val="Style_1_ch"/>
    <w:pPr>
      <w:widowControl w:val="1"/>
      <w:spacing w:after="0" w:line="240" w:lineRule="auto"/>
      <w:ind/>
    </w:pPr>
    <w:rPr>
      <w:color w:val="000000"/>
    </w:rPr>
  </w:style>
  <w:style w:styleId="Style_1_ch" w:type="character">
    <w:name w:val="No Spacing"/>
    <w:link w:val="Style_1"/>
    <w:rPr>
      <w:color w:val="000000"/>
    </w:rPr>
  </w:style>
  <w:style w:styleId="Style_40" w:type="paragraph">
    <w:name w:val="Subtitle"/>
    <w:basedOn w:val="Style_8"/>
    <w:link w:val="Style_40_ch"/>
    <w:uiPriority w:val="11"/>
    <w:qFormat/>
    <w:pPr>
      <w:widowControl w:val="1"/>
      <w:spacing w:after="0" w:line="240" w:lineRule="auto"/>
      <w:ind/>
      <w:jc w:val="center"/>
    </w:pPr>
    <w:rPr>
      <w:rFonts w:ascii="Times New Roman" w:hAnsi="Times New Roman"/>
      <w:b w:val="1"/>
      <w:sz w:val="24"/>
    </w:rPr>
  </w:style>
  <w:style w:styleId="Style_40_ch" w:type="character">
    <w:name w:val="Subtitle"/>
    <w:basedOn w:val="Style_8_ch"/>
    <w:link w:val="Style_40"/>
    <w:rPr>
      <w:rFonts w:ascii="Times New Roman" w:hAnsi="Times New Roman"/>
      <w:b w:val="1"/>
      <w:sz w:val="24"/>
    </w:rPr>
  </w:style>
  <w:style w:styleId="Style_41" w:type="paragraph">
    <w:name w:val="Normal (Web)"/>
    <w:basedOn w:val="Style_8"/>
    <w:link w:val="Style_4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1_ch" w:type="character">
    <w:name w:val="Normal (Web)"/>
    <w:basedOn w:val="Style_8_ch"/>
    <w:link w:val="Style_41"/>
    <w:rPr>
      <w:rFonts w:ascii="Times New Roman" w:hAnsi="Times New Roman"/>
      <w:sz w:val="24"/>
    </w:rPr>
  </w:style>
  <w:style w:styleId="Style_42" w:type="paragraph">
    <w:name w:val="Title"/>
    <w:next w:val="Style_8"/>
    <w:link w:val="Style_4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2_ch" w:type="character">
    <w:name w:val="Title"/>
    <w:link w:val="Style_42"/>
    <w:rPr>
      <w:rFonts w:ascii="XO Thames" w:hAnsi="XO Thames"/>
      <w:b w:val="1"/>
      <w:caps w:val="1"/>
      <w:sz w:val="40"/>
    </w:rPr>
  </w:style>
  <w:style w:styleId="Style_43" w:type="paragraph">
    <w:name w:val="heading 4"/>
    <w:next w:val="Style_8"/>
    <w:link w:val="Style_4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3_ch" w:type="character">
    <w:name w:val="heading 4"/>
    <w:link w:val="Style_43"/>
    <w:rPr>
      <w:rFonts w:ascii="XO Thames" w:hAnsi="XO Thames"/>
      <w:b w:val="1"/>
      <w:sz w:val="24"/>
    </w:rPr>
  </w:style>
  <w:style w:styleId="Style_44" w:type="paragraph">
    <w:name w:val="Style2"/>
    <w:basedOn w:val="Style_8"/>
    <w:link w:val="Style_44_ch"/>
    <w:pPr>
      <w:widowControl w:val="0"/>
      <w:spacing w:after="0" w:line="300" w:lineRule="exact"/>
      <w:ind/>
      <w:jc w:val="center"/>
    </w:pPr>
    <w:rPr>
      <w:rFonts w:ascii="Times New Roman" w:hAnsi="Times New Roman"/>
      <w:sz w:val="24"/>
    </w:rPr>
  </w:style>
  <w:style w:styleId="Style_44_ch" w:type="character">
    <w:name w:val="Style2"/>
    <w:basedOn w:val="Style_8_ch"/>
    <w:link w:val="Style_44"/>
    <w:rPr>
      <w:rFonts w:ascii="Times New Roman" w:hAnsi="Times New Roman"/>
      <w:sz w:val="24"/>
    </w:rPr>
  </w:style>
  <w:style w:styleId="Style_45" w:type="paragraph">
    <w:name w:val="heading 2"/>
    <w:next w:val="Style_8"/>
    <w:link w:val="Style_4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5_ch" w:type="character">
    <w:name w:val="heading 2"/>
    <w:link w:val="Style_45"/>
    <w:rPr>
      <w:rFonts w:ascii="XO Thames" w:hAnsi="XO Thames"/>
      <w:b w:val="1"/>
      <w:sz w:val="28"/>
    </w:rPr>
  </w:style>
  <w:style w:styleId="Style_3" w:type="table">
    <w:name w:val="Table Grid"/>
    <w:basedOn w:val="Style_4"/>
    <w:pPr>
      <w:widowControl w:val="1"/>
      <w:spacing w:after="0" w:line="240" w:lineRule="auto"/>
      <w:ind/>
    </w:pPr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8" Target="endnotes.xml" Type="http://schemas.openxmlformats.org/officeDocument/2006/relationships/endnotes"/>
  <Relationship Id="rId4" Target="stylesWithEffects.xml" Type="http://schemas.microsoft.com/office/2007/relationships/stylesWithEffects"/>
  <Relationship Id="rId9" Target="numbering.xml" Type="http://schemas.openxmlformats.org/officeDocument/2006/relationships/numbering"/>
  <Relationship Id="rId7" Target="footnotes.xml" Type="http://schemas.openxmlformats.org/officeDocument/2006/relationships/footnote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2025-12-18T10:27:00Z</dcterms:created>
  <dcterms:modified xsi:type="dcterms:W3CDTF">2026-10-23T03:06:29Z</dcterms:modified>
</cp:coreProperties>
</file>