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5103" w:hanging="357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N 1</w:t>
      </w:r>
    </w:p>
    <w:p>
      <w:pPr>
        <w:pStyle w:val="ConsPlusNormal"/>
        <w:ind w:left="5103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народных депутатов Крапивинского муниципального района</w:t>
      </w:r>
    </w:p>
    <w:p>
      <w:pPr>
        <w:pStyle w:val="ConsPlusNormal"/>
        <w:ind w:left="5103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 N ____</w:t>
      </w:r>
    </w:p>
    <w:p>
      <w:pPr>
        <w:pStyle w:val="ConsPlusNormal"/>
        <w:ind w:left="5103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"/>
          <w:sz w:val="32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32"/>
          <w:szCs w:val="28"/>
        </w:rPr>
        <w:t>Положение об осуществлении мероприятий в сфере профилактики правонарушений на территории Крапивинского муниципального района</w:t>
      </w:r>
    </w:p>
    <w:p>
      <w:pPr>
        <w:pStyle w:val="Normal"/>
        <w:shd w:val="clear" w:color="auto" w:fill="FFFFFF"/>
        <w:spacing w:lineRule="auto" w:line="24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в соответствии с Конституцией Российской Федерации, Федеральными законами от 6 октября 2003 № 131-ФЗ «Об общих принципах организации местного самоуправления в Российской Федерации», от 23 июня 2016 № 182-ФЗ «Об основах системы профилактики правонарушений в Российской Федерации», Уставом муниципального образования «Крапивинский муниципальный район», регулирует вопросы осуществления органами местного самоуправления Крапивинского муниципального района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 полномочиям Совета народных депутатов Крапивинского муниципального района в сфере профилактики правонарушений относятся: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утверждение местного бюджета и контроль за его исполнением в части расходов на профилактику правонарушений; </w:t>
      </w:r>
      <w:bookmarkStart w:id="0" w:name="sub_201"/>
      <w:bookmarkEnd w:id="0"/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К полномочиям администрации Крапивинского муниципального района (далее – администрация) относятся: </w:t>
      </w:r>
    </w:p>
    <w:p>
      <w:pPr>
        <w:pStyle w:val="Normal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утверждение муниципальных программ и (или) планов по осуществлению профилактики правонарушений на территории муниципального района, организация их выполнения, оценка эффективности их реализации, внесение в проект </w:t>
      </w:r>
      <w:hyperlink r:id="rId2" w:tgtFrame="http://pandia.ru/text/category/mestnij_byudzhet/ Местный бюджет">
        <w:r>
          <w:rPr>
            <w:rStyle w:val="ListLabel30"/>
            <w:rFonts w:cs="Times New Roman" w:ascii="Times New Roman" w:hAnsi="Times New Roman"/>
            <w:sz w:val="28"/>
            <w:szCs w:val="28"/>
          </w:rPr>
          <w:t>местного бюджета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расходов для их исполнения; 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>
      <w:pPr>
        <w:pStyle w:val="Normal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осуществление </w:t>
      </w:r>
      <w:hyperlink w:anchor="sub_207">
        <w:r>
          <w:rPr>
            <w:rStyle w:val="ListLabel30"/>
            <w:rFonts w:cs="Times New Roman" w:ascii="Times New Roman" w:hAnsi="Times New Roman"/>
            <w:sz w:val="28"/>
            <w:szCs w:val="28"/>
          </w:rPr>
          <w:t>мониторинга в сфере профилактики правонарушений</w:t>
        </w:r>
      </w:hyperlink>
      <w:r>
        <w:rPr>
          <w:rFonts w:cs="Times New Roman" w:ascii="Times New Roman" w:hAnsi="Times New Roman"/>
          <w:sz w:val="28"/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изучение общественного мнения, а также политических, социально-экономических и иных процессов на территории Крапивинского муниципального района, оказывающих влияние на криминогенную ситуацию;</w:t>
      </w:r>
    </w:p>
    <w:p>
      <w:pPr>
        <w:pStyle w:val="Normal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д) обеспечение населения, проживающего на территории Крапивинского муниципального района, наглядной агитационной информацией (в том числе, через </w:t>
      </w:r>
      <w:hyperlink r:id="rId3" w:tgtFrame="http://pandia.ru/text/category/sredstva_massovoj_informatcii/ Средства массовой информации">
        <w:r>
          <w:rPr>
            <w:rStyle w:val="ListLabel30"/>
            <w:rFonts w:cs="Times New Roman" w:ascii="Times New Roman" w:hAnsi="Times New Roman"/>
            <w:sz w:val="28"/>
            <w:szCs w:val="28"/>
          </w:rPr>
          <w:t>средства массовой информации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муниципального района по вопросам профилактики правонарушений;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представление Совету народных депутатов Крапивинского муниципального района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>
      <w:pPr>
        <w:pStyle w:val="Normal"/>
        <w:spacing w:lineRule="auto" w:line="240" w:before="120" w:after="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Администрация осуществляет профилактическую работу в формах, предусмотренных Федеральным законом от 23 июня 2016 г. № 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 </w:t>
      </w:r>
      <w:hyperlink r:id="rId4" w:tgtFrame="http://pandia.ru/text/category/obshestvenno_gosudarstvennie_obtzedineniya/ Общественно-Государственные объединения">
        <w:r>
          <w:rPr>
            <w:rStyle w:val="ListLabel30"/>
            <w:rFonts w:cs="Times New Roman" w:ascii="Times New Roman" w:hAnsi="Times New Roman"/>
            <w:sz w:val="28"/>
            <w:szCs w:val="28"/>
          </w:rPr>
          <w:t>общественными объединениями</w:t>
        </w:r>
      </w:hyperlink>
      <w:r>
        <w:rPr>
          <w:rFonts w:cs="Times New Roman" w:ascii="Times New Roman" w:hAnsi="Times New Roman"/>
          <w:sz w:val="28"/>
          <w:szCs w:val="28"/>
        </w:rPr>
        <w:t>, жителями муниципального района.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соответствии с Федеральным законом от 23 июня 2016 г. № 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  <w:bookmarkStart w:id="1" w:name="sub_2431"/>
      <w:bookmarkEnd w:id="1"/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Лицам, пострадавшим от правонарушений или подверженным риску стать таковыми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, с их согласия разъясняется существующий порядок оказания социальной, профессиональной и правовой помощи. </w:t>
      </w:r>
    </w:p>
    <w:p>
      <w:pPr>
        <w:pStyle w:val="Normal"/>
        <w:spacing w:lineRule="auto" w:line="240"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 г. № 182-ФЗ «Об основах системы профилактики правонарушений в Российской Федерации».</w:t>
      </w:r>
    </w:p>
    <w:p>
      <w:pPr>
        <w:pStyle w:val="Normal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>
      <w:pPr>
        <w:pStyle w:val="Normal"/>
        <w:spacing w:lineRule="auto" w:line="240" w:before="120" w:after="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В соответствии с утвержденными </w:t>
      </w:r>
      <w:hyperlink w:anchor="sub_0">
        <w:r>
          <w:rPr>
            <w:rStyle w:val="ListLabel30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РФ от 30 декабря 2016 г. № 1564 Правилами проведения мониторинга в сфере профилактики правонарушений администрация ежегодно предоставляет в уполномоченный орган Кемеровской области статистические данные и обобщенный результат мониторинга с учетом определенных </w:t>
      </w:r>
      <w:hyperlink r:id="rId5">
        <w:r>
          <w:rPr>
            <w:rStyle w:val="ListLabel30"/>
            <w:rFonts w:cs="Times New Roman" w:ascii="Times New Roman" w:hAnsi="Times New Roman"/>
            <w:sz w:val="28"/>
            <w:szCs w:val="28"/>
          </w:rPr>
          <w:t>статьей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</w:t>
      </w:r>
    </w:p>
    <w:sectPr>
      <w:headerReference w:type="default" r:id="rId6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926005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ff5"/>
    <w:pPr>
      <w:widowControl/>
      <w:bidi w:val="0"/>
      <w:spacing w:lineRule="auto" w:line="276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d0b8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340c0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qFormat/>
    <w:rsid w:val="00b6718f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6718f"/>
    <w:rPr/>
  </w:style>
  <w:style w:type="character" w:styleId="Style18" w:customStyle="1">
    <w:name w:val="Название Знак"/>
    <w:basedOn w:val="DefaultParagraphFont"/>
    <w:link w:val="ab"/>
    <w:qFormat/>
    <w:rsid w:val="00eb3808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434c0"/>
    <w:pPr>
      <w:widowControl w:val="false"/>
      <w:bidi w:val="0"/>
      <w:spacing w:lineRule="auto" w:line="240"/>
      <w:ind w:left="0"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b434c0"/>
    <w:pPr>
      <w:widowControl w:val="false"/>
      <w:bidi w:val="0"/>
      <w:spacing w:lineRule="auto" w:line="240"/>
      <w:ind w:left="0" w:hanging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b434c0"/>
    <w:pPr>
      <w:widowControl w:val="false"/>
      <w:bidi w:val="0"/>
      <w:spacing w:lineRule="auto" w:line="240"/>
      <w:ind w:left="0" w:hanging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40c0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d6e"/>
    <w:pPr>
      <w:spacing w:before="0" w:after="0"/>
      <w:ind w:left="720" w:hanging="357"/>
      <w:contextualSpacing/>
    </w:pPr>
    <w:rPr/>
  </w:style>
  <w:style w:type="paragraph" w:styleId="Style24">
    <w:name w:val="Header"/>
    <w:basedOn w:val="Normal"/>
    <w:link w:val="a8"/>
    <w:unhideWhenUsed/>
    <w:rsid w:val="00b6718f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aa"/>
    <w:uiPriority w:val="99"/>
    <w:unhideWhenUsed/>
    <w:rsid w:val="00b6718f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6">
    <w:name w:val="Title"/>
    <w:basedOn w:val="Normal"/>
    <w:link w:val="ac"/>
    <w:qFormat/>
    <w:rsid w:val="00eb3808"/>
    <w:pPr>
      <w:spacing w:lineRule="auto" w:line="240"/>
      <w:ind w:left="0" w:hanging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27" w:customStyle="1">
    <w:name w:val="Прижатый влево"/>
    <w:basedOn w:val="Normal"/>
    <w:qFormat/>
    <w:rsid w:val="00e14a5a"/>
    <w:pPr>
      <w:spacing w:lineRule="auto" w:line="240"/>
      <w:ind w:left="0" w:hanging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mestnij_byudzhet/" TargetMode="External"/><Relationship Id="rId3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garantf1://71328030.6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223E-ACBC-4114-BE3F-9DA86CF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LibreOffice/6.0.0.3$Windows_x86 LibreOffice_project/64a0f66915f38c6217de274f0aa8e15618924765</Application>
  <Pages>4</Pages>
  <Words>791</Words>
  <Characters>6118</Characters>
  <CharactersWithSpaces>6889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2019-05-13T03:01:00Z</dcterms:created>
  <dc:creator>User</dc:creator>
  <dc:description/>
  <dc:language>ru-RU</dc:language>
  <cp:lastModifiedBy/>
  <cp:lastPrinted>2019-04-26T06:44:00Z</cp:lastPrinted>
  <dcterms:modified xsi:type="dcterms:W3CDTF">2019-05-17T13:17:28Z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