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0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</w:p>
    <w:p w14:paraId="02000000">
      <w:pPr>
        <w:ind w:firstLine="0" w:left="50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Крапивинского муниципального </w:t>
      </w:r>
      <w:r>
        <w:rPr>
          <w:rFonts w:ascii="Times New Roman" w:hAnsi="Times New Roman"/>
        </w:rPr>
        <w:t>округа</w:t>
      </w:r>
    </w:p>
    <w:p w14:paraId="03000000">
      <w:pPr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</w:t>
      </w:r>
    </w:p>
    <w:p w14:paraId="04000000">
      <w:pPr>
        <w:ind w:firstLine="0" w:left="5040"/>
        <w:jc w:val="left"/>
        <w:rPr>
          <w:rFonts w:ascii="Times New Roman" w:hAnsi="Times New Roman"/>
        </w:rPr>
      </w:pPr>
    </w:p>
    <w:p w14:paraId="05000000">
      <w:pPr>
        <w:pStyle w:val="Style_1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p w14:paraId="06000000">
      <w:pPr>
        <w:pStyle w:val="Style_1"/>
        <w:ind w:firstLine="0" w:left="0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-13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269"/>
        <w:gridCol w:w="2268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rHeight w:hRule="atLeast" w:val="480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00000">
            <w:pPr>
              <w:pStyle w:val="Style_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8000000">
            <w:pPr>
              <w:pStyle w:val="Style_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муниципальной программы,</w:t>
            </w:r>
          </w:p>
          <w:p w14:paraId="09000000">
            <w:pPr>
              <w:pStyle w:val="Style_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подпрограммы, мероприятия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00000">
            <w:pPr>
              <w:pStyle w:val="Style_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Источник финансирования</w:t>
            </w:r>
          </w:p>
        </w:tc>
        <w:tc>
          <w:tcPr>
            <w:tcW w:type="dxa" w:w="674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00000">
            <w:pPr>
              <w:pStyle w:val="Style_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Объем финансовых ресурсов, </w:t>
            </w:r>
            <w:r>
              <w:rPr>
                <w:rFonts w:ascii="Times New Roman" w:hAnsi="Times New Roman"/>
                <w:b w:val="0"/>
                <w:sz w:val="22"/>
              </w:rPr>
              <w:t>тыс. рублей</w:t>
            </w:r>
          </w:p>
        </w:tc>
      </w:tr>
      <w:tr>
        <w:trPr>
          <w:trHeight w:hRule="atLeast" w:val="2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</w:tbl>
    <w:p w14:paraId="13000000">
      <w:pPr>
        <w:pStyle w:val="Style_4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Style_2"/>
        <w:tblW w:type="auto" w:w="0"/>
        <w:tblInd w:type="dxa" w:w="-13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269"/>
        <w:gridCol w:w="2268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blHeader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rPr>
          <w:trHeight w:hRule="atLeast" w:val="22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Муниципальная программа Крапивинского муниципального округа 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 xml:space="preserve"> – 202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 годы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31101,0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35412,6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41832,7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30412,6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31212,6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30212,6</w:t>
            </w:r>
          </w:p>
        </w:tc>
      </w:tr>
      <w:tr>
        <w:trPr>
          <w:trHeight w:hRule="atLeast" w:val="22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25433,0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26745,5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28557,8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34928,5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23550,0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22550,0</w:t>
            </w:r>
          </w:p>
        </w:tc>
      </w:tr>
      <w:tr>
        <w:trPr>
          <w:trHeight w:hRule="atLeast" w:val="1304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5668,0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6304,5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6854,8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6904,2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7662,6</w:t>
            </w:r>
          </w:p>
        </w:tc>
      </w:tr>
      <w:tr>
        <w:trPr>
          <w:trHeight w:hRule="atLeast" w:val="300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5"/>
              <w:widowControl w:val="1"/>
              <w:tabs>
                <w:tab w:leader="none" w:pos="12474" w:val="left"/>
              </w:tabs>
              <w:ind w:firstLine="0" w:left="2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 1: Основное мероприятие: Обеспечение деятельности муниципального бюджетного учреждения «Автохозяйство Крапивинского муниципального округа»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15523,0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15617,9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15623,3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17760,0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10575,6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11575,6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10575,6</w:t>
            </w:r>
          </w:p>
        </w:tc>
      </w:tr>
      <w:tr>
        <w:trPr>
          <w:trHeight w:hRule="atLeast" w:val="750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14513,0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14618,6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14987,5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17082,3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11000,0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10000,0</w:t>
            </w:r>
          </w:p>
        </w:tc>
      </w:tr>
      <w:tr>
        <w:trPr>
          <w:trHeight w:hRule="atLeast" w:val="840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993,3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635,8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677,7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575,6</w:t>
            </w:r>
          </w:p>
        </w:tc>
      </w:tr>
      <w:tr>
        <w:trPr>
          <w:trHeight w:hRule="atLeast" w:val="367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2: Приобретение и установка автоматизированной информационной спутниковой системы ГЛОНАСС в «Школьный автобус»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660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216,0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55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82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3:</w:t>
            </w:r>
          </w:p>
          <w:p w14:paraId="69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Обеспечение деятельности бюджетных, автономных учреждений на оплату труда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15578,0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17438,1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19756,3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23856,7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19787,0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19587,0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19587,0</w:t>
            </w:r>
          </w:p>
        </w:tc>
      </w:tr>
      <w:tr>
        <w:trPr>
          <w:trHeight w:hRule="atLeast" w:val="540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10920,0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12126,9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13537,3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17630,2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12700,0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12500,0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12500,0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4658,0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5311,2</w:t>
            </w:r>
          </w:p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6219,0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6226,5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7087,0</w:t>
            </w:r>
          </w:p>
        </w:tc>
      </w:tr>
    </w:tbl>
    <w:p w14:paraId="83000000">
      <w:pPr>
        <w:ind/>
        <w:jc w:val="right"/>
        <w:rPr>
          <w:rFonts w:ascii="Times New Roman" w:hAnsi="Times New Roman"/>
        </w:rPr>
      </w:pPr>
    </w:p>
    <w:p w14:paraId="84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85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86000000">
      <w:pPr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3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3686"/>
        <w:gridCol w:w="1843"/>
        <w:gridCol w:w="851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hRule="atLeast" w:val="480"/>
        </w:trPr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  <w:p w14:paraId="8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муниципальной программы,</w:t>
            </w:r>
          </w:p>
          <w:p w14:paraId="8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подпрограммы,</w:t>
            </w:r>
          </w:p>
          <w:p w14:paraId="8A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целевого</w:t>
            </w:r>
          </w:p>
          <w:p w14:paraId="8C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показателя (индикатора)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  <w:p w14:paraId="8E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измерения</w:t>
            </w:r>
          </w:p>
        </w:tc>
        <w:tc>
          <w:tcPr>
            <w:tcW w:type="dxa" w:w="476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345"/>
        </w:trPr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 год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 год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</w:tbl>
    <w:p w14:paraId="97000000">
      <w:pPr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Style_2"/>
        <w:tblW w:type="auto" w:w="0"/>
        <w:tblInd w:type="dxa" w:w="-13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3686"/>
        <w:gridCol w:w="1843"/>
        <w:gridCol w:w="851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blHeader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ind w:hanging="66" w:left="6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blHeader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Муниципальная программа Крапивинского муниципального округа «Развитие муниципального бюджетного учреждения «Автохозяйство Крапивинского муниципального округа» на 2021 – 2027 годы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80"/>
          <w:tblHeader/>
        </w:trPr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ind w:firstLine="0" w:left="0" w:right="-15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Основное мероприятие: Обеспечение деятельности </w:t>
            </w:r>
          </w:p>
          <w:p w14:paraId="AD000000">
            <w:pPr>
              <w:ind w:firstLine="0" w:left="0" w:right="-156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муниципального бюджетного учреждения «Автохозяйство Крапивинского муниципального округа» на 2021 – 2027 годы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Выполнение муниципального задания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1640"/>
          <w:tblHeader/>
        </w:trPr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транспортных средств, прошедших государственный техосмотр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320"/>
          <w:tblHeader/>
        </w:trPr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C0000000">
      <w:pPr>
        <w:ind w:firstLine="0" w:left="0"/>
        <w:jc w:val="center"/>
        <w:rPr>
          <w:rFonts w:ascii="Times New Roman" w:hAnsi="Times New Roman"/>
        </w:rPr>
      </w:pPr>
    </w:p>
    <w:p w14:paraId="C1000000">
      <w:pPr>
        <w:ind w:firstLine="0" w:left="0"/>
        <w:jc w:val="center"/>
        <w:rPr>
          <w:rFonts w:ascii="Times New Roman" w:hAnsi="Times New Roman"/>
        </w:rPr>
      </w:pPr>
    </w:p>
    <w:p w14:paraId="C2000000">
      <w:pPr>
        <w:ind w:firstLine="0" w:left="0"/>
        <w:jc w:val="center"/>
        <w:rPr>
          <w:rFonts w:ascii="Times New Roman" w:hAnsi="Times New Roman"/>
        </w:rPr>
      </w:pPr>
    </w:p>
    <w:p w14:paraId="C3000000">
      <w:pPr>
        <w:ind w:firstLine="0" w:left="0"/>
        <w:jc w:val="center"/>
        <w:rPr>
          <w:rFonts w:ascii="Times New Roman" w:hAnsi="Times New Roman"/>
        </w:rPr>
      </w:pPr>
    </w:p>
    <w:p w14:paraId="C4000000"/>
    <w:p w14:paraId="C5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6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7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8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9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A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B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C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D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E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CF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D0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D1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D2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D3000000">
      <w:pPr>
        <w:ind w:firstLine="0" w:left="0"/>
        <w:jc w:val="center"/>
        <w:rPr>
          <w:rFonts w:ascii="Times New Roman" w:hAnsi="Times New Roman"/>
          <w:sz w:val="36"/>
        </w:rPr>
      </w:pPr>
    </w:p>
    <w:p w14:paraId="D4000000">
      <w:pPr>
        <w:ind w:firstLine="0" w:lef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ЛИСТ СОГЛАСОВАНИЯ</w:t>
      </w:r>
    </w:p>
    <w:p w14:paraId="D5000000">
      <w:pPr>
        <w:ind w:firstLine="0" w:left="0"/>
        <w:rPr>
          <w:rFonts w:ascii="Times New Roman" w:hAnsi="Times New Roman"/>
          <w:sz w:val="36"/>
        </w:rPr>
      </w:pPr>
    </w:p>
    <w:p w14:paraId="D6000000">
      <w:pPr>
        <w:ind w:firstLine="113" w:left="0" w:right="-43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К постановлению администрации 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администрации Крапивинского муниципального округа от 16.11.2020 № 1536» </w:t>
      </w:r>
    </w:p>
    <w:p w14:paraId="D7000000">
      <w:pPr>
        <w:ind w:firstLine="113" w:left="0" w:right="-431"/>
        <w:rPr>
          <w:rFonts w:ascii="Times New Roman" w:hAnsi="Times New Roman"/>
          <w:sz w:val="28"/>
        </w:rPr>
      </w:pPr>
    </w:p>
    <w:p w14:paraId="D8000000">
      <w:pPr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______________№______</w:t>
      </w:r>
    </w:p>
    <w:p w14:paraId="D9000000">
      <w:pPr>
        <w:ind w:firstLine="0" w:left="0"/>
        <w:jc w:val="left"/>
        <w:rPr>
          <w:rFonts w:ascii="Times New Roman" w:hAnsi="Times New Roman"/>
        </w:rPr>
      </w:pPr>
    </w:p>
    <w:p w14:paraId="DA000000">
      <w:pPr>
        <w:ind w:firstLine="0" w:left="0"/>
        <w:jc w:val="left"/>
        <w:rPr>
          <w:rFonts w:ascii="Times New Roman" w:hAnsi="Times New Roman"/>
        </w:rPr>
      </w:pPr>
    </w:p>
    <w:p w14:paraId="DB000000">
      <w:pPr>
        <w:ind w:firstLine="0" w:left="0"/>
        <w:jc w:val="left"/>
        <w:rPr>
          <w:rFonts w:ascii="Times New Roman" w:hAnsi="Times New Roman"/>
        </w:rPr>
      </w:pPr>
    </w:p>
    <w:tbl>
      <w:tblPr>
        <w:tblStyle w:val="Style_2"/>
        <w:tblW w:type="auto" w:w="0"/>
        <w:tblBorders>
          <w:top w:color="000000" w:sz="12" w:val="single"/>
          <w:left w:color="000000" w:sz="4" w:val="nil"/>
          <w:bottom w:color="000000" w:sz="12" w:val="single"/>
          <w:right w:color="000000" w:sz="4" w:val="nil"/>
          <w:insideH w:color="000000" w:sz="6" w:val="single"/>
          <w:insideV w:color="000000" w:sz="4" w:val="nil"/>
        </w:tblBorders>
        <w:tblLayout w:type="fixed"/>
      </w:tblPr>
      <w:tblGrid>
        <w:gridCol w:w="3085"/>
        <w:gridCol w:w="3503"/>
        <w:gridCol w:w="2340"/>
      </w:tblGrid>
      <w:tr>
        <w:trPr>
          <w:trHeight w:hRule="atLeast" w:val="583"/>
        </w:trPr>
        <w:tc>
          <w:tcPr>
            <w:tcW w:type="dxa" w:w="3085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DC000000">
            <w:pPr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val="00008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80"/>
                <w:sz w:val="28"/>
              </w:rPr>
              <w:t xml:space="preserve">Ф И О </w:t>
            </w:r>
          </w:p>
        </w:tc>
        <w:tc>
          <w:tcPr>
            <w:tcW w:type="dxa" w:w="3503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DD000000">
            <w:pPr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val="00008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80"/>
                <w:sz w:val="28"/>
              </w:rPr>
              <w:t>Должность</w:t>
            </w:r>
          </w:p>
        </w:tc>
        <w:tc>
          <w:tcPr>
            <w:tcW w:type="dxa" w:w="2340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val="00008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80"/>
                <w:sz w:val="28"/>
              </w:rPr>
              <w:t>Подпись</w:t>
            </w: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Слонов Е.А.</w:t>
            </w:r>
          </w:p>
        </w:tc>
        <w:tc>
          <w:tcPr>
            <w:tcW w:type="dxa" w:w="3503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0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Заместитель главы </w:t>
            </w:r>
          </w:p>
        </w:tc>
        <w:tc>
          <w:tcPr>
            <w:tcW w:type="dxa" w:w="2340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E1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2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Стоянова О.В.</w:t>
            </w:r>
          </w:p>
        </w:tc>
        <w:tc>
          <w:tcPr>
            <w:tcW w:type="dxa" w:w="3503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3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Начальник финансового управления</w:t>
            </w:r>
          </w:p>
        </w:tc>
        <w:tc>
          <w:tcPr>
            <w:tcW w:type="dxa" w:w="2340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E4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5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Болотова Т.В.</w:t>
            </w:r>
          </w:p>
        </w:tc>
        <w:tc>
          <w:tcPr>
            <w:tcW w:type="dxa" w:w="3503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6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Начальник юридического отдела</w:t>
            </w:r>
          </w:p>
        </w:tc>
        <w:tc>
          <w:tcPr>
            <w:tcW w:type="dxa" w:w="2340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E7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8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3503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9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Прокуратура Крапивинского района</w:t>
            </w:r>
          </w:p>
        </w:tc>
        <w:tc>
          <w:tcPr>
            <w:tcW w:type="dxa" w:w="2340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EA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B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3503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C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340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ED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E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3503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  <w:vAlign w:val="center"/>
          </w:tcPr>
          <w:p w14:paraId="EF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340"/>
            <w:tcBorders>
              <w:top w:color="000000" w:sz="12" w:val="single"/>
              <w:left w:color="000000" w:sz="4" w:val="nil"/>
              <w:bottom w:color="000000" w:sz="12" w:val="single"/>
              <w:right w:color="000000" w:sz="4" w:val="nil"/>
            </w:tcBorders>
            <w:shd w:fill="auto" w:val="clear"/>
          </w:tcPr>
          <w:p w14:paraId="F0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12" w:val="single"/>
              <w:left w:color="000000" w:sz="4" w:val="nil"/>
              <w:bottom w:color="000000" w:sz="6" w:val="single"/>
              <w:right w:color="000000" w:sz="4" w:val="nil"/>
            </w:tcBorders>
            <w:shd w:fill="auto" w:val="clear"/>
            <w:vAlign w:val="center"/>
          </w:tcPr>
          <w:p w14:paraId="F1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3503"/>
            <w:tcBorders>
              <w:top w:color="000000" w:sz="12" w:val="single"/>
              <w:left w:color="000000" w:sz="4" w:val="nil"/>
              <w:bottom w:color="000000" w:sz="6" w:val="single"/>
              <w:right w:color="000000" w:sz="4" w:val="nil"/>
            </w:tcBorders>
            <w:shd w:fill="auto" w:val="clear"/>
            <w:vAlign w:val="center"/>
          </w:tcPr>
          <w:p w14:paraId="F2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340"/>
            <w:tcBorders>
              <w:top w:color="000000" w:sz="12" w:val="single"/>
              <w:left w:color="000000" w:sz="4" w:val="nil"/>
              <w:bottom w:color="000000" w:sz="6" w:val="single"/>
              <w:right w:color="000000" w:sz="4" w:val="nil"/>
            </w:tcBorders>
            <w:shd w:fill="auto" w:val="clear"/>
          </w:tcPr>
          <w:p w14:paraId="F3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6" w:val="single"/>
              <w:left w:color="000000" w:sz="4" w:val="nil"/>
              <w:bottom w:color="000000" w:sz="4" w:val="single"/>
              <w:right w:color="000000" w:sz="4" w:val="nil"/>
            </w:tcBorders>
            <w:shd w:fill="auto" w:val="clear"/>
            <w:vAlign w:val="center"/>
          </w:tcPr>
          <w:p w14:paraId="F4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3503"/>
            <w:tcBorders>
              <w:top w:color="000000" w:sz="6" w:val="single"/>
              <w:left w:color="000000" w:sz="4" w:val="nil"/>
              <w:bottom w:color="000000" w:sz="4" w:val="single"/>
              <w:right w:color="000000" w:sz="4" w:val="nil"/>
            </w:tcBorders>
            <w:shd w:fill="auto" w:val="clear"/>
            <w:vAlign w:val="center"/>
          </w:tcPr>
          <w:p w14:paraId="F5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340"/>
            <w:tcBorders>
              <w:top w:color="000000" w:sz="6" w:val="single"/>
              <w:left w:color="000000" w:sz="4" w:val="nil"/>
              <w:bottom w:color="000000" w:sz="4" w:val="single"/>
              <w:right w:color="000000" w:sz="4" w:val="nil"/>
            </w:tcBorders>
            <w:shd w:fill="auto" w:val="clear"/>
          </w:tcPr>
          <w:p w14:paraId="F6000000">
            <w:pPr>
              <w:ind w:firstLine="0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</w:tr>
    </w:tbl>
    <w:p w14:paraId="F7000000">
      <w:pPr>
        <w:ind w:firstLine="0" w:left="0"/>
        <w:jc w:val="left"/>
        <w:rPr>
          <w:rFonts w:ascii="Times New Roman" w:hAnsi="Times New Roman"/>
          <w:sz w:val="28"/>
        </w:rPr>
      </w:pPr>
    </w:p>
    <w:p w14:paraId="F8000000">
      <w:pPr>
        <w:ind w:firstLine="0" w:left="0"/>
        <w:jc w:val="left"/>
        <w:rPr>
          <w:rFonts w:ascii="Times New Roman" w:hAnsi="Times New Roman"/>
          <w:sz w:val="28"/>
        </w:rPr>
      </w:pPr>
    </w:p>
    <w:p w14:paraId="F9000000">
      <w:pPr>
        <w:ind w:firstLine="0" w:left="0"/>
        <w:jc w:val="left"/>
        <w:rPr>
          <w:rFonts w:ascii="Times New Roman" w:hAnsi="Times New Roman"/>
          <w:sz w:val="28"/>
        </w:rPr>
      </w:pPr>
    </w:p>
    <w:p w14:paraId="FA000000">
      <w:pPr>
        <w:ind w:firstLine="0" w:left="0"/>
        <w:jc w:val="left"/>
        <w:rPr>
          <w:rFonts w:ascii="Times New Roman" w:hAnsi="Times New Roman"/>
          <w:sz w:val="28"/>
        </w:rPr>
      </w:pPr>
    </w:p>
    <w:p w14:paraId="FB000000">
      <w:pPr>
        <w:ind w:firstLine="0" w:left="0"/>
        <w:jc w:val="left"/>
        <w:rPr>
          <w:rFonts w:ascii="Times New Roman" w:hAnsi="Times New Roman"/>
          <w:sz w:val="28"/>
        </w:rPr>
      </w:pPr>
    </w:p>
    <w:p w14:paraId="FC000000">
      <w:pPr>
        <w:ind w:firstLine="0" w:left="0"/>
        <w:jc w:val="left"/>
        <w:rPr>
          <w:rFonts w:ascii="Times New Roman" w:hAnsi="Times New Roman"/>
          <w:sz w:val="28"/>
        </w:rPr>
      </w:pPr>
    </w:p>
    <w:p w14:paraId="FD000000">
      <w:pPr>
        <w:ind w:firstLine="0" w:left="0"/>
        <w:jc w:val="left"/>
        <w:rPr>
          <w:rFonts w:ascii="Times New Roman" w:hAnsi="Times New Roman"/>
          <w:sz w:val="28"/>
        </w:rPr>
      </w:pPr>
    </w:p>
    <w:p w14:paraId="FE000000">
      <w:pPr>
        <w:ind w:firstLine="0" w:left="0"/>
        <w:jc w:val="left"/>
        <w:rPr>
          <w:rFonts w:ascii="Times New Roman" w:hAnsi="Times New Roman"/>
          <w:sz w:val="28"/>
        </w:rPr>
      </w:pPr>
    </w:p>
    <w:p w14:paraId="FF000000">
      <w:pPr>
        <w:ind w:firstLine="0" w:left="0"/>
        <w:jc w:val="left"/>
        <w:rPr>
          <w:rFonts w:ascii="Times New Roman" w:hAnsi="Times New Roman"/>
          <w:sz w:val="28"/>
        </w:rPr>
      </w:pPr>
    </w:p>
    <w:p w14:paraId="00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1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2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3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4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5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6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7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8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9010000">
      <w:pPr>
        <w:ind w:firstLine="0" w:left="0"/>
        <w:jc w:val="left"/>
        <w:rPr>
          <w:rFonts w:ascii="Times New Roman" w:hAnsi="Times New Roman"/>
          <w:sz w:val="28"/>
        </w:rPr>
      </w:pPr>
    </w:p>
    <w:p w14:paraId="0A010000">
      <w:pPr>
        <w:ind w:firstLine="113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0B010000">
      <w:pPr>
        <w:ind w:firstLine="113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Постановление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Крапивинского муниципального округа от 16.11.2020 № 1536»</w:t>
      </w:r>
    </w:p>
    <w:p w14:paraId="0C010000">
      <w:pPr>
        <w:ind w:firstLine="113" w:left="0"/>
        <w:rPr>
          <w:rFonts w:ascii="Times New Roman" w:hAnsi="Times New Roman"/>
          <w:b w:val="1"/>
          <w:sz w:val="28"/>
        </w:rPr>
      </w:pPr>
    </w:p>
    <w:p w14:paraId="0D010000">
      <w:pPr>
        <w:ind w:firstLine="113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32"/>
        </w:rPr>
        <w:t>от ___________ № _____</w:t>
      </w:r>
    </w:p>
    <w:p w14:paraId="0E010000">
      <w:pPr>
        <w:ind w:firstLine="0" w:left="0"/>
        <w:rPr>
          <w:rFonts w:ascii="Times New Roman" w:hAnsi="Times New Roman"/>
          <w:sz w:val="32"/>
        </w:rPr>
      </w:pPr>
    </w:p>
    <w:p w14:paraId="0F010000">
      <w:pPr>
        <w:ind w:firstLine="0"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разослать:</w:t>
      </w:r>
    </w:p>
    <w:p w14:paraId="10010000">
      <w:pPr>
        <w:ind w:firstLine="0" w:left="0"/>
        <w:rPr>
          <w:rFonts w:ascii="Times New Roman" w:hAnsi="Times New Roman"/>
          <w:sz w:val="28"/>
        </w:rPr>
      </w:pPr>
    </w:p>
    <w:p w14:paraId="11010000">
      <w:pPr>
        <w:ind w:firstLine="0" w:left="0"/>
        <w:jc w:val="left"/>
        <w:rPr>
          <w:rFonts w:ascii="Times New Roman" w:hAnsi="Times New Roman"/>
        </w:rPr>
      </w:pPr>
    </w:p>
    <w:tbl>
      <w:tblPr>
        <w:tblStyle w:val="Style_2"/>
        <w:tblW w:type="auto" w:w="0"/>
        <w:tblLayout w:type="fixed"/>
      </w:tblPr>
      <w:tblGrid>
        <w:gridCol w:w="3085"/>
        <w:gridCol w:w="3863"/>
      </w:tblGrid>
      <w:tr>
        <w:trPr>
          <w:trHeight w:hRule="atLeast" w:val="573"/>
        </w:trPr>
        <w:tc>
          <w:tcPr>
            <w:tcW w:type="dxa" w:w="3085"/>
            <w:tcBorders>
              <w:bottom w:color="000000" w:sz="4" w:val="single"/>
            </w:tcBorders>
            <w:shd w:fill="auto" w:val="clear"/>
            <w:vAlign w:val="center"/>
          </w:tcPr>
          <w:p w14:paraId="12010000">
            <w:pPr>
              <w:ind w:firstLine="0" w:left="0"/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Стоянова О.В.</w:t>
            </w:r>
          </w:p>
        </w:tc>
        <w:tc>
          <w:tcPr>
            <w:tcW w:type="dxa" w:w="3863"/>
            <w:tcBorders>
              <w:bottom w:color="000000" w:sz="4" w:val="single"/>
            </w:tcBorders>
            <w:shd w:fill="auto" w:val="clear"/>
          </w:tcPr>
          <w:p w14:paraId="13010000">
            <w:pPr>
              <w:ind w:firstLine="0" w:left="0"/>
              <w:jc w:val="center"/>
              <w:rPr>
                <w:rFonts w:ascii="Times New Roman" w:hAnsi="Times New Roman"/>
                <w:i w:val="1"/>
                <w:color w:val="000080"/>
                <w:sz w:val="32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bottom w:color="000000" w:sz="4" w:val="single"/>
            </w:tcBorders>
            <w:shd w:fill="auto" w:val="clear"/>
            <w:vAlign w:val="center"/>
          </w:tcPr>
          <w:p w14:paraId="14010000">
            <w:pPr>
              <w:ind w:firstLine="0" w:left="0"/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Салтымакова И.Н.</w:t>
            </w:r>
          </w:p>
        </w:tc>
        <w:tc>
          <w:tcPr>
            <w:tcW w:type="dxa" w:w="3863"/>
            <w:tcBorders>
              <w:bottom w:color="000000" w:sz="4" w:val="single"/>
            </w:tcBorders>
            <w:shd w:fill="auto" w:val="clear"/>
          </w:tcPr>
          <w:p w14:paraId="15010000">
            <w:pPr>
              <w:ind w:firstLine="0" w:left="0"/>
              <w:jc w:val="left"/>
              <w:rPr>
                <w:rFonts w:ascii="Times New Roman" w:hAnsi="Times New Roman"/>
                <w:sz w:val="32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bottom w:color="000000" w:sz="4" w:val="single"/>
            </w:tcBorders>
            <w:shd w:fill="auto" w:val="clear"/>
            <w:vAlign w:val="center"/>
          </w:tcPr>
          <w:p w14:paraId="16010000">
            <w:pPr>
              <w:ind w:firstLine="0" w:left="0"/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Бобровская Р.В.</w:t>
            </w:r>
          </w:p>
        </w:tc>
        <w:tc>
          <w:tcPr>
            <w:tcW w:type="dxa" w:w="3863"/>
            <w:tcBorders>
              <w:bottom w:color="000000" w:sz="4" w:val="single"/>
            </w:tcBorders>
            <w:shd w:fill="auto" w:val="clear"/>
          </w:tcPr>
          <w:p w14:paraId="17010000">
            <w:pPr>
              <w:ind w:firstLine="0" w:left="0"/>
              <w:jc w:val="center"/>
              <w:rPr>
                <w:rFonts w:ascii="Times New Roman" w:hAnsi="Times New Roman"/>
                <w:i w:val="1"/>
                <w:sz w:val="32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18010000">
            <w:pPr>
              <w:ind w:firstLine="0" w:left="0"/>
              <w:jc w:val="left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386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9010000">
            <w:pPr>
              <w:ind w:firstLine="0" w:left="0"/>
              <w:jc w:val="center"/>
              <w:rPr>
                <w:rFonts w:ascii="Times New Roman" w:hAnsi="Times New Roman"/>
                <w:i w:val="1"/>
                <w:sz w:val="32"/>
              </w:rPr>
            </w:pPr>
          </w:p>
        </w:tc>
      </w:tr>
    </w:tbl>
    <w:p w14:paraId="1A010000">
      <w:pPr>
        <w:ind w:firstLine="0" w:left="0"/>
        <w:jc w:val="left"/>
        <w:rPr>
          <w:rFonts w:ascii="Times New Roman" w:hAnsi="Times New Roman"/>
          <w:sz w:val="28"/>
        </w:rPr>
      </w:pPr>
    </w:p>
    <w:p w14:paraId="1B010000">
      <w:pPr>
        <w:ind w:firstLine="0" w:left="0"/>
        <w:jc w:val="left"/>
        <w:rPr>
          <w:rFonts w:ascii="Times New Roman" w:hAnsi="Times New Roman"/>
          <w:sz w:val="28"/>
        </w:rPr>
      </w:pPr>
    </w:p>
    <w:p w14:paraId="1C010000">
      <w:pPr>
        <w:ind w:firstLine="0" w:left="0"/>
        <w:jc w:val="left"/>
        <w:rPr>
          <w:rFonts w:ascii="Times New Roman" w:hAnsi="Times New Roman"/>
          <w:sz w:val="28"/>
        </w:rPr>
      </w:pPr>
    </w:p>
    <w:p w14:paraId="1D010000">
      <w:pPr>
        <w:ind w:firstLine="0" w:left="0"/>
        <w:jc w:val="left"/>
        <w:rPr>
          <w:rFonts w:ascii="Times New Roman" w:hAnsi="Times New Roman"/>
          <w:sz w:val="28"/>
        </w:rPr>
      </w:pPr>
    </w:p>
    <w:p w14:paraId="1E010000">
      <w:pPr>
        <w:ind w:firstLine="0" w:left="0"/>
        <w:jc w:val="left"/>
        <w:rPr>
          <w:rFonts w:ascii="Times New Roman" w:hAnsi="Times New Roman"/>
          <w:sz w:val="28"/>
        </w:rPr>
      </w:pPr>
    </w:p>
    <w:p w14:paraId="1F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0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1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2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3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4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5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6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7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8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9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A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B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C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D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E010000">
      <w:pPr>
        <w:ind w:firstLine="0" w:left="0"/>
        <w:jc w:val="left"/>
        <w:rPr>
          <w:rFonts w:ascii="Times New Roman" w:hAnsi="Times New Roman"/>
          <w:sz w:val="28"/>
        </w:rPr>
      </w:pPr>
    </w:p>
    <w:p w14:paraId="2F010000">
      <w:pPr>
        <w:ind w:firstLine="0" w:left="0"/>
        <w:jc w:val="left"/>
        <w:rPr>
          <w:rFonts w:ascii="Times New Roman" w:hAnsi="Times New Roman"/>
          <w:sz w:val="28"/>
        </w:rPr>
      </w:pPr>
    </w:p>
    <w:p w14:paraId="30010000">
      <w:pPr>
        <w:ind w:firstLine="0" w:left="0"/>
        <w:jc w:val="left"/>
        <w:rPr>
          <w:rFonts w:ascii="Times New Roman" w:hAnsi="Times New Roman"/>
          <w:sz w:val="28"/>
        </w:rPr>
      </w:pPr>
    </w:p>
    <w:p w14:paraId="31010000">
      <w:pPr>
        <w:ind w:firstLine="0" w:left="0"/>
        <w:jc w:val="left"/>
        <w:rPr>
          <w:rFonts w:ascii="Times New Roman" w:hAnsi="Times New Roman"/>
          <w:sz w:val="28"/>
        </w:rPr>
      </w:pPr>
    </w:p>
    <w:p w14:paraId="32010000">
      <w:pPr>
        <w:ind w:firstLine="0" w:left="0"/>
        <w:jc w:val="left"/>
        <w:rPr>
          <w:rFonts w:ascii="Times New Roman" w:hAnsi="Times New Roman"/>
          <w:sz w:val="28"/>
        </w:rPr>
      </w:pPr>
    </w:p>
    <w:p w14:paraId="33010000">
      <w:pPr>
        <w:pStyle w:val="Style_6"/>
        <w:ind/>
        <w:jc w:val="left"/>
        <w:rPr>
          <w:rFonts w:ascii="Times New Roman" w:hAnsi="Times New Roman"/>
        </w:rPr>
      </w:pPr>
    </w:p>
    <w:sectPr>
      <w:type w:val="continuous"/>
      <w:pgSz w:h="11908" w:orient="landscape" w:w="16848"/>
      <w:pgMar w:bottom="425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7_ch" w:type="character">
    <w:name w:val="Normal"/>
    <w:link w:val="Style_7"/>
    <w:rPr>
      <w:rFonts w:ascii="Arial" w:hAnsi="Arial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annotation text"/>
    <w:basedOn w:val="Style_7"/>
    <w:link w:val="Style_9_ch"/>
    <w:rPr>
      <w:rFonts w:ascii="Courier" w:hAnsi="Courier"/>
      <w:sz w:val="22"/>
    </w:rPr>
  </w:style>
  <w:style w:styleId="Style_9_ch" w:type="character">
    <w:name w:val="annotation text"/>
    <w:basedOn w:val="Style_7_ch"/>
    <w:link w:val="Style_9"/>
    <w:rPr>
      <w:rFonts w:ascii="Courier" w:hAnsi="Courier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7"/>
    <w:link w:val="Style_15_ch"/>
    <w:uiPriority w:val="9"/>
    <w:qFormat/>
    <w:pPr>
      <w:ind/>
      <w:outlineLvl w:val="2"/>
    </w:pPr>
    <w:rPr>
      <w:b w:val="1"/>
      <w:sz w:val="28"/>
    </w:rPr>
  </w:style>
  <w:style w:styleId="Style_15_ch" w:type="character">
    <w:name w:val="heading 3"/>
    <w:basedOn w:val="Style_7_ch"/>
    <w:link w:val="Style_15"/>
    <w:rPr>
      <w:b w:val="1"/>
      <w:sz w:val="28"/>
    </w:rPr>
  </w:style>
  <w:style w:styleId="Style_16" w:type="paragraph">
    <w:name w:val="Balloon Text"/>
    <w:basedOn w:val="Style_7"/>
    <w:link w:val="Style_16_ch"/>
    <w:rPr>
      <w:sz w:val="16"/>
    </w:rPr>
  </w:style>
  <w:style w:styleId="Style_16_ch" w:type="character">
    <w:name w:val="Balloon Text"/>
    <w:basedOn w:val="Style_7_ch"/>
    <w:link w:val="Style_16"/>
    <w:rPr>
      <w:sz w:val="16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6" w:type="paragraph">
    <w:name w:val="No Spacing"/>
    <w:link w:val="Style_6_ch"/>
    <w:pPr>
      <w:ind w:firstLine="567" w:left="0"/>
      <w:jc w:val="both"/>
    </w:pPr>
    <w:rPr>
      <w:rFonts w:ascii="Arial" w:hAnsi="Arial"/>
      <w:sz w:val="24"/>
    </w:rPr>
  </w:style>
  <w:style w:styleId="Style_6_ch" w:type="character">
    <w:name w:val="No Spacing"/>
    <w:link w:val="Style_6"/>
    <w:rPr>
      <w:rFonts w:ascii="Arial" w:hAnsi="Arial"/>
      <w:sz w:val="24"/>
    </w:rPr>
  </w:style>
  <w:style w:styleId="Style_17" w:type="paragraph">
    <w:name w:val="Body Text"/>
    <w:basedOn w:val="Style_7"/>
    <w:link w:val="Style_17_ch"/>
  </w:style>
  <w:style w:styleId="Style_17_ch" w:type="character">
    <w:name w:val="Body Text"/>
    <w:basedOn w:val="Style_7_ch"/>
    <w:link w:val="Style_17"/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heading 1"/>
    <w:basedOn w:val="Style_7"/>
    <w:next w:val="Style_7"/>
    <w:link w:val="Style_22_ch"/>
    <w:uiPriority w:val="9"/>
    <w:qFormat/>
    <w:pPr>
      <w:ind/>
      <w:jc w:val="center"/>
      <w:outlineLvl w:val="0"/>
    </w:pPr>
    <w:rPr>
      <w:b w:val="1"/>
      <w:sz w:val="32"/>
    </w:rPr>
  </w:style>
  <w:style w:styleId="Style_22_ch" w:type="character">
    <w:name w:val="heading 1"/>
    <w:basedOn w:val="Style_7_ch"/>
    <w:link w:val="Style_22"/>
    <w:rPr>
      <w:b w:val="1"/>
      <w:sz w:val="32"/>
    </w:rPr>
  </w:style>
  <w:style w:styleId="Style_23" w:type="paragraph">
    <w:name w:val="Hyperlink"/>
    <w:link w:val="Style_23_ch"/>
    <w:rPr>
      <w:color w:val="0000FF"/>
      <w:u w:val="none"/>
    </w:rPr>
  </w:style>
  <w:style w:styleId="Style_23_ch" w:type="character">
    <w:name w:val="Hyperlink"/>
    <w:link w:val="Style_23"/>
    <w:rPr>
      <w:color w:val="0000FF"/>
      <w:u w:val="non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Title!Название НПА"/>
    <w:basedOn w:val="Style_7"/>
    <w:link w:val="Style_26_ch"/>
    <w:pPr>
      <w:spacing w:after="60" w:before="240"/>
      <w:ind/>
      <w:jc w:val="center"/>
      <w:outlineLvl w:val="0"/>
    </w:pPr>
    <w:rPr>
      <w:b w:val="1"/>
      <w:sz w:val="32"/>
    </w:rPr>
  </w:style>
  <w:style w:styleId="Style_26_ch" w:type="character">
    <w:name w:val="Title!Название НПА"/>
    <w:basedOn w:val="Style_7_ch"/>
    <w:link w:val="Style_26"/>
    <w:rPr>
      <w:b w:val="1"/>
      <w:sz w:val="32"/>
    </w:rPr>
  </w:style>
  <w:style w:styleId="Style_27" w:type="paragraph">
    <w:name w:val="HTML Variable"/>
    <w:link w:val="Style_27_ch"/>
    <w:rPr>
      <w:rFonts w:ascii="Arial" w:hAnsi="Arial"/>
      <w:color w:val="0000FF"/>
      <w:sz w:val="24"/>
      <w:u w:val="none"/>
    </w:rPr>
  </w:style>
  <w:style w:styleId="Style_27_ch" w:type="character">
    <w:name w:val="HTML Variable"/>
    <w:link w:val="Style_27"/>
    <w:rPr>
      <w:rFonts w:ascii="Arial" w:hAnsi="Arial"/>
      <w:color w:val="0000FF"/>
      <w:sz w:val="24"/>
      <w:u w:val="none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7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Application!Приложение"/>
    <w:link w:val="Style_31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1_ch" w:type="character">
    <w:name w:val="Application!Приложение"/>
    <w:link w:val="Style_31"/>
    <w:rPr>
      <w:rFonts w:ascii="Arial" w:hAnsi="Arial"/>
      <w:b w:val="1"/>
      <w:sz w:val="32"/>
    </w:rPr>
  </w:style>
  <w:style w:styleId="Style_32" w:type="paragraph">
    <w:name w:val="toc 5"/>
    <w:next w:val="Style_7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" w:type="paragraph">
    <w:name w:val="List Paragraph"/>
    <w:basedOn w:val="Style_7"/>
    <w:link w:val="Style_1_ch"/>
    <w:pPr>
      <w:ind w:firstLine="0" w:left="720"/>
      <w:contextualSpacing w:val="1"/>
    </w:pPr>
  </w:style>
  <w:style w:styleId="Style_1_ch" w:type="character">
    <w:name w:val="List Paragraph"/>
    <w:basedOn w:val="Style_7_ch"/>
    <w:link w:val="Style_1"/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33" w:type="paragraph">
    <w:name w:val="Subtitle"/>
    <w:next w:val="Style_7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34" w:type="paragraph">
    <w:name w:val="Title"/>
    <w:basedOn w:val="Style_7"/>
    <w:link w:val="Style_34_ch"/>
    <w:uiPriority w:val="10"/>
    <w:qFormat/>
    <w:pPr>
      <w:ind/>
      <w:jc w:val="center"/>
    </w:pPr>
  </w:style>
  <w:style w:styleId="Style_34_ch" w:type="character">
    <w:name w:val="Title"/>
    <w:basedOn w:val="Style_7_ch"/>
    <w:link w:val="Style_34"/>
  </w:style>
  <w:style w:styleId="Style_35" w:type="paragraph">
    <w:name w:val="heading 4"/>
    <w:basedOn w:val="Style_7"/>
    <w:link w:val="Style_35_ch"/>
    <w:uiPriority w:val="9"/>
    <w:qFormat/>
    <w:pPr>
      <w:ind/>
      <w:outlineLvl w:val="3"/>
    </w:pPr>
    <w:rPr>
      <w:b w:val="1"/>
      <w:sz w:val="26"/>
    </w:rPr>
  </w:style>
  <w:style w:styleId="Style_35_ch" w:type="character">
    <w:name w:val="heading 4"/>
    <w:basedOn w:val="Style_7_ch"/>
    <w:link w:val="Style_35"/>
    <w:rPr>
      <w:b w:val="1"/>
      <w:sz w:val="26"/>
    </w:rPr>
  </w:style>
  <w:style w:styleId="Style_36" w:type="paragraph">
    <w:name w:val="heading 2"/>
    <w:basedOn w:val="Style_7"/>
    <w:link w:val="Style_36_ch"/>
    <w:uiPriority w:val="9"/>
    <w:qFormat/>
    <w:pPr>
      <w:ind/>
      <w:jc w:val="center"/>
      <w:outlineLvl w:val="1"/>
    </w:pPr>
    <w:rPr>
      <w:b w:val="1"/>
      <w:sz w:val="30"/>
    </w:rPr>
  </w:style>
  <w:style w:styleId="Style_36_ch" w:type="character">
    <w:name w:val="heading 2"/>
    <w:basedOn w:val="Style_7_ch"/>
    <w:link w:val="Style_36"/>
    <w:rPr>
      <w:b w:val="1"/>
      <w:sz w:val="30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sz="4" w:val="nil"/>
        <w:bottom w:color="000000" w:sz="12" w:val="single"/>
        <w:right w:color="000000" w:sz="4" w:val="nil"/>
        <w:insideH w:color="000000" w:sz="6" w:val="single"/>
        <w:insideV w:color="000000" w:sz="4" w:val="nil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2024-12-28T02:49:31Z</dcterms:modified>
</cp:coreProperties>
</file>