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</w:pPr>
      <w:r>
        <w:drawing>
          <wp:inline>
            <wp:extent cx="426719" cy="7194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426719" cy="719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</w:pPr>
    </w:p>
    <w:p w14:paraId="07000000">
      <w:pPr>
        <w:keepNext w:val="1"/>
        <w:keepLines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РОССИЙСКАЯ ФЕДЕРАЦИЯ</w:t>
      </w:r>
    </w:p>
    <w:p w14:paraId="08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КЕМЕРОВСКАЯ ОБЛАСТЬ – КУЗБАСС</w:t>
      </w:r>
    </w:p>
    <w:p w14:paraId="09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КРАПИВИНСКИЙ МУНИЦИПАЛЬНЫЙ ОКРУГ</w:t>
      </w:r>
    </w:p>
    <w:p w14:paraId="0A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АДМИНИСТРАЦИЯ</w:t>
      </w:r>
    </w:p>
    <w:p w14:paraId="0B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КРАПИВИНСКОГО МУНИЦИПАЛЬНОГО ОКРУГА</w:t>
      </w:r>
    </w:p>
    <w:p w14:paraId="0C000000">
      <w:pPr>
        <w:tabs>
          <w:tab w:leader="none" w:pos="1418" w:val="left"/>
          <w:tab w:leader="none" w:pos="3828" w:val="left"/>
        </w:tabs>
        <w:ind/>
        <w:jc w:val="center"/>
        <w:rPr>
          <w:rFonts w:ascii="Times New Roman" w:hAnsi="Times New Roman"/>
          <w:b w:val="1"/>
        </w:rPr>
      </w:pPr>
    </w:p>
    <w:p w14:paraId="0D000000">
      <w:pPr>
        <w:tabs>
          <w:tab w:leader="none" w:pos="1418" w:val="left"/>
        </w:tabs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П О С Т А Н О В Л Е Н И Е</w:t>
      </w:r>
    </w:p>
    <w:p w14:paraId="0E000000">
      <w:pPr>
        <w:tabs>
          <w:tab w:leader="none" w:pos="1418" w:val="left"/>
        </w:tabs>
        <w:ind/>
        <w:jc w:val="center"/>
        <w:rPr>
          <w:rFonts w:ascii="Times New Roman" w:hAnsi="Times New Roman"/>
          <w:sz w:val="10"/>
        </w:rPr>
      </w:pPr>
    </w:p>
    <w:p w14:paraId="0F000000">
      <w:pPr>
        <w:tabs>
          <w:tab w:leader="none" w:pos="1418" w:val="left"/>
        </w:tabs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«16» октября 2024 № 1364</w:t>
      </w:r>
    </w:p>
    <w:p w14:paraId="10000000">
      <w:pPr>
        <w:tabs>
          <w:tab w:leader="none" w:pos="1418" w:val="left"/>
        </w:tabs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пгт. Крапивинский</w:t>
      </w:r>
    </w:p>
    <w:p w14:paraId="11000000">
      <w:pPr>
        <w:ind w:firstLine="0" w:left="0"/>
        <w:jc w:val="left"/>
        <w:rPr>
          <w:rFonts w:ascii="Times New Roman" w:hAnsi="Times New Roman"/>
          <w:sz w:val="16"/>
        </w:rPr>
      </w:pPr>
    </w:p>
    <w:p w14:paraId="12000000">
      <w:pPr>
        <w:spacing w:before="12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перечня муниципальных программ</w:t>
      </w:r>
    </w:p>
    <w:p w14:paraId="13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</w:t>
      </w:r>
      <w:r>
        <w:rPr>
          <w:rFonts w:ascii="Times New Roman" w:hAnsi="Times New Roman"/>
          <w:b w:val="1"/>
          <w:sz w:val="28"/>
        </w:rPr>
        <w:t xml:space="preserve">ивинского муниципального </w:t>
      </w:r>
      <w:r>
        <w:rPr>
          <w:rFonts w:ascii="Times New Roman" w:hAnsi="Times New Roman"/>
          <w:b w:val="1"/>
          <w:sz w:val="28"/>
        </w:rPr>
        <w:t>округа</w:t>
      </w:r>
      <w:r>
        <w:rPr>
          <w:rFonts w:ascii="Times New Roman" w:hAnsi="Times New Roman"/>
          <w:b w:val="1"/>
          <w:sz w:val="28"/>
        </w:rPr>
        <w:t>, реализация которых планируется в 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 xml:space="preserve"> году и плановом периоде 20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 xml:space="preserve"> и 20</w:t>
      </w:r>
      <w:r>
        <w:rPr>
          <w:rFonts w:ascii="Times New Roman" w:hAnsi="Times New Roman"/>
          <w:b w:val="1"/>
          <w:sz w:val="28"/>
        </w:rPr>
        <w:t>27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14000000">
      <w:pPr>
        <w:ind w:firstLine="0" w:left="0"/>
        <w:jc w:val="left"/>
        <w:rPr>
          <w:rFonts w:ascii="Times New Roman" w:hAnsi="Times New Roman"/>
          <w:sz w:val="28"/>
        </w:rPr>
      </w:pPr>
    </w:p>
    <w:p w14:paraId="1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Положением о муниципальных программах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утвержденным постановлением от 28.12.2023 № 2016 «Об утверждении Положения о муниципальных программах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администрация Крапивинского муниципального округа</w:t>
      </w:r>
    </w:p>
    <w:p w14:paraId="16000000">
      <w:pPr>
        <w:spacing w:line="360" w:lineRule="auto"/>
        <w:ind/>
        <w:rPr>
          <w:rFonts w:ascii="Times New Roman" w:hAnsi="Times New Roman"/>
          <w:sz w:val="16"/>
        </w:rPr>
      </w:pPr>
    </w:p>
    <w:p w14:paraId="1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8000000">
      <w:pPr>
        <w:spacing w:line="360" w:lineRule="auto"/>
        <w:ind/>
        <w:rPr>
          <w:rFonts w:ascii="Times New Roman" w:hAnsi="Times New Roman"/>
          <w:sz w:val="16"/>
        </w:rPr>
      </w:pPr>
    </w:p>
    <w:p w14:paraId="19000000">
      <w:pPr>
        <w:numPr>
          <w:ilvl w:val="0"/>
          <w:numId w:val="1"/>
        </w:numPr>
        <w:tabs>
          <w:tab w:leader="none" w:pos="0" w:val="left"/>
          <w:tab w:leader="none" w:pos="360" w:val="clear"/>
          <w:tab w:leader="none" w:pos="540" w:val="left"/>
          <w:tab w:leader="none" w:pos="851" w:val="left"/>
          <w:tab w:leader="none" w:pos="1080" w:val="left"/>
        </w:tabs>
        <w:spacing w:line="360" w:lineRule="auto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прилагаемый </w:t>
      </w:r>
      <w:r>
        <w:rPr>
          <w:rFonts w:ascii="Times New Roman" w:hAnsi="Times New Roman"/>
          <w:sz w:val="28"/>
        </w:rPr>
        <w:t xml:space="preserve">перечень муниципальных программ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реализация которых планируется в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году и плановом периоде 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.</w:t>
      </w:r>
    </w:p>
    <w:p w14:paraId="1A000000">
      <w:pPr>
        <w:tabs>
          <w:tab w:leader="none" w:pos="540" w:val="left"/>
          <w:tab w:leader="none" w:pos="851" w:val="left"/>
          <w:tab w:leader="none" w:pos="1080" w:val="left"/>
        </w:tabs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Признать </w:t>
      </w:r>
      <w:r>
        <w:rPr>
          <w:rFonts w:ascii="Times New Roman" w:hAnsi="Times New Roman"/>
          <w:sz w:val="28"/>
        </w:rPr>
        <w:t xml:space="preserve">утратившим силу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остановление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09.11.2023 № 1664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перечня муниципальных программ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, реализация которых планируется в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году и плановом периоде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годов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(в редакции постановления администрации Крапивинского муниципального округа от 22.03.2024 № 343).</w:t>
      </w:r>
    </w:p>
    <w:p w14:paraId="1B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Организационному отделу разместить н</w:t>
      </w:r>
      <w:r>
        <w:rPr>
          <w:rFonts w:ascii="Times New Roman" w:hAnsi="Times New Roman"/>
          <w:sz w:val="28"/>
        </w:rPr>
        <w:t xml:space="preserve">астоящее постановление на официальном сайте администрации Крапивинского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информационно-</w:t>
      </w:r>
      <w:r>
        <w:rPr>
          <w:rFonts w:ascii="Times New Roman" w:hAnsi="Times New Roman"/>
          <w:sz w:val="28"/>
        </w:rPr>
        <w:t>теле</w:t>
      </w:r>
      <w:r>
        <w:rPr>
          <w:rFonts w:ascii="Times New Roman" w:hAnsi="Times New Roman"/>
          <w:sz w:val="28"/>
        </w:rPr>
        <w:t>коммуникационной сети «Интернет».</w:t>
      </w:r>
    </w:p>
    <w:p w14:paraId="1C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с 01.01.2025 года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Контроль за исполнением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постановления возложить на заместителя главы Крапивинского муниципального </w:t>
      </w:r>
      <w:r>
        <w:rPr>
          <w:rFonts w:ascii="Times New Roman" w:hAnsi="Times New Roman"/>
          <w:sz w:val="28"/>
        </w:rPr>
        <w:t xml:space="preserve">округа (по экономике)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Харламова С.Н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line="360" w:lineRule="auto"/>
        <w:ind/>
        <w:rPr>
          <w:rFonts w:ascii="Times New Roman" w:hAnsi="Times New Roman"/>
          <w:sz w:val="28"/>
        </w:rPr>
      </w:pPr>
    </w:p>
    <w:p w14:paraId="1F000000">
      <w:pPr>
        <w:spacing w:line="360" w:lineRule="auto"/>
        <w:ind/>
        <w:rPr>
          <w:rFonts w:ascii="Times New Roman" w:hAnsi="Times New Roman"/>
          <w:sz w:val="28"/>
        </w:rPr>
      </w:pPr>
    </w:p>
    <w:p w14:paraId="20000000">
      <w:pPr>
        <w:spacing w:line="360" w:lineRule="auto"/>
        <w:ind/>
        <w:rPr>
          <w:rFonts w:ascii="Times New Roman" w:hAnsi="Times New Roman"/>
          <w:sz w:val="28"/>
        </w:rPr>
      </w:pPr>
    </w:p>
    <w:p w14:paraId="21000000">
      <w:pPr>
        <w:spacing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14:paraId="22000000">
      <w:pPr>
        <w:spacing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Крапивинского муниципального </w:t>
      </w:r>
      <w:r>
        <w:rPr>
          <w:rFonts w:ascii="Times New Roman" w:hAnsi="Times New Roman"/>
          <w:sz w:val="28"/>
        </w:rPr>
        <w:t xml:space="preserve">округа   </w:t>
      </w:r>
      <w:r>
        <w:rPr>
          <w:rFonts w:ascii="Times New Roman" w:hAnsi="Times New Roman"/>
          <w:sz w:val="28"/>
        </w:rPr>
        <w:t xml:space="preserve">                                Т.И. Климина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23000000">
      <w:pPr>
        <w:ind w:firstLine="0" w:left="0"/>
        <w:rPr>
          <w:rFonts w:ascii="Times New Roman" w:hAnsi="Times New Roman"/>
          <w:sz w:val="28"/>
        </w:rPr>
      </w:pPr>
    </w:p>
    <w:p w14:paraId="24000000">
      <w:pPr>
        <w:ind w:firstLine="0" w:left="0"/>
        <w:rPr>
          <w:rFonts w:ascii="Times New Roman" w:hAnsi="Times New Roman"/>
          <w:sz w:val="28"/>
        </w:rPr>
      </w:pPr>
    </w:p>
    <w:p w14:paraId="25000000">
      <w:pPr>
        <w:ind w:firstLine="0" w:left="0"/>
        <w:rPr>
          <w:rFonts w:ascii="Times New Roman" w:hAnsi="Times New Roman"/>
          <w:sz w:val="28"/>
        </w:rPr>
      </w:pPr>
    </w:p>
    <w:p w14:paraId="26000000">
      <w:pPr>
        <w:ind w:firstLine="0" w:left="0"/>
        <w:rPr>
          <w:rFonts w:ascii="Times New Roman" w:hAnsi="Times New Roman"/>
          <w:sz w:val="28"/>
        </w:rPr>
      </w:pPr>
    </w:p>
    <w:p w14:paraId="27000000">
      <w:pPr>
        <w:ind w:firstLine="0" w:left="0"/>
        <w:rPr>
          <w:rFonts w:ascii="Times New Roman" w:hAnsi="Times New Roman"/>
          <w:sz w:val="28"/>
        </w:rPr>
      </w:pPr>
    </w:p>
    <w:p w14:paraId="28000000">
      <w:pPr>
        <w:ind w:firstLine="0" w:left="0"/>
        <w:rPr>
          <w:rFonts w:ascii="Times New Roman" w:hAnsi="Times New Roman"/>
          <w:sz w:val="28"/>
        </w:rPr>
      </w:pPr>
    </w:p>
    <w:p w14:paraId="29000000">
      <w:pPr>
        <w:ind w:firstLine="0" w:left="0"/>
        <w:rPr>
          <w:rFonts w:ascii="Times New Roman" w:hAnsi="Times New Roman"/>
          <w:sz w:val="28"/>
        </w:rPr>
      </w:pPr>
    </w:p>
    <w:p w14:paraId="2A000000">
      <w:pPr>
        <w:ind w:firstLine="0" w:left="0"/>
        <w:rPr>
          <w:rFonts w:ascii="Times New Roman" w:hAnsi="Times New Roman"/>
          <w:sz w:val="28"/>
        </w:rPr>
      </w:pPr>
    </w:p>
    <w:p w14:paraId="2B000000">
      <w:pPr>
        <w:ind w:firstLine="0" w:left="0"/>
        <w:rPr>
          <w:rFonts w:ascii="Times New Roman" w:hAnsi="Times New Roman"/>
          <w:sz w:val="28"/>
        </w:rPr>
      </w:pPr>
    </w:p>
    <w:p w14:paraId="2C000000">
      <w:pPr>
        <w:ind w:firstLine="0" w:left="0"/>
        <w:rPr>
          <w:rFonts w:ascii="Times New Roman" w:hAnsi="Times New Roman"/>
          <w:sz w:val="28"/>
        </w:rPr>
      </w:pPr>
    </w:p>
    <w:p w14:paraId="2D000000">
      <w:pPr>
        <w:ind w:firstLine="0" w:left="0"/>
        <w:rPr>
          <w:rFonts w:ascii="Times New Roman" w:hAnsi="Times New Roman"/>
          <w:sz w:val="28"/>
        </w:rPr>
      </w:pPr>
    </w:p>
    <w:p w14:paraId="2E000000">
      <w:pPr>
        <w:ind w:firstLine="0" w:left="0"/>
        <w:rPr>
          <w:rFonts w:ascii="Times New Roman" w:hAnsi="Times New Roman"/>
          <w:sz w:val="28"/>
        </w:rPr>
      </w:pPr>
    </w:p>
    <w:p w14:paraId="2F000000">
      <w:pPr>
        <w:ind w:firstLine="0" w:left="0"/>
        <w:rPr>
          <w:rFonts w:ascii="Times New Roman" w:hAnsi="Times New Roman"/>
          <w:sz w:val="28"/>
        </w:rPr>
      </w:pPr>
    </w:p>
    <w:p w14:paraId="30000000">
      <w:pPr>
        <w:ind w:firstLine="0" w:left="0"/>
        <w:rPr>
          <w:rFonts w:ascii="Times New Roman" w:hAnsi="Times New Roman"/>
          <w:sz w:val="28"/>
        </w:rPr>
      </w:pPr>
    </w:p>
    <w:p w14:paraId="31000000">
      <w:pPr>
        <w:ind w:firstLine="0" w:left="0"/>
        <w:rPr>
          <w:rFonts w:ascii="Times New Roman" w:hAnsi="Times New Roman"/>
          <w:sz w:val="28"/>
        </w:rPr>
      </w:pPr>
    </w:p>
    <w:p w14:paraId="32000000">
      <w:pPr>
        <w:ind w:firstLine="0" w:left="0"/>
        <w:rPr>
          <w:rFonts w:ascii="Times New Roman" w:hAnsi="Times New Roman"/>
          <w:sz w:val="28"/>
        </w:rPr>
      </w:pPr>
    </w:p>
    <w:p w14:paraId="33000000">
      <w:pPr>
        <w:ind w:firstLine="0" w:left="0"/>
        <w:rPr>
          <w:rFonts w:ascii="Times New Roman" w:hAnsi="Times New Roman"/>
          <w:sz w:val="28"/>
        </w:rPr>
      </w:pPr>
    </w:p>
    <w:p w14:paraId="34000000">
      <w:pPr>
        <w:ind w:firstLine="0" w:left="0"/>
        <w:rPr>
          <w:rFonts w:ascii="Times New Roman" w:hAnsi="Times New Roman"/>
          <w:sz w:val="28"/>
        </w:rPr>
      </w:pPr>
    </w:p>
    <w:p w14:paraId="35000000">
      <w:pPr>
        <w:ind w:firstLine="0" w:left="0"/>
        <w:rPr>
          <w:rFonts w:ascii="Times New Roman" w:hAnsi="Times New Roman"/>
          <w:sz w:val="28"/>
        </w:rPr>
      </w:pPr>
    </w:p>
    <w:p w14:paraId="36000000">
      <w:pPr>
        <w:ind w:firstLine="0" w:left="0"/>
        <w:rPr>
          <w:rFonts w:ascii="Times New Roman" w:hAnsi="Times New Roman"/>
          <w:sz w:val="28"/>
        </w:rPr>
      </w:pPr>
    </w:p>
    <w:p w14:paraId="37000000">
      <w:pPr>
        <w:ind w:firstLine="0" w:left="0"/>
        <w:rPr>
          <w:rFonts w:ascii="Times New Roman" w:hAnsi="Times New Roman"/>
          <w:sz w:val="28"/>
        </w:rPr>
      </w:pPr>
    </w:p>
    <w:p w14:paraId="38000000">
      <w:pPr>
        <w:ind w:firstLine="0" w:left="0"/>
        <w:rPr>
          <w:rFonts w:ascii="Times New Roman" w:hAnsi="Times New Roman"/>
          <w:sz w:val="28"/>
        </w:rPr>
      </w:pPr>
    </w:p>
    <w:p w14:paraId="39000000">
      <w:pPr>
        <w:ind w:firstLine="0" w:left="0"/>
        <w:rPr>
          <w:rFonts w:ascii="Times New Roman" w:hAnsi="Times New Roman"/>
          <w:sz w:val="28"/>
        </w:rPr>
      </w:pPr>
    </w:p>
    <w:p w14:paraId="3A000000">
      <w:pPr>
        <w:ind w:firstLine="0" w:left="0"/>
        <w:rPr>
          <w:rFonts w:ascii="Times New Roman" w:hAnsi="Times New Roman"/>
          <w:sz w:val="28"/>
        </w:rPr>
      </w:pPr>
    </w:p>
    <w:p w14:paraId="3B000000">
      <w:pPr>
        <w:ind w:firstLine="0" w:left="0"/>
        <w:rPr>
          <w:rFonts w:ascii="Times New Roman" w:hAnsi="Times New Roman"/>
          <w:sz w:val="28"/>
        </w:rPr>
      </w:pPr>
    </w:p>
    <w:p w14:paraId="3C000000">
      <w:pPr>
        <w:ind w:firstLine="0" w:left="0"/>
        <w:rPr>
          <w:rFonts w:ascii="Times New Roman" w:hAnsi="Times New Roman"/>
          <w:sz w:val="28"/>
        </w:rPr>
      </w:pPr>
    </w:p>
    <w:p w14:paraId="3D000000">
      <w:pPr>
        <w:ind w:firstLine="0" w:left="0"/>
        <w:rPr>
          <w:rFonts w:ascii="Times New Roman" w:hAnsi="Times New Roman"/>
          <w:sz w:val="28"/>
        </w:rPr>
      </w:pPr>
    </w:p>
    <w:p w14:paraId="3E000000">
      <w:pPr>
        <w:ind w:firstLine="0" w:left="0"/>
        <w:rPr>
          <w:rFonts w:ascii="Times New Roman" w:hAnsi="Times New Roman"/>
          <w:sz w:val="28"/>
        </w:rPr>
      </w:pPr>
    </w:p>
    <w:p w14:paraId="3F000000">
      <w:pPr>
        <w:ind w:firstLine="0" w:left="0"/>
        <w:rPr>
          <w:rFonts w:ascii="Times New Roman" w:hAnsi="Times New Roman"/>
          <w:sz w:val="20"/>
        </w:rPr>
      </w:pPr>
    </w:p>
    <w:p w14:paraId="40000000">
      <w:pPr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Ермакова Наталья Александровна</w:t>
      </w:r>
    </w:p>
    <w:p w14:paraId="41000000">
      <w:pPr>
        <w:ind w:firstLine="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8(38446)</w:t>
      </w:r>
      <w:r>
        <w:rPr>
          <w:rFonts w:ascii="Times New Roman" w:hAnsi="Times New Roman"/>
          <w:sz w:val="20"/>
        </w:rPr>
        <w:t>21101</w:t>
      </w:r>
    </w:p>
    <w:p w14:paraId="42000000">
      <w:pPr>
        <w:sectPr>
          <w:headerReference r:id="rId4" w:type="default"/>
          <w:headerReference r:id="rId3" w:type="first"/>
          <w:pgSz w:h="16838" w:orient="portrait" w:w="11906"/>
          <w:pgMar w:bottom="851" w:footer="709" w:gutter="0" w:header="709" w:left="1701" w:right="1134" w:top="851"/>
          <w:titlePg/>
        </w:sectPr>
      </w:pPr>
    </w:p>
    <w:tbl>
      <w:tblPr>
        <w:tblStyle w:val="Style_2"/>
        <w:tblW w:type="auto" w:w="0"/>
        <w:tblInd w:type="dxa" w:w="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8330"/>
        <w:gridCol w:w="6662"/>
      </w:tblGrid>
      <w:tr>
        <w:tc>
          <w:tcPr>
            <w:tcW w:type="dxa" w:w="833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3000000">
            <w:pPr>
              <w:ind w:firstLine="0" w:left="0" w:right="111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66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44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Приложение к постановлению </w:t>
            </w:r>
          </w:p>
          <w:p w14:paraId="45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администрации Крапивинского муниципального 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z w:val="26"/>
              </w:rPr>
              <w:t>круга</w:t>
            </w:r>
          </w:p>
          <w:p w14:paraId="46000000">
            <w:pPr>
              <w:ind w:firstLine="0" w:left="0" w:right="14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«16» октября</w:t>
            </w:r>
            <w:r>
              <w:rPr>
                <w:rFonts w:ascii="Times New Roman" w:hAnsi="Times New Roman"/>
                <w:sz w:val="26"/>
              </w:rPr>
              <w:t xml:space="preserve"> 2024</w:t>
            </w:r>
            <w:r>
              <w:rPr>
                <w:rFonts w:ascii="Times New Roman" w:hAnsi="Times New Roman"/>
                <w:sz w:val="26"/>
              </w:rPr>
              <w:t xml:space="preserve"> № 1364</w:t>
            </w:r>
          </w:p>
        </w:tc>
      </w:tr>
    </w:tbl>
    <w:p w14:paraId="47000000">
      <w:pPr>
        <w:ind w:firstLine="0" w:left="142" w:right="111"/>
        <w:rPr>
          <w:rFonts w:ascii="Times New Roman" w:hAnsi="Times New Roman"/>
          <w:sz w:val="26"/>
        </w:rPr>
      </w:pPr>
    </w:p>
    <w:p w14:paraId="4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муниципальных программ Крапивинского муниципального </w:t>
      </w:r>
      <w:r>
        <w:rPr>
          <w:rFonts w:ascii="Times New Roman" w:hAnsi="Times New Roman"/>
          <w:b w:val="1"/>
          <w:sz w:val="28"/>
        </w:rPr>
        <w:t>округ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реализация которых планируется в 20</w:t>
      </w:r>
      <w:r>
        <w:rPr>
          <w:rFonts w:ascii="Times New Roman" w:hAnsi="Times New Roman"/>
          <w:b w:val="1"/>
          <w:sz w:val="28"/>
        </w:rPr>
        <w:t>25</w:t>
      </w:r>
      <w:r>
        <w:rPr>
          <w:rFonts w:ascii="Times New Roman" w:hAnsi="Times New Roman"/>
          <w:b w:val="1"/>
          <w:sz w:val="28"/>
        </w:rPr>
        <w:t xml:space="preserve"> году и плановом периоде 20</w:t>
      </w:r>
      <w:r>
        <w:rPr>
          <w:rFonts w:ascii="Times New Roman" w:hAnsi="Times New Roman"/>
          <w:b w:val="1"/>
          <w:sz w:val="28"/>
        </w:rPr>
        <w:t>26</w:t>
      </w:r>
      <w:r>
        <w:rPr>
          <w:rFonts w:ascii="Times New Roman" w:hAnsi="Times New Roman"/>
          <w:b w:val="1"/>
          <w:sz w:val="28"/>
        </w:rPr>
        <w:t xml:space="preserve"> и 20</w:t>
      </w:r>
      <w:r>
        <w:rPr>
          <w:rFonts w:ascii="Times New Roman" w:hAnsi="Times New Roman"/>
          <w:b w:val="1"/>
          <w:sz w:val="28"/>
        </w:rPr>
        <w:t>27</w:t>
      </w:r>
      <w:r>
        <w:rPr>
          <w:rFonts w:ascii="Times New Roman" w:hAnsi="Times New Roman"/>
          <w:b w:val="1"/>
          <w:sz w:val="28"/>
        </w:rPr>
        <w:t xml:space="preserve"> годов</w:t>
      </w:r>
    </w:p>
    <w:p w14:paraId="49000000">
      <w:pPr>
        <w:ind/>
        <w:jc w:val="center"/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91"/>
        <w:gridCol w:w="3528"/>
        <w:gridCol w:w="2125"/>
        <w:gridCol w:w="3399"/>
        <w:gridCol w:w="5668"/>
      </w:tblGrid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Наименование муниципальной программы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4"/>
              <w:ind w:firstLine="0" w:left="-115" w:right="-109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Директор муниципальной программы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>
        <w:trPr>
          <w:tblHeader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86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Организация местного самоуправления в Крапивинском муниципальном </w:t>
            </w:r>
            <w:r>
              <w:rPr>
                <w:rFonts w:ascii="Times New Roman" w:hAnsi="Times New Roman"/>
              </w:rPr>
              <w:t>округ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5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5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жизнеобеспечению и строительству администрации Крапивинского </w:t>
            </w:r>
            <w:r>
              <w:rPr>
                <w:rFonts w:ascii="Times New Roman" w:hAnsi="Times New Roman"/>
              </w:rPr>
              <w:t>муниципального округа»;</w:t>
            </w:r>
          </w:p>
          <w:p w14:paraId="5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округа»;</w:t>
            </w:r>
          </w:p>
          <w:p w14:paraId="5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5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</w:t>
            </w:r>
            <w:r>
              <w:rPr>
                <w:rFonts w:ascii="Times New Roman" w:hAnsi="Times New Roman"/>
              </w:rPr>
              <w:t>ивинского муниципального округа;</w:t>
            </w:r>
          </w:p>
          <w:p w14:paraId="5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 – 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54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Развитие образования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5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495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«Социальная поддержка населения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правление социальной защиты населения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69000000">
            <w:pPr>
              <w:pStyle w:val="Style_5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бюджетное учреждение «Комплексный центр социального обслуживания населения» Крапивинского муниципального округа; </w:t>
            </w:r>
          </w:p>
          <w:p w14:paraId="6A000000">
            <w:pPr>
              <w:pStyle w:val="Style_5"/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6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>;</w:t>
            </w:r>
          </w:p>
          <w:p w14:paraId="6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Крапивинского муниципального округа 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«Культура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спорта</w:t>
            </w:r>
            <w:r>
              <w:rPr>
                <w:rFonts w:ascii="Times New Roman" w:hAnsi="Times New Roman"/>
              </w:rPr>
              <w:t xml:space="preserve"> и туризма</w:t>
            </w:r>
            <w:r>
              <w:rPr>
                <w:rFonts w:ascii="Times New Roman" w:hAnsi="Times New Roman"/>
              </w:rPr>
              <w:t xml:space="preserve"> администрации Крапивинского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7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«Клубная система Крапивинского округа»;</w:t>
            </w:r>
          </w:p>
          <w:p w14:paraId="7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«Молодежный-кул</w:t>
            </w:r>
            <w:r>
              <w:rPr>
                <w:rFonts w:ascii="Times New Roman" w:hAnsi="Times New Roman"/>
              </w:rPr>
              <w:t>ьтурно досуговый центр «ЛИДЕР»</w:t>
            </w:r>
            <w:r>
              <w:rPr>
                <w:rFonts w:ascii="Times New Roman" w:hAnsi="Times New Roman"/>
              </w:rPr>
              <w:t>;</w:t>
            </w:r>
          </w:p>
          <w:p w14:paraId="7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«Крапивинская</w:t>
            </w:r>
            <w:r>
              <w:rPr>
                <w:rFonts w:ascii="Times New Roman" w:hAnsi="Times New Roman"/>
              </w:rPr>
              <w:t xml:space="preserve"> централизованная библиотечная </w:t>
            </w:r>
            <w:r>
              <w:rPr>
                <w:rFonts w:ascii="Times New Roman" w:hAnsi="Times New Roman"/>
              </w:rPr>
              <w:t>система»;</w:t>
            </w:r>
          </w:p>
          <w:p w14:paraId="7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культуры «Крапивинский краеведческий музей»;</w:t>
            </w:r>
          </w:p>
          <w:p w14:paraId="7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дополнительного образования Крапивинского муниципального о</w:t>
            </w:r>
            <w:r>
              <w:rPr>
                <w:rFonts w:ascii="Times New Roman" w:hAnsi="Times New Roman"/>
              </w:rPr>
              <w:t>круга «Детская школа искусств»</w:t>
            </w:r>
            <w:r>
              <w:rPr>
                <w:rFonts w:ascii="Times New Roman" w:hAnsi="Times New Roman"/>
              </w:rPr>
              <w:t>;</w:t>
            </w:r>
          </w:p>
          <w:p w14:paraId="7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«Центр </w:t>
            </w:r>
            <w:r>
              <w:rPr>
                <w:rFonts w:ascii="Times New Roman" w:hAnsi="Times New Roman"/>
              </w:rPr>
              <w:t>бухгалтерского учета и обслуживания культуры, молодежной политики, спорта и туризма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</w:p>
        </w:tc>
      </w:tr>
      <w:tr>
        <w:trPr>
          <w:trHeight w:hRule="atLeast" w:val="45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физической культуры и спорта Крапивинско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 на 202</w:t>
            </w:r>
            <w:r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«Спортивная школа Крапивинского муниципального округа»</w:t>
            </w:r>
          </w:p>
        </w:tc>
      </w:tr>
      <w:tr>
        <w:trPr>
          <w:trHeight w:hRule="atLeast" w:val="24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«Информационная обеспеченность жителей Крапивинского муниципального округа»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Е.А. Слонов 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«Медиа – центр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8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</w:t>
            </w:r>
          </w:p>
          <w:p w14:paraId="8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«Медиа – центр Крапивинского муниципального округа»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«Имущественный комплекс Крапивинского муниципального округа» 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муниципального бюджетного учреждения «Автохозяйство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173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«Жилищно-коммунальный и дорожный комплекс, энергосбережение и повышение энергетической эффективности на территории Крапивинского муниципального округа»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14:paraId="9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редприятия ж</w:t>
            </w:r>
            <w:r>
              <w:rPr>
                <w:rFonts w:ascii="Times New Roman" w:hAnsi="Times New Roman"/>
              </w:rPr>
              <w:t>илищно-коммунального хозяйства</w:t>
            </w:r>
          </w:p>
        </w:tc>
      </w:tr>
      <w:tr>
        <w:trPr>
          <w:trHeight w:hRule="atLeast" w:val="60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безопасности жизнедеятельности населения </w:t>
            </w:r>
            <w:r>
              <w:rPr>
                <w:rFonts w:ascii="Times New Roman" w:hAnsi="Times New Roman"/>
              </w:rPr>
              <w:t>на территории</w:t>
            </w:r>
            <w:r>
              <w:rPr>
                <w:rFonts w:ascii="Times New Roman" w:hAnsi="Times New Roman"/>
              </w:rPr>
              <w:t xml:space="preserve"> Крапивинско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ЧС; отдел по мобилизационной подготовке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ГО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ЧС; отдел по мобилизационной подготовке;</w:t>
            </w:r>
          </w:p>
          <w:p w14:paraId="9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9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Единая 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ежурно-диспетчерская служба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Крапивинского муниципального</w:t>
            </w:r>
            <w:r>
              <w:rPr>
                <w:rFonts w:ascii="Times New Roman" w:hAnsi="Times New Roman"/>
              </w:rPr>
              <w:t xml:space="preserve"> округа;</w:t>
            </w:r>
          </w:p>
          <w:p w14:paraId="9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администрации Крапивинского муниципального округа; </w:t>
            </w:r>
          </w:p>
          <w:p w14:paraId="9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социальной защиты населения администрации Крапивинского муниципального округа;</w:t>
            </w:r>
          </w:p>
          <w:p w14:paraId="9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округа;</w:t>
            </w:r>
          </w:p>
          <w:p w14:paraId="9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ципальное бюджетное учреждение «</w:t>
            </w:r>
            <w:r>
              <w:rPr>
                <w:rFonts w:ascii="Times New Roman" w:hAnsi="Times New Roman"/>
              </w:rPr>
              <w:t>Автохозяйство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сферы малого и среднего предпринимательства в Крапивинском муниципальном округе»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предпринимательства и потребительского рынка 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Крапивинского муниципального округа</w:t>
            </w:r>
          </w:p>
        </w:tc>
      </w:tr>
      <w:tr>
        <w:trPr>
          <w:trHeight w:hRule="atLeast" w:val="638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«Модернизация объектов социальной сферы и жилого фонда Крапивинского муниципального округа» на </w:t>
            </w: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правление образования администрации Крапивинского муниципального округа; </w:t>
            </w:r>
          </w:p>
          <w:p w14:paraId="A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</w:t>
            </w:r>
            <w:r>
              <w:rPr>
                <w:rFonts w:ascii="Times New Roman" w:hAnsi="Times New Roman"/>
              </w:rPr>
              <w:t xml:space="preserve">винского </w:t>
            </w:r>
            <w:r>
              <w:rPr>
                <w:rFonts w:ascii="Times New Roman" w:hAnsi="Times New Roman"/>
              </w:rPr>
              <w:t>муниципального округа;</w:t>
            </w:r>
          </w:p>
          <w:p w14:paraId="A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</w:p>
        </w:tc>
      </w:tr>
      <w:tr>
        <w:trPr>
          <w:trHeight w:hRule="atLeast" w:val="22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муниципальной службы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</w:p>
        </w:tc>
      </w:tr>
      <w:tr>
        <w:trPr>
          <w:trHeight w:hRule="atLeast" w:val="222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«Поощрение граждан, организаций за заслуги в социально-экономическом развитии Крапивинского муниципального округа» 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рганизационный отдел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</w:p>
        </w:tc>
      </w:tr>
      <w:tr>
        <w:trPr>
          <w:trHeight w:hRule="atLeast" w:val="841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«Жилище Крапивинского муниципального округа» на 202</w:t>
            </w:r>
            <w:r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по жилищным вопросам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B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«Профилактика правонарушений на территории  Крапивинского муниципального округа» на 2025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лавный специалист – ответственный секретарь комиссии по делам несовершеннолетних и защите их прав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делам несовершеннолетних и защите их прав 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0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социальной защиты населения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1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2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культуры</w:t>
            </w:r>
            <w:r>
              <w:rPr>
                <w:rFonts w:ascii="Times New Roman" w:hAnsi="Times New Roman"/>
                <w:sz w:val="24"/>
              </w:rPr>
              <w:t xml:space="preserve">, молодежной политики, </w:t>
            </w:r>
            <w:r>
              <w:rPr>
                <w:rFonts w:ascii="Times New Roman" w:hAnsi="Times New Roman"/>
                <w:sz w:val="24"/>
              </w:rPr>
              <w:t xml:space="preserve">спорта и туризма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 xml:space="preserve">Крапивинского муниципального </w:t>
            </w:r>
            <w:r>
              <w:rPr>
                <w:rFonts w:ascii="Times New Roman" w:hAnsi="Times New Roman"/>
                <w:sz w:val="24"/>
              </w:rPr>
              <w:t>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3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</w:t>
            </w:r>
            <w:r>
              <w:rPr>
                <w:rFonts w:ascii="Times New Roman" w:hAnsi="Times New Roman"/>
              </w:rPr>
              <w:t>винского муниципального округа»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C4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Крапивинская</w:t>
            </w:r>
            <w:r>
              <w:rPr>
                <w:rFonts w:ascii="Times New Roman" w:hAnsi="Times New Roman"/>
                <w:sz w:val="24"/>
              </w:rPr>
              <w:t xml:space="preserve"> районная больница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5000000">
            <w:pPr>
              <w:widowControl w:val="1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МВД России по Крапивинскому </w:t>
            </w:r>
            <w:r>
              <w:rPr>
                <w:rFonts w:ascii="Times New Roman" w:hAnsi="Times New Roman"/>
                <w:sz w:val="24"/>
              </w:rPr>
              <w:t>муниципальному округу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C6000000">
            <w:pPr>
              <w:pStyle w:val="Style_5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занятости населения</w:t>
            </w:r>
            <w:r>
              <w:rPr>
                <w:rFonts w:ascii="Times New Roman" w:hAnsi="Times New Roman"/>
                <w:sz w:val="24"/>
              </w:rPr>
              <w:t xml:space="preserve"> Крапивинского района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«Улучшение условий и охраны труда в Крапивинском муниципальном округе»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рганы местного самоуправления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C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одведомственные учреждения У</w:t>
            </w:r>
            <w:r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 xml:space="preserve">ю </w:t>
            </w:r>
            <w:r>
              <w:rPr>
                <w:rFonts w:ascii="Times New Roman" w:hAnsi="Times New Roman"/>
              </w:rPr>
              <w:t>образования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C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одведомственные учреждения </w:t>
            </w:r>
            <w:r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 xml:space="preserve">ю </w:t>
            </w:r>
            <w:r>
              <w:rPr>
                <w:rFonts w:ascii="Times New Roman" w:hAnsi="Times New Roman"/>
              </w:rPr>
              <w:t>социальной защиты населения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C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одведомственные учреждения </w:t>
            </w:r>
            <w:r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 xml:space="preserve">ю </w:t>
            </w:r>
            <w:r>
              <w:rPr>
                <w:rFonts w:ascii="Times New Roman" w:hAnsi="Times New Roman"/>
              </w:rPr>
              <w:t>культуры, молодежной политики, спорта и туризма</w:t>
            </w:r>
          </w:p>
          <w:p w14:paraId="C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 в Крапивинском муниципальном округе» на 20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социальной защиты населения  </w:t>
            </w:r>
            <w:r>
              <w:rPr>
                <w:rFonts w:ascii="Times New Roman" w:hAnsi="Times New Roman"/>
              </w:rPr>
              <w:t>администрации Крапивинского муниципального округа;</w:t>
            </w:r>
          </w:p>
          <w:p w14:paraId="D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учреждение «Комплексный центр социального обслуживания населения»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D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«Социально-реабилитационный Центр для несовершеннолетних» Крапивинского муниципального округа;</w:t>
            </w:r>
          </w:p>
          <w:p w14:paraId="D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D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«Формирование современной городской среды в Крапивинском муниципальном округе» на 2018-2027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D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14:paraId="D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рганизации, осуществляющие управление многоквартирными домами (УК, ТСЖ, ТСН)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Развитие туризма в Крапивинском муниципальном округе»</w:t>
            </w:r>
          </w:p>
          <w:p w14:paraId="E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E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«Чистая вода»</w:t>
            </w:r>
            <w:r>
              <w:rPr>
                <w:rFonts w:ascii="Times New Roman" w:hAnsi="Times New Roman"/>
              </w:rPr>
              <w:t xml:space="preserve"> на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2027</w:t>
            </w:r>
            <w:r>
              <w:rPr>
                <w:rFonts w:ascii="Times New Roman" w:hAnsi="Times New Roman"/>
              </w:rPr>
              <w:t xml:space="preserve"> годы</w:t>
            </w:r>
          </w:p>
          <w:p w14:paraId="E9000000">
            <w:pPr>
              <w:pStyle w:val="Style_5"/>
              <w:rPr>
                <w:rFonts w:ascii="Times New Roman" w:hAnsi="Times New Roman"/>
              </w:rPr>
            </w:pP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 xml:space="preserve">Управление по жизнеобеспечению и строительству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иципальное казенное учреждение «</w:t>
            </w:r>
            <w:r>
              <w:rPr>
                <w:rFonts w:ascii="Times New Roman" w:hAnsi="Times New Roman"/>
              </w:rPr>
              <w:t>Управление по жизнеобеспечению и строительству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информационного общества» в Крапивинском муниципальном округе на 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Харламов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экономического развития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F2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народных депутатов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F3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F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F5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управление администрации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F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Контрольно–счетный орган 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F7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омитет по управлению муниципальным имуществом администрации Крапивинского муниципального округа 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и дорожное хозяйство» на территории Крапивинского муниципального округа на 2023 -2027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  <w:r>
              <w:rPr>
                <w:rFonts w:ascii="Times New Roman" w:hAnsi="Times New Roman"/>
              </w:rPr>
              <w:t>;</w:t>
            </w:r>
          </w:p>
          <w:p w14:paraId="FD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экстремизма на территории Крапивинского муниципального округа» на </w:t>
            </w:r>
            <w:r>
              <w:rPr>
                <w:rFonts w:ascii="Times New Roman" w:hAnsi="Times New Roman"/>
              </w:rPr>
              <w:t>2020-2027</w:t>
            </w:r>
            <w:r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тдел военно-мобилизационной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03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  <w:r>
              <w:rPr>
                <w:rFonts w:ascii="Times New Roman" w:hAnsi="Times New Roman"/>
              </w:rPr>
              <w:t>;</w:t>
            </w:r>
          </w:p>
          <w:p w14:paraId="04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округа;</w:t>
            </w:r>
          </w:p>
          <w:p w14:paraId="05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Профилактика терроризма, минимизация и ликвидация последствий его проявлений на территории Крапивинского муниципального округа Кемеровской области – Кузбасса»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Слонов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военно-мобилизаци</w:t>
            </w:r>
            <w:r>
              <w:rPr>
                <w:rFonts w:ascii="Times New Roman" w:hAnsi="Times New Roman"/>
              </w:rPr>
              <w:t xml:space="preserve">онной подготовки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0B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образования</w:t>
            </w:r>
            <w:r>
              <w:rPr>
                <w:rFonts w:ascii="Times New Roman" w:hAnsi="Times New Roman"/>
                <w:spacing w:val="1"/>
              </w:rPr>
              <w:t xml:space="preserve"> администрации </w:t>
            </w:r>
            <w:r>
              <w:rPr>
                <w:rFonts w:ascii="Times New Roman" w:hAnsi="Times New Roman"/>
              </w:rPr>
              <w:t>Крапивинского муниципального округа,</w:t>
            </w:r>
          </w:p>
          <w:p w14:paraId="0C010000">
            <w:pPr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округа,</w:t>
            </w:r>
          </w:p>
          <w:p w14:paraId="0D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294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«Предупреждение возникновения, распространения и ликвидаци</w:t>
            </w:r>
            <w:r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заразных и незаразных заболеваний животных и птицы, в том числе общих для человека и животных на территории Крапивинского муниципального округа» </w:t>
            </w:r>
            <w:r>
              <w:rPr>
                <w:rFonts w:ascii="Times New Roman" w:hAnsi="Times New Roman"/>
              </w:rPr>
              <w:t>на 202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Реванченко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тдел сельского хозяйства</w:t>
            </w:r>
            <w:r>
              <w:rPr>
                <w:rFonts w:ascii="Times New Roman" w:hAnsi="Times New Roman"/>
              </w:rPr>
              <w:t>, экологии и лесоустройства 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дминистрация Крапивинского муниципального округа 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«Дорожное хозяйство и национальная экономика на </w:t>
            </w:r>
            <w:r>
              <w:rPr>
                <w:rFonts w:ascii="Times New Roman" w:hAnsi="Times New Roman"/>
              </w:rPr>
              <w:t>территории Крапивинского муниципального округа» на 2023–2027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Н.Ф. Арнольд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5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казенное учреждение «Управление по </w:t>
            </w:r>
            <w:r>
              <w:rPr>
                <w:rFonts w:ascii="Times New Roman" w:hAnsi="Times New Roman"/>
              </w:rPr>
              <w:t>жизнеобеспечению и строительству администрации Крапивинского муниципального округа»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по жизнеобеспечению и строительству а</w:t>
            </w:r>
            <w:r>
              <w:rPr>
                <w:rFonts w:ascii="Times New Roman" w:hAnsi="Times New Roman"/>
              </w:rPr>
              <w:t>дминистрации Крапивинского муниципального округа»</w:t>
            </w:r>
          </w:p>
        </w:tc>
      </w:tr>
      <w:tr>
        <w:trPr>
          <w:trHeight w:hRule="atLeast" w:val="559"/>
        </w:trPr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3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«Реализация государственной национальной политики в Крапивинском муниципальном округе» на 2023-2027</w:t>
            </w:r>
            <w:r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Голошумова</w:t>
            </w:r>
          </w:p>
        </w:tc>
        <w:tc>
          <w:tcPr>
            <w:tcW w:type="dxa" w:w="3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  <w:tc>
          <w:tcPr>
            <w:tcW w:type="dxa" w:w="5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дминистрация Крапивинского муниципального округа;</w:t>
            </w:r>
          </w:p>
          <w:p w14:paraId="1D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правление культуры, молодежной политики, спорта и туризма администрации Крапивинского муниципального округа;</w:t>
            </w:r>
          </w:p>
          <w:p w14:paraId="1E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Крапивинского муниципального округа;</w:t>
            </w:r>
          </w:p>
          <w:p w14:paraId="1F01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</w:tr>
    </w:tbl>
    <w:p w14:paraId="20010000"/>
    <w:sectPr>
      <w:headerReference r:id="rId2" w:type="default"/>
      <w:headerReference r:id="rId1" w:type="first"/>
      <w:pgSz w:h="11906" w:orient="landscape" w:w="16838"/>
      <w:pgMar w:bottom="851" w:footer="709" w:gutter="0" w:header="709" w:left="567" w:right="567" w:top="1134"/>
      <w:pgNumType w:start="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1430" w:val="left"/>
        </w:tabs>
        <w:ind w:hanging="432" w:left="1142"/>
      </w:pPr>
    </w:lvl>
    <w:lvl w:ilvl="2">
      <w:start w:val="1"/>
      <w:numFmt w:val="decimal"/>
      <w:lvlText w:val="%1.%2.%3."/>
      <w:lvlJc w:val="left"/>
      <w:pPr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6_ch" w:type="character">
    <w:name w:val="Normal"/>
    <w:link w:val="Style_6"/>
    <w:rPr>
      <w:rFonts w:ascii="Arial" w:hAnsi="Arial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alloon Text"/>
    <w:basedOn w:val="Style_6"/>
    <w:link w:val="Style_9_ch"/>
    <w:rPr>
      <w:rFonts w:ascii="Tahoma" w:hAnsi="Tahoma"/>
      <w:sz w:val="16"/>
    </w:rPr>
  </w:style>
  <w:style w:styleId="Style_9_ch" w:type="character">
    <w:name w:val="Balloon Text"/>
    <w:basedOn w:val="Style_6_ch"/>
    <w:link w:val="Style_9"/>
    <w:rPr>
      <w:rFonts w:ascii="Tahoma" w:hAnsi="Tahoma"/>
      <w:sz w:val="16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Table!"/>
    <w:next w:val="Style_5"/>
    <w:link w:val="Style_4_ch"/>
    <w:pPr>
      <w:ind/>
      <w:jc w:val="center"/>
    </w:pPr>
    <w:rPr>
      <w:rFonts w:ascii="Arial" w:hAnsi="Arial"/>
      <w:b w:val="1"/>
      <w:sz w:val="24"/>
    </w:rPr>
  </w:style>
  <w:style w:styleId="Style_4_ch" w:type="character">
    <w:name w:val="Table!"/>
    <w:link w:val="Style_4"/>
    <w:rPr>
      <w:rFonts w:ascii="Arial" w:hAnsi="Arial"/>
      <w:b w:val="1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6"/>
    <w:link w:val="Style_13_ch"/>
    <w:uiPriority w:val="9"/>
    <w:qFormat/>
    <w:pPr>
      <w:ind/>
      <w:outlineLvl w:val="2"/>
    </w:pPr>
    <w:rPr>
      <w:b w:val="1"/>
      <w:sz w:val="28"/>
    </w:rPr>
  </w:style>
  <w:style w:styleId="Style_13_ch" w:type="character">
    <w:name w:val="heading 3"/>
    <w:basedOn w:val="Style_6_ch"/>
    <w:link w:val="Style_13"/>
    <w:rPr>
      <w:b w:val="1"/>
      <w:sz w:val="28"/>
    </w:rPr>
  </w:style>
  <w:style w:styleId="Style_14" w:type="paragraph">
    <w:name w:val="List Paragraph"/>
    <w:basedOn w:val="Style_6"/>
    <w:link w:val="Style_14_ch"/>
    <w:pPr>
      <w:ind w:firstLine="0" w:left="720"/>
      <w:contextualSpacing w:val="1"/>
    </w:pPr>
  </w:style>
  <w:style w:styleId="Style_14_ch" w:type="character">
    <w:name w:val="List Paragraph"/>
    <w:basedOn w:val="Style_6_ch"/>
    <w:link w:val="Style_14"/>
  </w:style>
  <w:style w:styleId="Style_15" w:type="paragraph">
    <w:name w:val="HTML Variable"/>
    <w:basedOn w:val="Style_16"/>
    <w:link w:val="Style_15_ch"/>
    <w:rPr>
      <w:rFonts w:ascii="Arial" w:hAnsi="Arial"/>
      <w:color w:val="0000FF"/>
      <w:sz w:val="24"/>
      <w:u w:val="none"/>
    </w:rPr>
  </w:style>
  <w:style w:styleId="Style_15_ch" w:type="character">
    <w:name w:val="HTML Variable"/>
    <w:basedOn w:val="Style_16_ch"/>
    <w:link w:val="Style_15"/>
    <w:rPr>
      <w:rFonts w:ascii="Arial" w:hAnsi="Arial"/>
      <w:color w:val="0000FF"/>
      <w:sz w:val="24"/>
      <w:u w:val="none"/>
    </w:rPr>
  </w:style>
  <w:style w:styleId="Style_17" w:type="paragraph">
    <w:name w:val="annotation text"/>
    <w:basedOn w:val="Style_6"/>
    <w:link w:val="Style_17_ch"/>
    <w:rPr>
      <w:rFonts w:ascii="Courier" w:hAnsi="Courier"/>
      <w:sz w:val="22"/>
    </w:rPr>
  </w:style>
  <w:style w:styleId="Style_17_ch" w:type="character">
    <w:name w:val="annotation text"/>
    <w:basedOn w:val="Style_6_ch"/>
    <w:link w:val="Style_17"/>
    <w:rPr>
      <w:rFonts w:ascii="Courier" w:hAnsi="Courier"/>
      <w:sz w:val="22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5" w:type="paragraph">
    <w:name w:val="Table!Таблица"/>
    <w:link w:val="Style_5_ch"/>
    <w:rPr>
      <w:rFonts w:ascii="Arial" w:hAnsi="Arial"/>
      <w:sz w:val="24"/>
    </w:rPr>
  </w:style>
  <w:style w:styleId="Style_5_ch" w:type="character">
    <w:name w:val="Table!Таблица"/>
    <w:link w:val="Style_5"/>
    <w:rPr>
      <w:rFonts w:ascii="Arial" w:hAnsi="Arial"/>
      <w:sz w:val="24"/>
    </w:rPr>
  </w:style>
  <w:style w:styleId="Style_19" w:type="paragraph">
    <w:name w:val="Title!Название НПА"/>
    <w:basedOn w:val="Style_6"/>
    <w:link w:val="Style_19_ch"/>
    <w:pPr>
      <w:spacing w:after="60" w:before="240"/>
      <w:ind/>
      <w:jc w:val="center"/>
      <w:outlineLvl w:val="0"/>
    </w:pPr>
    <w:rPr>
      <w:b w:val="1"/>
      <w:sz w:val="32"/>
    </w:rPr>
  </w:style>
  <w:style w:styleId="Style_19_ch" w:type="character">
    <w:name w:val="Title!Название НПА"/>
    <w:basedOn w:val="Style_6_ch"/>
    <w:link w:val="Style_19"/>
    <w:rPr>
      <w:b w:val="1"/>
      <w:sz w:val="32"/>
    </w:rPr>
  </w:style>
  <w:style w:styleId="Style_20" w:type="paragraph">
    <w:name w:val="WW8Num4z2"/>
    <w:link w:val="Style_20_ch"/>
    <w:rPr>
      <w:rFonts w:ascii="Wingdings" w:hAnsi="Wingdings"/>
    </w:rPr>
  </w:style>
  <w:style w:styleId="Style_20_ch" w:type="character">
    <w:name w:val="WW8Num4z2"/>
    <w:link w:val="Style_20"/>
    <w:rPr>
      <w:rFonts w:ascii="Wingdings" w:hAnsi="Wingdings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1" w:type="paragraph">
    <w:name w:val="heading 5"/>
    <w:basedOn w:val="Style_6"/>
    <w:next w:val="Style_6"/>
    <w:link w:val="Style_21_ch"/>
    <w:uiPriority w:val="9"/>
    <w:qFormat/>
    <w:pPr>
      <w:keepNext w:val="1"/>
      <w:keepLines w:val="1"/>
      <w:spacing w:before="40"/>
      <w:ind/>
      <w:outlineLvl w:val="4"/>
    </w:pPr>
    <w:rPr>
      <w:rFonts w:asciiTheme="majorAscii" w:hAnsiTheme="majorHAnsi"/>
      <w:color w:themeColor="accent1" w:themeShade="BF" w:val="376092"/>
    </w:rPr>
  </w:style>
  <w:style w:styleId="Style_21_ch" w:type="character">
    <w:name w:val="heading 5"/>
    <w:basedOn w:val="Style_6_ch"/>
    <w:link w:val="Style_21"/>
    <w:rPr>
      <w:rFonts w:asciiTheme="majorAscii" w:hAnsiTheme="majorHAnsi"/>
      <w:color w:themeColor="accent1" w:themeShade="BF" w:val="376092"/>
    </w:rPr>
  </w:style>
  <w:style w:styleId="Style_22" w:type="paragraph">
    <w:name w:val="footer"/>
    <w:basedOn w:val="Style_6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6_ch"/>
    <w:link w:val="Style_22"/>
  </w:style>
  <w:style w:styleId="Style_23" w:type="paragraph">
    <w:name w:val="heading 1"/>
    <w:basedOn w:val="Style_6"/>
    <w:next w:val="Style_6"/>
    <w:link w:val="Style_23_ch"/>
    <w:uiPriority w:val="9"/>
    <w:qFormat/>
    <w:pPr>
      <w:ind/>
      <w:jc w:val="center"/>
      <w:outlineLvl w:val="0"/>
    </w:pPr>
    <w:rPr>
      <w:b w:val="1"/>
      <w:sz w:val="32"/>
    </w:rPr>
  </w:style>
  <w:style w:styleId="Style_23_ch" w:type="character">
    <w:name w:val="heading 1"/>
    <w:basedOn w:val="Style_6_ch"/>
    <w:link w:val="Style_23"/>
    <w:rPr>
      <w:b w:val="1"/>
      <w:sz w:val="32"/>
    </w:rPr>
  </w:style>
  <w:style w:styleId="Style_24" w:type="paragraph">
    <w:name w:val="Body Text"/>
    <w:basedOn w:val="Style_6"/>
    <w:link w:val="Style_24_ch"/>
    <w:rPr>
      <w:rFonts w:ascii="Times New Roman" w:hAnsi="Times New Roman"/>
    </w:rPr>
  </w:style>
  <w:style w:styleId="Style_24_ch" w:type="character">
    <w:name w:val="Body Text"/>
    <w:basedOn w:val="Style_6_ch"/>
    <w:link w:val="Style_24"/>
    <w:rPr>
      <w:rFonts w:ascii="Times New Roman" w:hAnsi="Times New Roman"/>
    </w:rPr>
  </w:style>
  <w:style w:styleId="Style_25" w:type="paragraph">
    <w:name w:val="Normal (Web)"/>
    <w:basedOn w:val="Style_6"/>
    <w:link w:val="Style_25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5_ch" w:type="character">
    <w:name w:val="Normal (Web)"/>
    <w:basedOn w:val="Style_6_ch"/>
    <w:link w:val="Style_25"/>
    <w:rPr>
      <w:rFonts w:ascii="Times New Roman" w:hAnsi="Times New Roman"/>
    </w:rPr>
  </w:style>
  <w:style w:styleId="Style_26" w:type="paragraph">
    <w:name w:val="Hyperlink"/>
    <w:basedOn w:val="Style_16"/>
    <w:link w:val="Style_26_ch"/>
    <w:rPr>
      <w:color w:val="0000FF"/>
      <w:u w:val="none"/>
    </w:rPr>
  </w:style>
  <w:style w:styleId="Style_26_ch" w:type="character">
    <w:name w:val="Hyperlink"/>
    <w:basedOn w:val="Style_16_ch"/>
    <w:link w:val="Style_26"/>
    <w:rPr>
      <w:color w:val="0000FF"/>
      <w:u w:val="non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6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List Paragraph1"/>
    <w:basedOn w:val="Style_6"/>
    <w:link w:val="Style_29_ch"/>
    <w:pPr>
      <w:ind w:firstLine="0" w:left="720"/>
    </w:pPr>
  </w:style>
  <w:style w:styleId="Style_29_ch" w:type="character">
    <w:name w:val="List Paragraph1"/>
    <w:basedOn w:val="Style_6_ch"/>
    <w:link w:val="Style_29"/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ConsPlusTitle"/>
    <w:link w:val="Style_31_ch"/>
    <w:pPr>
      <w:widowControl w:val="0"/>
      <w:ind/>
    </w:pPr>
    <w:rPr>
      <w:rFonts w:ascii="Arial" w:hAnsi="Arial"/>
      <w:b w:val="1"/>
      <w:sz w:val="20"/>
    </w:rPr>
  </w:style>
  <w:style w:styleId="Style_31_ch" w:type="character">
    <w:name w:val="ConsPlusTitle"/>
    <w:link w:val="Style_31"/>
    <w:rPr>
      <w:rFonts w:ascii="Arial" w:hAnsi="Arial"/>
      <w:b w:val="1"/>
      <w:sz w:val="20"/>
    </w:rPr>
  </w:style>
  <w:style w:styleId="Style_32" w:type="paragraph">
    <w:name w:val="toc 9"/>
    <w:next w:val="Style_6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6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Подзаголовок Знак1"/>
    <w:basedOn w:val="Style_16"/>
    <w:link w:val="Style_34_ch"/>
    <w:rPr>
      <w:rFonts w:asciiTheme="minorAscii" w:hAnsiTheme="minorHAnsi"/>
      <w:color w:themeColor="text1" w:themeTint="A5" w:val="595959"/>
      <w:spacing w:val="15"/>
    </w:rPr>
  </w:style>
  <w:style w:styleId="Style_34_ch" w:type="character">
    <w:name w:val="Подзаголовок Знак1"/>
    <w:basedOn w:val="Style_16_ch"/>
    <w:link w:val="Style_34"/>
    <w:rPr>
      <w:rFonts w:asciiTheme="minorAscii" w:hAnsiTheme="minorHAnsi"/>
      <w:color w:themeColor="text1" w:themeTint="A5" w:val="595959"/>
      <w:spacing w:val="15"/>
    </w:rPr>
  </w:style>
  <w:style w:styleId="Style_35" w:type="paragraph">
    <w:name w:val="Body Text 2"/>
    <w:basedOn w:val="Style_6"/>
    <w:link w:val="Style_35_ch"/>
    <w:pPr>
      <w:spacing w:after="120" w:line="480" w:lineRule="auto"/>
      <w:ind/>
    </w:pPr>
  </w:style>
  <w:style w:styleId="Style_35_ch" w:type="character">
    <w:name w:val="Body Text 2"/>
    <w:basedOn w:val="Style_6_ch"/>
    <w:link w:val="Style_35"/>
  </w:style>
  <w:style w:styleId="Style_36" w:type="paragraph">
    <w:name w:val="toc 5"/>
    <w:next w:val="Style_6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Основной текст + 14 pt"/>
    <w:link w:val="Style_37_ch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37_ch" w:type="character">
    <w:name w:val="Основной текст + 14 pt"/>
    <w:link w:val="Style_37"/>
    <w:rPr>
      <w:rFonts w:ascii="Times New Roman" w:hAnsi="Times New Roman"/>
      <w:b w:val="0"/>
      <w:i w:val="0"/>
      <w:smallCaps w:val="0"/>
      <w:strike w:val="0"/>
      <w:spacing w:val="-1"/>
      <w:sz w:val="26"/>
    </w:rPr>
  </w:style>
  <w:style w:styleId="Style_38" w:type="paragraph">
    <w:name w:val="Subtitle"/>
    <w:basedOn w:val="Style_6"/>
    <w:link w:val="Style_38_ch"/>
    <w:uiPriority w:val="11"/>
    <w:qFormat/>
    <w:pPr>
      <w:spacing w:before="240"/>
      <w:ind/>
      <w:jc w:val="center"/>
    </w:pPr>
    <w:rPr>
      <w:b w:val="1"/>
      <w:sz w:val="32"/>
    </w:rPr>
  </w:style>
  <w:style w:styleId="Style_38_ch" w:type="character">
    <w:name w:val="Subtitle"/>
    <w:basedOn w:val="Style_6_ch"/>
    <w:link w:val="Style_38"/>
    <w:rPr>
      <w:b w:val="1"/>
      <w:sz w:val="3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9" w:type="paragraph">
    <w:name w:val="Title"/>
    <w:next w:val="Style_6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Application!Приложение"/>
    <w:link w:val="Style_40_ch"/>
    <w:pPr>
      <w:spacing w:after="120" w:before="120"/>
      <w:ind/>
      <w:jc w:val="right"/>
    </w:pPr>
    <w:rPr>
      <w:rFonts w:ascii="Arial" w:hAnsi="Arial"/>
      <w:b w:val="1"/>
      <w:sz w:val="32"/>
    </w:rPr>
  </w:style>
  <w:style w:styleId="Style_40_ch" w:type="character">
    <w:name w:val="Application!Приложение"/>
    <w:link w:val="Style_40"/>
    <w:rPr>
      <w:rFonts w:ascii="Arial" w:hAnsi="Arial"/>
      <w:b w:val="1"/>
      <w:sz w:val="32"/>
    </w:rPr>
  </w:style>
  <w:style w:styleId="Style_41" w:type="paragraph">
    <w:name w:val="heading 4"/>
    <w:basedOn w:val="Style_6"/>
    <w:link w:val="Style_41_ch"/>
    <w:uiPriority w:val="9"/>
    <w:qFormat/>
    <w:pPr>
      <w:ind/>
      <w:outlineLvl w:val="3"/>
    </w:pPr>
    <w:rPr>
      <w:b w:val="1"/>
      <w:sz w:val="26"/>
    </w:rPr>
  </w:style>
  <w:style w:styleId="Style_41_ch" w:type="character">
    <w:name w:val="heading 4"/>
    <w:basedOn w:val="Style_6_ch"/>
    <w:link w:val="Style_41"/>
    <w:rPr>
      <w:b w:val="1"/>
      <w:sz w:val="26"/>
    </w:rPr>
  </w:style>
  <w:style w:styleId="Style_42" w:type="paragraph">
    <w:name w:val="heading 2"/>
    <w:basedOn w:val="Style_6"/>
    <w:link w:val="Style_42_ch"/>
    <w:uiPriority w:val="9"/>
    <w:qFormat/>
    <w:pPr>
      <w:ind/>
      <w:jc w:val="center"/>
      <w:outlineLvl w:val="1"/>
    </w:pPr>
    <w:rPr>
      <w:b w:val="1"/>
      <w:sz w:val="30"/>
    </w:rPr>
  </w:style>
  <w:style w:styleId="Style_42_ch" w:type="character">
    <w:name w:val="heading 2"/>
    <w:basedOn w:val="Style_6_ch"/>
    <w:link w:val="Style_42"/>
    <w:rPr>
      <w:b w:val="1"/>
      <w:sz w:val="30"/>
    </w:rPr>
  </w:style>
  <w:style w:styleId="Style_2" w:type="table">
    <w:name w:val="Table Grid"/>
    <w:basedOn w:val="Style_3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List 3"/>
    <w:basedOn w:val="Style_3"/>
    <w:rPr>
      <w:sz w:val="20"/>
    </w:rPr>
    <w:tblPr>
      <w:tblInd w:type="dxa" w:w="0"/>
      <w:tblBorders>
        <w:top w:color="000000" w:sz="12" w:val="single"/>
        <w:bottom w:color="000000" w:sz="12" w:val="single"/>
        <w:insideH w:color="000000" w:sz="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2024-10-17T04:00:09Z</dcterms:modified>
</cp:coreProperties>
</file>