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 w:left="5387" w:right="-570"/>
        <w:jc w:val="center"/>
        <w:rPr>
          <w:sz w:val="28"/>
        </w:rPr>
      </w:pPr>
      <w:r>
        <w:rPr>
          <w:sz w:val="28"/>
        </w:rPr>
        <w:t xml:space="preserve">Приложение </w:t>
      </w:r>
    </w:p>
    <w:p w14:paraId="04000000">
      <w:pPr>
        <w:widowControl w:val="1"/>
        <w:ind w:left="5387" w:right="-570"/>
        <w:jc w:val="center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14:paraId="05000000">
      <w:pPr>
        <w:widowControl w:val="1"/>
        <w:ind w:left="5387" w:right="-570"/>
        <w:jc w:val="center"/>
        <w:rPr>
          <w:sz w:val="28"/>
        </w:rPr>
      </w:pPr>
      <w:r>
        <w:rPr>
          <w:sz w:val="28"/>
        </w:rPr>
        <w:t xml:space="preserve">Крапивинского муниципального </w:t>
      </w:r>
      <w:r>
        <w:rPr>
          <w:sz w:val="28"/>
        </w:rPr>
        <w:t>о</w:t>
      </w:r>
      <w:r>
        <w:rPr>
          <w:sz w:val="28"/>
        </w:rPr>
        <w:t>круга</w:t>
      </w:r>
    </w:p>
    <w:p w14:paraId="06000000">
      <w:pPr>
        <w:widowControl w:val="1"/>
        <w:ind w:left="5387" w:right="-570"/>
        <w:jc w:val="center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11.02.2026</w:t>
      </w:r>
      <w:r>
        <w:rPr>
          <w:sz w:val="28"/>
        </w:rPr>
        <w:t xml:space="preserve"> </w:t>
      </w:r>
      <w:r>
        <w:rPr>
          <w:sz w:val="28"/>
        </w:rPr>
        <w:t xml:space="preserve">№ </w:t>
      </w:r>
      <w:r>
        <w:rPr>
          <w:sz w:val="28"/>
        </w:rPr>
        <w:t>102</w:t>
      </w:r>
    </w:p>
    <w:p w14:paraId="07000000">
      <w:pPr>
        <w:widowControl w:val="0"/>
        <w:ind/>
        <w:rPr>
          <w:sz w:val="28"/>
        </w:rPr>
      </w:pPr>
    </w:p>
    <w:p w14:paraId="08000000">
      <w:pPr>
        <w:widowControl w:val="1"/>
        <w:ind w:right="-569"/>
        <w:jc w:val="center"/>
        <w:rPr>
          <w:rFonts w:ascii="Calibri" w:hAnsi="Calibri"/>
          <w:b w:val="1"/>
          <w:color w:val="000000"/>
          <w:sz w:val="28"/>
        </w:rPr>
      </w:pPr>
      <w:r>
        <w:rPr>
          <w:rFonts w:ascii="TimesDL" w:hAnsi="TimesDL"/>
          <w:b w:val="1"/>
          <w:color w:val="000000"/>
          <w:sz w:val="28"/>
        </w:rPr>
        <w:t>П Е Р Е Ч Е Н Ь</w:t>
      </w:r>
      <w:r>
        <w:rPr>
          <w:rFonts w:ascii="TimesDL" w:hAnsi="TimesDL"/>
          <w:b w:val="1"/>
          <w:color w:val="000000"/>
          <w:sz w:val="28"/>
        </w:rPr>
        <w:t xml:space="preserve"> </w:t>
      </w:r>
    </w:p>
    <w:p w14:paraId="09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муниципальных услуг Крапивинского муниципального округа, предоставление которых осуществляется по принципу «одного окна» на базе</w:t>
      </w:r>
      <w:r>
        <w:rPr>
          <w:rFonts w:ascii="Calibri" w:hAnsi="Calibri"/>
          <w:sz w:val="28"/>
        </w:rPr>
        <w:t xml:space="preserve"> </w:t>
      </w:r>
      <w:r>
        <w:rPr>
          <w:b w:val="1"/>
          <w:sz w:val="28"/>
        </w:rPr>
        <w:t>Государственно</w:t>
      </w:r>
      <w:r>
        <w:rPr>
          <w:b w:val="1"/>
          <w:sz w:val="28"/>
        </w:rPr>
        <w:t>го</w:t>
      </w:r>
      <w:r>
        <w:rPr>
          <w:b w:val="1"/>
          <w:sz w:val="28"/>
        </w:rPr>
        <w:t xml:space="preserve"> автономно</w:t>
      </w:r>
      <w:r>
        <w:rPr>
          <w:b w:val="1"/>
          <w:sz w:val="28"/>
        </w:rPr>
        <w:t>го</w:t>
      </w:r>
      <w:r>
        <w:rPr>
          <w:b w:val="1"/>
          <w:sz w:val="28"/>
        </w:rPr>
        <w:t xml:space="preserve"> учреждени</w:t>
      </w:r>
      <w:r>
        <w:rPr>
          <w:b w:val="1"/>
          <w:sz w:val="28"/>
        </w:rPr>
        <w:t>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«</w:t>
      </w:r>
      <w:r>
        <w:rPr>
          <w:b w:val="1"/>
          <w:sz w:val="28"/>
        </w:rPr>
        <w:t>Уполномоченный многофункциональный центр предоставления государственных и муниципальных услуг на территории Кузбасса</w:t>
      </w:r>
      <w:r>
        <w:rPr>
          <w:b w:val="1"/>
          <w:sz w:val="28"/>
        </w:rPr>
        <w:t>»</w:t>
      </w:r>
    </w:p>
    <w:p w14:paraId="0A000000">
      <w:pPr>
        <w:widowControl w:val="1"/>
        <w:tabs>
          <w:tab w:leader="none" w:pos="1134" w:val="left"/>
        </w:tabs>
        <w:ind/>
        <w:rPr>
          <w:sz w:val="28"/>
        </w:rPr>
      </w:pPr>
    </w:p>
    <w:tbl>
      <w:tblPr>
        <w:tblStyle w:val="Style_2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04"/>
        <w:gridCol w:w="5592"/>
        <w:gridCol w:w="3402"/>
      </w:tblGrid>
      <w:tr>
        <w:trPr>
          <w:trHeight w:hRule="atLeast" w:val="568"/>
          <w:tblHeader/>
        </w:trPr>
        <w:tc>
          <w:tcPr>
            <w:tcW w:type="dxa" w:w="50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00000">
            <w:pPr>
              <w:widowControl w:val="1"/>
              <w:ind w:left="-14" w:right="-32"/>
              <w:jc w:val="center"/>
            </w:pPr>
            <w:r>
              <w:t>п/н</w:t>
            </w:r>
          </w:p>
        </w:tc>
        <w:tc>
          <w:tcPr>
            <w:tcW w:type="dxa" w:w="55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00000">
            <w:pPr>
              <w:widowControl w:val="1"/>
              <w:ind w:firstLine="71"/>
              <w:jc w:val="center"/>
              <w:rPr>
                <w:rFonts w:ascii="TimesDL" w:hAnsi="TimesDL"/>
              </w:rPr>
            </w:pPr>
            <w:r>
              <w:rPr>
                <w:rFonts w:ascii="TimesDL" w:hAnsi="TimesDL"/>
              </w:rPr>
              <w:t xml:space="preserve">Наименование муниципальной услуги </w:t>
            </w:r>
          </w:p>
        </w:tc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widowControl w:val="1"/>
              <w:ind w:hanging="11"/>
              <w:jc w:val="center"/>
            </w:pPr>
            <w:r>
              <w:t>Ответственный орган местного самоуправления</w:t>
            </w:r>
          </w:p>
        </w:tc>
      </w:tr>
      <w:tr>
        <w:trPr>
          <w:trHeight w:hRule="atLeast" w:val="322"/>
          <w:tblHeader/>
        </w:trPr>
        <w:tc>
          <w:tcPr>
            <w:tcW w:type="dxa" w:w="50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55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</w:tbl>
    <w:p w14:paraId="0E000000">
      <w:pPr>
        <w:widowControl w:val="1"/>
        <w:tabs>
          <w:tab w:leader="none" w:pos="1548" w:val="left"/>
          <w:tab w:leader="none" w:pos="8742" w:val="left"/>
          <w:tab w:leader="none" w:pos="11982" w:val="left"/>
        </w:tabs>
        <w:ind w:firstLine="680" w:left="828"/>
        <w:jc w:val="both"/>
        <w:rPr>
          <w:rFonts w:ascii="TimesDL" w:hAnsi="TimesDL"/>
          <w:sz w:val="2"/>
        </w:rPr>
      </w:pPr>
    </w:p>
    <w:tbl>
      <w:tblPr>
        <w:tblStyle w:val="Style_2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01"/>
        <w:gridCol w:w="5595"/>
        <w:gridCol w:w="3402"/>
      </w:tblGrid>
      <w:tr>
        <w:trPr>
          <w:trHeight w:hRule="atLeast" w:val="299"/>
          <w:tblHeader/>
        </w:trPr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widowControl w:val="1"/>
              <w:ind w:firstLine="680" w:left="-675"/>
              <w:jc w:val="center"/>
            </w:pPr>
            <w:r>
              <w:t>1</w:t>
            </w:r>
          </w:p>
        </w:tc>
        <w:tc>
          <w:tcPr>
            <w:tcW w:type="dxa" w:w="5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widowControl w:val="1"/>
              <w:ind w:firstLine="48"/>
              <w:jc w:val="center"/>
            </w:pPr>
            <w:r>
              <w:t>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widowControl w:val="1"/>
              <w:ind/>
              <w:jc w:val="center"/>
            </w:pPr>
            <w:r>
              <w:t>3</w:t>
            </w:r>
          </w:p>
        </w:tc>
      </w:tr>
      <w:tr>
        <w:trPr>
          <w:trHeight w:hRule="atLeast" w:val="535"/>
        </w:trPr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widowControl w:val="1"/>
              <w:numPr>
                <w:ilvl w:val="0"/>
                <w:numId w:val="1"/>
              </w:numPr>
              <w:spacing w:before="120" w:line="360" w:lineRule="auto"/>
              <w:ind/>
              <w:jc w:val="both"/>
            </w:pPr>
          </w:p>
        </w:tc>
        <w:tc>
          <w:tcPr>
            <w:tcW w:type="dxa" w:w="5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r>
              <w:t>Установление публичного сервитута</w:t>
            </w:r>
          </w:p>
        </w:tc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widowControl w:val="1"/>
              <w:ind/>
              <w:jc w:val="center"/>
            </w:pPr>
            <w:r>
              <w:t>Комитет по управлению муниципальным имуществом администрации Крапивинского муниципального округа</w:t>
            </w:r>
          </w:p>
        </w:tc>
      </w:tr>
      <w:tr>
        <w:trPr>
          <w:trHeight w:hRule="atLeast" w:val="880"/>
        </w:trPr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widowControl w:val="1"/>
              <w:numPr>
                <w:ilvl w:val="0"/>
                <w:numId w:val="1"/>
              </w:numPr>
              <w:spacing w:before="120" w:line="360" w:lineRule="auto"/>
              <w:ind/>
              <w:jc w:val="both"/>
            </w:pPr>
          </w:p>
        </w:tc>
        <w:tc>
          <w:tcPr>
            <w:tcW w:type="dxa" w:w="5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rPr>
                <w:b w:val="1"/>
              </w:rPr>
            </w:pPr>
            <w:r>
              <w:t>Предоставление жилого помещения по договору социального найма</w:t>
            </w:r>
          </w:p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80"/>
        </w:trPr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widowControl w:val="1"/>
              <w:numPr>
                <w:ilvl w:val="0"/>
                <w:numId w:val="1"/>
              </w:numPr>
              <w:spacing w:before="120" w:line="360" w:lineRule="auto"/>
              <w:ind/>
              <w:jc w:val="both"/>
            </w:pPr>
          </w:p>
        </w:tc>
        <w:tc>
          <w:tcPr>
            <w:tcW w:type="dxa" w:w="5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r>
              <w:t>Предоставление земельных участков, находящихся в муниципальной собственности, на торгах</w:t>
            </w:r>
          </w:p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80"/>
        </w:trPr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widowControl w:val="1"/>
              <w:numPr>
                <w:ilvl w:val="0"/>
                <w:numId w:val="1"/>
              </w:numPr>
              <w:spacing w:before="120" w:line="360" w:lineRule="auto"/>
              <w:ind/>
              <w:jc w:val="both"/>
            </w:pPr>
          </w:p>
        </w:tc>
        <w:tc>
          <w:tcPr>
            <w:tcW w:type="dxa" w:w="5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80"/>
        </w:trPr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widowControl w:val="1"/>
              <w:numPr>
                <w:ilvl w:val="0"/>
                <w:numId w:val="1"/>
              </w:numPr>
              <w:spacing w:before="120" w:line="360" w:lineRule="auto"/>
              <w:ind/>
              <w:jc w:val="both"/>
            </w:pPr>
          </w:p>
        </w:tc>
        <w:tc>
          <w:tcPr>
            <w:tcW w:type="dxa" w:w="5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r>
              <w:t>Передача в собственность граждан занимаемых ими жилых п</w:t>
            </w:r>
            <w:r>
              <w:t>омещений жилищного фонда (приватизация жилищного фонда)</w:t>
            </w:r>
          </w:p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80"/>
        </w:trPr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widowControl w:val="1"/>
              <w:numPr>
                <w:ilvl w:val="0"/>
                <w:numId w:val="1"/>
              </w:numPr>
              <w:spacing w:before="120" w:line="360" w:lineRule="auto"/>
              <w:ind/>
              <w:jc w:val="both"/>
            </w:pPr>
          </w:p>
        </w:tc>
        <w:tc>
          <w:tcPr>
            <w:tcW w:type="dxa" w:w="5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r>
              <w:t>Предоставление в собственность, аренду, постоянное (бессрочное) пользование, безвозмездное пользование земельного участка, без проведения торгов</w:t>
            </w:r>
          </w:p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80"/>
        </w:trPr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widowControl w:val="1"/>
              <w:numPr>
                <w:ilvl w:val="0"/>
                <w:numId w:val="1"/>
              </w:numPr>
              <w:spacing w:before="120" w:line="360" w:lineRule="auto"/>
              <w:ind/>
              <w:jc w:val="both"/>
            </w:pPr>
          </w:p>
        </w:tc>
        <w:tc>
          <w:tcPr>
            <w:tcW w:type="dxa" w:w="5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r>
              <w:t>Установление сервитута в отношении земельного участка, находящегося в муниципальной собственности</w:t>
            </w:r>
          </w:p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80"/>
        </w:trPr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widowControl w:val="1"/>
              <w:numPr>
                <w:ilvl w:val="0"/>
                <w:numId w:val="1"/>
              </w:numPr>
              <w:spacing w:before="120" w:line="360" w:lineRule="auto"/>
              <w:ind/>
              <w:jc w:val="both"/>
            </w:pPr>
          </w:p>
        </w:tc>
        <w:tc>
          <w:tcPr>
            <w:tcW w:type="dxa" w:w="5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970"/>
        </w:trPr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widowControl w:val="1"/>
              <w:numPr>
                <w:ilvl w:val="0"/>
                <w:numId w:val="1"/>
              </w:numPr>
              <w:spacing w:before="120" w:line="360" w:lineRule="auto"/>
              <w:ind/>
              <w:jc w:val="both"/>
            </w:pPr>
          </w:p>
        </w:tc>
        <w:tc>
          <w:tcPr>
            <w:tcW w:type="dxa" w:w="5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r>
              <w:t>Предоставление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</w:t>
            </w:r>
          </w:p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970"/>
        </w:trPr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widowControl w:val="1"/>
              <w:numPr>
                <w:ilvl w:val="0"/>
                <w:numId w:val="1"/>
              </w:numPr>
              <w:spacing w:before="120" w:line="360" w:lineRule="auto"/>
              <w:ind/>
              <w:jc w:val="both"/>
            </w:pPr>
          </w:p>
        </w:tc>
        <w:tc>
          <w:tcPr>
            <w:tcW w:type="dxa" w:w="5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r>
              <w:t>Перераспределение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widowControl w:val="1"/>
              <w:numPr>
                <w:ilvl w:val="0"/>
                <w:numId w:val="1"/>
              </w:numPr>
              <w:spacing w:before="120" w:line="360" w:lineRule="auto"/>
              <w:ind/>
              <w:jc w:val="both"/>
            </w:pPr>
          </w:p>
        </w:tc>
        <w:tc>
          <w:tcPr>
            <w:tcW w:type="dxa" w:w="5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r>
              <w:t>Предоставление земельного участка, находящегося в муниципальной собственности гражданину или юридическому лицу в собственность бесплатно</w:t>
            </w:r>
          </w:p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widowControl w:val="1"/>
              <w:numPr>
                <w:ilvl w:val="0"/>
                <w:numId w:val="1"/>
              </w:numPr>
              <w:spacing w:before="120" w:line="360" w:lineRule="auto"/>
              <w:ind/>
              <w:jc w:val="both"/>
            </w:pPr>
          </w:p>
        </w:tc>
        <w:tc>
          <w:tcPr>
            <w:tcW w:type="dxa" w:w="5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r>
              <w:t>Предварительное согласование предоставления земельного участка</w:t>
            </w:r>
          </w:p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widowControl w:val="1"/>
              <w:numPr>
                <w:ilvl w:val="0"/>
                <w:numId w:val="1"/>
              </w:numPr>
              <w:spacing w:before="120" w:line="360" w:lineRule="auto"/>
              <w:ind/>
              <w:jc w:val="both"/>
            </w:pPr>
          </w:p>
        </w:tc>
        <w:tc>
          <w:tcPr>
            <w:tcW w:type="dxa" w:w="5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widowControl w:val="1"/>
              <w:numPr>
                <w:ilvl w:val="0"/>
                <w:numId w:val="1"/>
              </w:numPr>
              <w:spacing w:before="120" w:line="360" w:lineRule="auto"/>
              <w:ind/>
              <w:jc w:val="both"/>
            </w:pPr>
          </w:p>
        </w:tc>
        <w:tc>
          <w:tcPr>
            <w:tcW w:type="dxa" w:w="5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r>
              <w:t>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</w:t>
            </w:r>
          </w:p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widowControl w:val="1"/>
              <w:numPr>
                <w:ilvl w:val="0"/>
                <w:numId w:val="1"/>
              </w:numPr>
              <w:tabs>
                <w:tab w:leader="none" w:pos="112" w:val="left"/>
              </w:tabs>
              <w:spacing w:before="120" w:line="360" w:lineRule="auto"/>
              <w:ind/>
              <w:jc w:val="both"/>
            </w:pPr>
          </w:p>
        </w:tc>
        <w:tc>
          <w:tcPr>
            <w:tcW w:type="dxa" w:w="5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r>
              <w:t>Выдача копий архивных документов, подтверждающих право владения землей</w:t>
            </w:r>
          </w:p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widowControl w:val="1"/>
              <w:numPr>
                <w:ilvl w:val="0"/>
                <w:numId w:val="1"/>
              </w:numPr>
              <w:tabs>
                <w:tab w:leader="none" w:pos="112" w:val="left"/>
              </w:tabs>
              <w:spacing w:before="120" w:line="360" w:lineRule="auto"/>
              <w:ind/>
              <w:jc w:val="both"/>
            </w:pPr>
          </w:p>
        </w:tc>
        <w:tc>
          <w:tcPr>
            <w:tcW w:type="dxa" w:w="5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r>
              <w:rPr>
                <w:color w:val="141616"/>
              </w:rPr>
              <w:t>Выдача градостроительного плана земельного участка</w:t>
            </w:r>
          </w:p>
        </w:tc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widowControl w:val="1"/>
              <w:ind/>
              <w:jc w:val="center"/>
            </w:pPr>
            <w:r>
              <w:t>Отдел архитектуры и градостроительства администрации Крапивинского муниципального округа</w:t>
            </w:r>
          </w:p>
        </w:tc>
      </w:tr>
      <w:tr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widowControl w:val="1"/>
              <w:numPr>
                <w:ilvl w:val="0"/>
                <w:numId w:val="1"/>
              </w:numPr>
              <w:tabs>
                <w:tab w:leader="none" w:pos="112" w:val="left"/>
              </w:tabs>
              <w:spacing w:before="120" w:line="360" w:lineRule="auto"/>
              <w:ind/>
              <w:jc w:val="both"/>
            </w:pPr>
          </w:p>
        </w:tc>
        <w:tc>
          <w:tcPr>
            <w:tcW w:type="dxa" w:w="5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r>
              <w:rPr>
                <w:color w:val="141616"/>
              </w:rPr>
              <w:t>Подготовка и утверждение документации по планировке территории</w:t>
            </w:r>
          </w:p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26"/>
        </w:trPr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widowControl w:val="1"/>
              <w:numPr>
                <w:ilvl w:val="0"/>
                <w:numId w:val="1"/>
              </w:numPr>
              <w:tabs>
                <w:tab w:leader="none" w:pos="112" w:val="left"/>
              </w:tabs>
              <w:spacing w:before="120" w:line="360" w:lineRule="auto"/>
              <w:ind/>
              <w:jc w:val="both"/>
            </w:pPr>
          </w:p>
        </w:tc>
        <w:tc>
          <w:tcPr>
            <w:tcW w:type="dxa" w:w="5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rPr>
                <w:highlight w:val="yellow"/>
              </w:rPr>
            </w:pPr>
            <w:r>
              <w:rPr>
                <w:color w:val="141616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666"/>
        </w:trPr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widowControl w:val="1"/>
              <w:numPr>
                <w:ilvl w:val="0"/>
                <w:numId w:val="1"/>
              </w:numPr>
              <w:tabs>
                <w:tab w:leader="none" w:pos="112" w:val="left"/>
              </w:tabs>
              <w:spacing w:before="120" w:line="360" w:lineRule="auto"/>
              <w:ind/>
              <w:jc w:val="both"/>
            </w:pPr>
          </w:p>
        </w:tc>
        <w:tc>
          <w:tcPr>
            <w:tcW w:type="dxa" w:w="5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r>
              <w:rPr>
                <w:color w:val="141616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74"/>
        </w:trPr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widowControl w:val="1"/>
              <w:numPr>
                <w:ilvl w:val="0"/>
                <w:numId w:val="1"/>
              </w:numPr>
              <w:tabs>
                <w:tab w:leader="none" w:pos="112" w:val="left"/>
              </w:tabs>
              <w:spacing w:before="120" w:line="360" w:lineRule="auto"/>
              <w:ind/>
              <w:jc w:val="both"/>
            </w:pPr>
          </w:p>
        </w:tc>
        <w:tc>
          <w:tcPr>
            <w:tcW w:type="dxa" w:w="5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r>
              <w:rPr>
                <w:color w:val="141616"/>
              </w:rPr>
              <w:t>Выдача разрешения на ввод объекта в эксплуатацию</w:t>
            </w:r>
          </w:p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34"/>
        </w:trPr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widowControl w:val="1"/>
              <w:numPr>
                <w:ilvl w:val="0"/>
                <w:numId w:val="1"/>
              </w:numPr>
              <w:tabs>
                <w:tab w:leader="none" w:pos="112" w:val="left"/>
              </w:tabs>
              <w:spacing w:before="120" w:line="360" w:lineRule="auto"/>
              <w:ind/>
              <w:jc w:val="both"/>
            </w:pPr>
          </w:p>
        </w:tc>
        <w:tc>
          <w:tcPr>
            <w:tcW w:type="dxa" w:w="5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r>
              <w:rPr>
                <w:color w:val="141616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400"/>
        </w:trPr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widowControl w:val="1"/>
              <w:numPr>
                <w:ilvl w:val="0"/>
                <w:numId w:val="1"/>
              </w:numPr>
              <w:tabs>
                <w:tab w:leader="none" w:pos="112" w:val="left"/>
              </w:tabs>
              <w:spacing w:before="120" w:line="360" w:lineRule="auto"/>
              <w:ind/>
              <w:jc w:val="both"/>
            </w:pPr>
          </w:p>
        </w:tc>
        <w:tc>
          <w:tcPr>
            <w:tcW w:type="dxa" w:w="5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r>
              <w:rPr>
                <w:color w:val="141616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1250"/>
        </w:trPr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widowControl w:val="1"/>
              <w:numPr>
                <w:ilvl w:val="0"/>
                <w:numId w:val="1"/>
              </w:numPr>
              <w:tabs>
                <w:tab w:leader="none" w:pos="112" w:val="left"/>
              </w:tabs>
              <w:spacing w:before="120" w:line="360" w:lineRule="auto"/>
              <w:ind/>
              <w:jc w:val="both"/>
            </w:pPr>
          </w:p>
        </w:tc>
        <w:tc>
          <w:tcPr>
            <w:tcW w:type="dxa" w:w="5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r>
              <w:rPr>
                <w:color w:val="141616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1250"/>
        </w:trPr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widowControl w:val="1"/>
              <w:numPr>
                <w:ilvl w:val="0"/>
                <w:numId w:val="1"/>
              </w:numPr>
              <w:tabs>
                <w:tab w:leader="none" w:pos="112" w:val="left"/>
              </w:tabs>
              <w:spacing w:before="120" w:line="360" w:lineRule="auto"/>
              <w:ind/>
              <w:jc w:val="both"/>
            </w:pPr>
          </w:p>
        </w:tc>
        <w:tc>
          <w:tcPr>
            <w:tcW w:type="dxa" w:w="5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r>
              <w:rPr>
                <w:color w:val="141616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82"/>
        </w:trPr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widowControl w:val="1"/>
              <w:numPr>
                <w:ilvl w:val="0"/>
                <w:numId w:val="1"/>
              </w:numPr>
              <w:tabs>
                <w:tab w:leader="none" w:pos="112" w:val="left"/>
              </w:tabs>
              <w:spacing w:before="120" w:line="360" w:lineRule="auto"/>
              <w:ind/>
              <w:jc w:val="both"/>
            </w:pPr>
          </w:p>
        </w:tc>
        <w:tc>
          <w:tcPr>
            <w:tcW w:type="dxa" w:w="5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r>
              <w:rPr>
                <w:color w:val="141616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52"/>
        </w:trPr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widowControl w:val="1"/>
              <w:numPr>
                <w:ilvl w:val="0"/>
                <w:numId w:val="1"/>
              </w:numPr>
              <w:tabs>
                <w:tab w:leader="none" w:pos="112" w:val="left"/>
              </w:tabs>
              <w:spacing w:before="120" w:line="360" w:lineRule="auto"/>
              <w:ind/>
              <w:jc w:val="both"/>
            </w:pPr>
          </w:p>
        </w:tc>
        <w:tc>
          <w:tcPr>
            <w:tcW w:type="dxa" w:w="5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rPr>
                <w:color w:val="141616"/>
              </w:rPr>
            </w:pPr>
            <w:r>
              <w:rPr>
                <w:color w:val="141616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695"/>
        </w:trPr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widowControl w:val="1"/>
              <w:numPr>
                <w:ilvl w:val="0"/>
                <w:numId w:val="1"/>
              </w:numPr>
              <w:tabs>
                <w:tab w:leader="none" w:pos="112" w:val="left"/>
              </w:tabs>
              <w:spacing w:before="120" w:line="360" w:lineRule="auto"/>
              <w:ind/>
              <w:jc w:val="both"/>
            </w:pPr>
          </w:p>
        </w:tc>
        <w:tc>
          <w:tcPr>
            <w:tcW w:type="dxa" w:w="5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r>
              <w:rPr>
                <w:color w:val="141616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32"/>
        </w:trPr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widowControl w:val="1"/>
              <w:numPr>
                <w:ilvl w:val="0"/>
                <w:numId w:val="1"/>
              </w:numPr>
              <w:tabs>
                <w:tab w:leader="none" w:pos="112" w:val="left"/>
              </w:tabs>
              <w:spacing w:before="120" w:line="360" w:lineRule="auto"/>
              <w:ind/>
              <w:jc w:val="both"/>
            </w:pPr>
          </w:p>
        </w:tc>
        <w:tc>
          <w:tcPr>
            <w:tcW w:type="dxa" w:w="5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r>
              <w:rPr>
                <w:color w:val="141616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663"/>
        </w:trPr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widowControl w:val="1"/>
              <w:numPr>
                <w:ilvl w:val="0"/>
                <w:numId w:val="1"/>
              </w:numPr>
              <w:tabs>
                <w:tab w:leader="none" w:pos="112" w:val="left"/>
              </w:tabs>
              <w:spacing w:before="120" w:line="360" w:lineRule="auto"/>
              <w:ind/>
              <w:jc w:val="both"/>
            </w:pPr>
          </w:p>
        </w:tc>
        <w:tc>
          <w:tcPr>
            <w:tcW w:type="dxa" w:w="5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r>
              <w:t>Предоставление разрешения на осуществление земляных работ</w:t>
            </w:r>
          </w:p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681"/>
        </w:trPr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widowControl w:val="1"/>
              <w:numPr>
                <w:ilvl w:val="0"/>
                <w:numId w:val="1"/>
              </w:numPr>
              <w:tabs>
                <w:tab w:leader="none" w:pos="112" w:val="left"/>
              </w:tabs>
              <w:spacing w:before="120" w:line="360" w:lineRule="auto"/>
              <w:ind/>
              <w:jc w:val="both"/>
            </w:pPr>
          </w:p>
        </w:tc>
        <w:tc>
          <w:tcPr>
            <w:tcW w:type="dxa" w:w="5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r>
              <w:t>Признание садового дома жилым домом и жилого дома садовым домом</w:t>
            </w:r>
          </w:p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1250"/>
        </w:trPr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widowControl w:val="1"/>
              <w:numPr>
                <w:ilvl w:val="0"/>
                <w:numId w:val="1"/>
              </w:numPr>
              <w:tabs>
                <w:tab w:leader="none" w:pos="112" w:val="left"/>
              </w:tabs>
              <w:spacing w:before="120" w:line="360" w:lineRule="auto"/>
              <w:ind/>
              <w:jc w:val="both"/>
            </w:pPr>
          </w:p>
        </w:tc>
        <w:tc>
          <w:tcPr>
            <w:tcW w:type="dxa" w:w="5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00000">
            <w:r>
              <w:t>Прием заявлений, документов граждан на включение в реестр получателей долгосрочных целевых жилищных займов, социальных выплат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widowControl w:val="1"/>
              <w:ind/>
              <w:jc w:val="center"/>
            </w:pPr>
            <w:r>
              <w:t>Жилищный отдел администрации Крапивинского муниципального округа</w:t>
            </w:r>
          </w:p>
        </w:tc>
      </w:tr>
      <w:tr>
        <w:trPr>
          <w:trHeight w:hRule="atLeast" w:val="841"/>
        </w:trPr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widowControl w:val="1"/>
              <w:numPr>
                <w:ilvl w:val="0"/>
                <w:numId w:val="1"/>
              </w:numPr>
              <w:tabs>
                <w:tab w:leader="none" w:pos="112" w:val="left"/>
              </w:tabs>
              <w:spacing w:before="120" w:line="360" w:lineRule="auto"/>
              <w:ind/>
              <w:jc w:val="both"/>
            </w:pPr>
          </w:p>
        </w:tc>
        <w:tc>
          <w:tcPr>
            <w:tcW w:type="dxa" w:w="5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00000">
            <w:pPr>
              <w:rPr>
                <w:highlight w:val="yellow"/>
              </w:rPr>
            </w:pPr>
            <w:r>
              <w:t>Присвоение адреса объекту адресации, изменение и аннулирование такого адреса</w:t>
            </w:r>
          </w:p>
        </w:tc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widowControl w:val="1"/>
              <w:ind/>
              <w:jc w:val="center"/>
            </w:pPr>
            <w: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  <w:tr>
        <w:trPr>
          <w:trHeight w:hRule="atLeast" w:val="1250"/>
        </w:trPr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widowControl w:val="1"/>
              <w:numPr>
                <w:ilvl w:val="0"/>
                <w:numId w:val="1"/>
              </w:numPr>
              <w:tabs>
                <w:tab w:leader="none" w:pos="112" w:val="left"/>
              </w:tabs>
              <w:spacing w:before="120" w:line="360" w:lineRule="auto"/>
              <w:ind/>
              <w:jc w:val="both"/>
            </w:pPr>
          </w:p>
        </w:tc>
        <w:tc>
          <w:tcPr>
            <w:tcW w:type="dxa" w:w="5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rPr>
                <w:highlight w:val="yellow"/>
              </w:rPr>
            </w:pPr>
            <w:r>
              <w:t>Выдача документов (единого жилищного документа, копии финансового лицевого счета, выписки из домовой книги, карточки учета собственника жилого помещения, выписки из похозяйственной книги и иных документов, содержащих аналогичные сведения)</w:t>
            </w:r>
          </w:p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1250"/>
        </w:trPr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widowControl w:val="1"/>
              <w:numPr>
                <w:ilvl w:val="0"/>
                <w:numId w:val="1"/>
              </w:numPr>
              <w:tabs>
                <w:tab w:leader="none" w:pos="112" w:val="left"/>
              </w:tabs>
              <w:spacing w:before="120" w:line="360" w:lineRule="auto"/>
              <w:ind/>
              <w:jc w:val="both"/>
            </w:pPr>
          </w:p>
        </w:tc>
        <w:tc>
          <w:tcPr>
            <w:tcW w:type="dxa" w:w="5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00000">
            <w:pPr>
              <w:widowControl w:val="1"/>
              <w:ind/>
              <w:jc w:val="both"/>
            </w:pPr>
            <w:r>
              <w:rPr>
                <w:color w:val="141616"/>
              </w:rPr>
              <w:t>Выдача разрешений на право вырубки зеленых насаждений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widowControl w:val="1"/>
              <w:ind/>
              <w:jc w:val="center"/>
            </w:pPr>
            <w:r>
              <w:t>Отдел сельского хозяйства, экологии и лесоустройства администрации Крапивинского муниципального округа</w:t>
            </w:r>
          </w:p>
        </w:tc>
      </w:tr>
    </w:tbl>
    <w:p w14:paraId="5B000000">
      <w:pPr>
        <w:widowControl w:val="1"/>
        <w:tabs>
          <w:tab w:leader="none" w:pos="1134" w:val="left"/>
        </w:tabs>
        <w:ind/>
        <w:rPr>
          <w:sz w:val="22"/>
        </w:rPr>
      </w:pPr>
    </w:p>
    <w:sectPr>
      <w:headerReference r:id="rId1" w:type="default"/>
      <w:pgSz w:h="16838" w:orient="portrait" w:w="11906"/>
      <w:pgMar w:bottom="567" w:footer="709" w:gutter="0" w:header="709" w:left="1701" w:right="1134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/>
    <w:lvl w:ilvl="1"/>
    <w:lvl w:ilvl="2"/>
    <w:lvl w:ilvl="3"/>
    <w:lvl w:ilvl="4"/>
    <w:lvl w:ilvl="5"/>
    <w:lvl w:ilvl="6"/>
    <w:lvl w:ilvl="7"/>
    <w:lvl w:ilvl="8"/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footer"/>
    <w:basedOn w:val="Style_3"/>
    <w:link w:val="Style_11_ch"/>
    <w:pPr>
      <w:widowControl w:val="1"/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3_ch"/>
    <w:link w:val="Style_11"/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List Paragraph"/>
    <w:basedOn w:val="Style_3"/>
    <w:link w:val="Style_13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13_ch" w:type="character">
    <w:name w:val="List Paragraph"/>
    <w:basedOn w:val="Style_3_ch"/>
    <w:link w:val="Style_13"/>
    <w:rPr>
      <w:rFonts w:ascii="Calibri" w:hAnsi="Calibri"/>
      <w:sz w:val="22"/>
    </w:rPr>
  </w:style>
  <w:style w:styleId="Style_14" w:type="paragraph">
    <w:name w:val="footnote reference"/>
    <w:link w:val="Style_14_ch"/>
    <w:rPr>
      <w:vertAlign w:val="superscript"/>
    </w:rPr>
  </w:style>
  <w:style w:styleId="Style_14_ch" w:type="character">
    <w:name w:val="footnote reference"/>
    <w:link w:val="Style_14"/>
    <w:rPr>
      <w:vertAlign w:val="superscript"/>
    </w:rPr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3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ConsPlusNormal"/>
    <w:link w:val="Style_17_ch"/>
    <w:pPr>
      <w:widowControl w:val="0"/>
      <w:ind/>
    </w:pPr>
    <w:rPr>
      <w:rFonts w:ascii="Arial" w:hAnsi="Arial"/>
    </w:rPr>
  </w:style>
  <w:style w:styleId="Style_17_ch" w:type="character">
    <w:name w:val="ConsPlusNormal"/>
    <w:link w:val="Style_17"/>
    <w:rPr>
      <w:rFonts w:ascii="Arial" w:hAnsi="Arial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basedOn w:val="Style_3"/>
    <w:link w:val="Style_19_ch"/>
    <w:rPr>
      <w:sz w:val="20"/>
    </w:rPr>
  </w:style>
  <w:style w:styleId="Style_19_ch" w:type="character">
    <w:name w:val="Footnote"/>
    <w:basedOn w:val="Style_3_ch"/>
    <w:link w:val="Style_19"/>
    <w:rPr>
      <w:sz w:val="20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0" w:type="paragraph">
    <w:name w:val="toc 1"/>
    <w:next w:val="Style_3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3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Знак"/>
    <w:basedOn w:val="Style_3"/>
    <w:link w:val="Style_23_ch"/>
    <w:pPr>
      <w:widowControl w:val="1"/>
      <w:spacing w:afterAutospacing="on" w:beforeAutospacing="on"/>
      <w:ind/>
    </w:pPr>
    <w:rPr>
      <w:rFonts w:ascii="Tahoma" w:hAnsi="Tahoma"/>
      <w:sz w:val="20"/>
    </w:rPr>
  </w:style>
  <w:style w:styleId="Style_23_ch" w:type="character">
    <w:name w:val="Знак"/>
    <w:basedOn w:val="Style_3_ch"/>
    <w:link w:val="Style_23"/>
    <w:rPr>
      <w:rFonts w:ascii="Tahoma" w:hAnsi="Tahoma"/>
      <w:sz w:val="20"/>
    </w:rPr>
  </w:style>
  <w:style w:styleId="Style_24" w:type="paragraph">
    <w:name w:val="Гипертекстовая ссылка"/>
    <w:link w:val="Style_24_ch"/>
    <w:rPr>
      <w:b w:val="1"/>
      <w:color w:val="106BBE"/>
    </w:rPr>
  </w:style>
  <w:style w:styleId="Style_24_ch" w:type="character">
    <w:name w:val="Гипертекстовая ссылка"/>
    <w:link w:val="Style_24"/>
    <w:rPr>
      <w:b w:val="1"/>
      <w:color w:val="106BBE"/>
    </w:rPr>
  </w:style>
  <w:style w:styleId="Style_25" w:type="paragraph">
    <w:name w:val="toc 8"/>
    <w:next w:val="Style_3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Balloon Text"/>
    <w:basedOn w:val="Style_3"/>
    <w:link w:val="Style_26_ch"/>
    <w:rPr>
      <w:rFonts w:ascii="Tahoma" w:hAnsi="Tahoma"/>
      <w:sz w:val="16"/>
    </w:rPr>
  </w:style>
  <w:style w:styleId="Style_26_ch" w:type="character">
    <w:name w:val="Balloon Text"/>
    <w:basedOn w:val="Style_3_ch"/>
    <w:link w:val="Style_26"/>
    <w:rPr>
      <w:rFonts w:ascii="Tahoma" w:hAnsi="Tahoma"/>
      <w:sz w:val="16"/>
    </w:rPr>
  </w:style>
  <w:style w:styleId="Style_27" w:type="paragraph">
    <w:name w:val="toc 5"/>
    <w:next w:val="Style_3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ConsPlusTitle"/>
    <w:link w:val="Style_28_ch"/>
    <w:pPr>
      <w:widowControl w:val="0"/>
      <w:ind/>
    </w:pPr>
    <w:rPr>
      <w:rFonts w:ascii="Arial" w:hAnsi="Arial"/>
      <w:b w:val="1"/>
    </w:rPr>
  </w:style>
  <w:style w:styleId="Style_28_ch" w:type="character">
    <w:name w:val="ConsPlusTitle"/>
    <w:link w:val="Style_28"/>
    <w:rPr>
      <w:rFonts w:ascii="Arial" w:hAnsi="Arial"/>
      <w:b w:val="1"/>
    </w:rPr>
  </w:style>
  <w:style w:styleId="Style_29" w:type="paragraph">
    <w:name w:val="Subtitle"/>
    <w:next w:val="Style_3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3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3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3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styleId="Style_33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2026-02-11T06:38:43Z</dcterms:created>
  <dcterms:modified xsi:type="dcterms:W3CDTF">2026-02-11T06:38:43Z</dcterms:modified>
</cp:coreProperties>
</file>