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07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постановлению администрации </w:t>
      </w:r>
    </w:p>
    <w:p w14:paraId="08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Крапивинского муниципального округа</w:t>
      </w:r>
    </w:p>
    <w:p w14:paraId="09000000">
      <w:pPr>
        <w:widowControl w:val="1"/>
        <w:spacing w:after="0" w:line="240" w:lineRule="auto"/>
        <w:ind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</w:t>
      </w:r>
    </w:p>
    <w:p w14:paraId="0A000000">
      <w:pPr>
        <w:widowControl w:val="1"/>
        <w:spacing w:after="225" w:before="375" w:line="240" w:lineRule="auto"/>
        <w:ind/>
        <w:outlineLvl w:val="1"/>
        <w:rPr>
          <w:rFonts w:ascii="Times New Roman" w:hAnsi="Times New Roman"/>
          <w:sz w:val="28"/>
        </w:rPr>
      </w:pPr>
    </w:p>
    <w:p w14:paraId="0B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Общие положения</w:t>
      </w:r>
    </w:p>
    <w:p w14:paraId="0C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Целью настоящего Положения является определение порядка и условий предоставления</w:t>
      </w:r>
      <w:r>
        <w:rPr>
          <w:rFonts w:ascii="Times New Roman" w:hAnsi="Times New Roman"/>
          <w:color w:val="000000"/>
          <w:sz w:val="28"/>
        </w:rPr>
        <w:t xml:space="preserve"> меры социальной поддержки семьям</w:t>
      </w:r>
      <w:r>
        <w:rPr>
          <w:rFonts w:ascii="Times New Roman" w:hAnsi="Times New Roman"/>
          <w:color w:val="000000"/>
          <w:sz w:val="28"/>
        </w:rPr>
        <w:t xml:space="preserve"> граждан Российской Федерации, проживающим на территории Крапивинского муниципального округа и принимающим участие в специальной военной операции и имеющих детей (далее - участники специальной военной операции), в форме зачисления в первоочередном порядке и освобождения от платы, взимаемой за присмотр и уход в группах продленного дня (далее – мера социальная поддержка).</w:t>
      </w:r>
    </w:p>
    <w:p w14:paraId="0E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Финансирование расходов, связанных с оказанием меры социальной поддержки, осуществляется в пределах средств, предусмотренных в бюджете Крапивинского муниципального округа.</w:t>
      </w:r>
    </w:p>
    <w:p w14:paraId="0F000000">
      <w:pPr>
        <w:widowControl w:val="1"/>
        <w:numPr>
          <w:ilvl w:val="1"/>
          <w:numId w:val="1"/>
        </w:num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Мера поддержки оказывается, начиная </w:t>
      </w:r>
      <w:r>
        <w:rPr>
          <w:rFonts w:ascii="Times New Roman" w:hAnsi="Times New Roman"/>
          <w:sz w:val="28"/>
        </w:rPr>
        <w:t>с даты принятия</w:t>
      </w:r>
      <w:r>
        <w:rPr>
          <w:rFonts w:ascii="Times New Roman" w:hAnsi="Times New Roman"/>
          <w:sz w:val="28"/>
        </w:rPr>
        <w:t xml:space="preserve"> образовательной организацией решения о зачислении в первоочередном порядке в группы продленного дня (далее – заявление) и до окончания учебного года</w:t>
      </w:r>
      <w:r>
        <w:rPr>
          <w:rFonts w:ascii="Times New Roman" w:hAnsi="Times New Roman"/>
          <w:sz w:val="28"/>
        </w:rPr>
        <w:t xml:space="preserve">  либо до </w:t>
      </w:r>
      <w:r>
        <w:rPr>
          <w:rFonts w:ascii="Times New Roman" w:hAnsi="Times New Roman"/>
          <w:sz w:val="28"/>
        </w:rPr>
        <w:t>завершения специальной военной операции.</w:t>
      </w:r>
    </w:p>
    <w:p w14:paraId="10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numPr>
          <w:ilvl w:val="0"/>
          <w:numId w:val="1"/>
        </w:num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Порядок и условия предоставления социальной поддержки</w:t>
      </w:r>
    </w:p>
    <w:p w14:paraId="12000000">
      <w:pPr>
        <w:widowControl w:val="1"/>
        <w:spacing w:after="0"/>
        <w:ind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Право на получение </w:t>
      </w:r>
      <w:r>
        <w:rPr>
          <w:rFonts w:ascii="Times New Roman" w:hAnsi="Times New Roman"/>
          <w:color w:val="000000"/>
          <w:sz w:val="28"/>
        </w:rPr>
        <w:t xml:space="preserve">меры </w:t>
      </w:r>
      <w:r>
        <w:rPr>
          <w:rFonts w:ascii="Times New Roman" w:hAnsi="Times New Roman"/>
          <w:color w:val="000000"/>
          <w:sz w:val="28"/>
        </w:rPr>
        <w:t>социальной поддержки имеют</w:t>
      </w:r>
      <w:r>
        <w:rPr>
          <w:rFonts w:ascii="Times New Roman" w:hAnsi="Times New Roman"/>
          <w:sz w:val="28"/>
        </w:rPr>
        <w:t xml:space="preserve"> несовершеннолетние дети </w:t>
      </w:r>
      <w:r>
        <w:rPr>
          <w:rFonts w:ascii="Times New Roman" w:hAnsi="Times New Roman"/>
          <w:sz w:val="28"/>
        </w:rPr>
        <w:t>участников специальной военной операции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обучающиеся в муниципальных общеобразовательных учреждениях Крапивинского муниципального округа (далее – образовательные организации)</w:t>
      </w:r>
      <w:r>
        <w:rPr>
          <w:rFonts w:ascii="Times New Roman" w:hAnsi="Times New Roman"/>
          <w:color w:val="000000"/>
          <w:sz w:val="28"/>
        </w:rPr>
        <w:t>.</w:t>
      </w:r>
    </w:p>
    <w:p w14:paraId="14000000">
      <w:pPr>
        <w:widowControl w:val="1"/>
        <w:spacing w:after="0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2.2. Детям, указанным в п. 2.1. настоящего Положения, предоставляется социальная поддержка в период учебного года с 1 сентября по 30 мая.</w:t>
      </w:r>
    </w:p>
    <w:p w14:paraId="15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</w:t>
      </w:r>
      <w:r>
        <w:rPr>
          <w:rFonts w:ascii="Times New Roman" w:hAnsi="Times New Roman"/>
          <w:sz w:val="28"/>
        </w:rPr>
        <w:t>Для получения меры социальной поддержки родители (законные представители) обучающихся в текущем учебном году подают в образовательную организацию, в которой ребенок заявителя осваивает общеобразовательную программу, заявление о зачислении ребенка в первоочередном порядке и освобождения от платы, взимаемой за присмотр и уход в группах продленного дня, по типовой форме, установленной в соответствии с приложением к настоящему положению.</w:t>
      </w:r>
    </w:p>
    <w:p w14:paraId="16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2.4. К заявлению прилагаются следующие документы: </w:t>
      </w:r>
    </w:p>
    <w:p w14:paraId="17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1) документ, удостоверяющий личность заявителя;</w:t>
      </w:r>
    </w:p>
    <w:p w14:paraId="18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2) документ, подтверждающий степень родства, обучающегося с заявителем (свидетельство о рождении, свидетельство об усыновлении (удочерении), свидетельство об установлении отцовства, свидетельство о перемене имени, иные документы)</w:t>
      </w:r>
      <w:r>
        <w:rPr>
          <w:rStyle w:val="Style_2_ch"/>
          <w:rFonts w:ascii="Times New Roman" w:hAnsi="Times New Roman"/>
          <w:sz w:val="28"/>
        </w:rPr>
        <w:footnoteReference w:id="1"/>
      </w:r>
      <w:r>
        <w:rPr>
          <w:rFonts w:ascii="Times New Roman" w:hAnsi="Times New Roman"/>
          <w:color w:val="000000"/>
          <w:sz w:val="28"/>
        </w:rPr>
        <w:t>;</w:t>
      </w:r>
    </w:p>
    <w:p w14:paraId="19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 документ, подтверждающий участие в специальной военной операции граждан</w:t>
      </w:r>
      <w:r>
        <w:rPr>
          <w:rStyle w:val="Style_2_ch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color w:val="000000"/>
          <w:sz w:val="28"/>
        </w:rPr>
        <w:t>.</w:t>
      </w:r>
    </w:p>
    <w:p w14:paraId="1A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2.5. Заявитель представляет в образовательную организацию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предоставления на бумажном носителе), в том числе мера поддержки может быть оказана в </w:t>
      </w:r>
      <w:r>
        <w:rPr>
          <w:rFonts w:ascii="Times New Roman" w:hAnsi="Times New Roman"/>
          <w:color w:val="000000"/>
          <w:sz w:val="28"/>
        </w:rPr>
        <w:t>проактивном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беззаявительном</w:t>
      </w:r>
      <w:r>
        <w:rPr>
          <w:rFonts w:ascii="Times New Roman" w:hAnsi="Times New Roman"/>
          <w:color w:val="000000"/>
          <w:sz w:val="28"/>
        </w:rPr>
        <w:t>) формате.</w:t>
      </w:r>
    </w:p>
    <w:p w14:paraId="1B000000">
      <w:pPr>
        <w:widowControl w:val="0"/>
        <w:spacing w:after="0"/>
        <w:ind w:firstLine="703" w:left="1" w:right="-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Специа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ист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</w:t>
      </w:r>
      <w:r>
        <w:rPr>
          <w:rFonts w:ascii="Times New Roman" w:hAnsi="Times New Roman"/>
          <w:color w:val="000000"/>
          <w:spacing w:val="-1"/>
          <w:sz w:val="28"/>
        </w:rPr>
        <w:t>зо</w:t>
      </w:r>
      <w:r>
        <w:rPr>
          <w:rFonts w:ascii="Times New Roman" w:hAnsi="Times New Roman"/>
          <w:color w:val="000000"/>
          <w:sz w:val="28"/>
        </w:rPr>
        <w:t>вательн</w:t>
      </w:r>
      <w:r>
        <w:rPr>
          <w:rFonts w:ascii="Times New Roman" w:hAnsi="Times New Roman"/>
          <w:color w:val="000000"/>
          <w:spacing w:val="-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ор</w:t>
      </w:r>
      <w:r>
        <w:rPr>
          <w:rFonts w:ascii="Times New Roman" w:hAnsi="Times New Roman"/>
          <w:color w:val="000000"/>
          <w:sz w:val="28"/>
        </w:rPr>
        <w:t>га</w:t>
      </w:r>
      <w:r>
        <w:rPr>
          <w:rFonts w:ascii="Times New Roman" w:hAnsi="Times New Roman"/>
          <w:color w:val="000000"/>
          <w:spacing w:val="-2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pacing w:val="-2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ции,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до</w:t>
      </w:r>
      <w:r>
        <w:rPr>
          <w:rFonts w:ascii="Times New Roman" w:hAnsi="Times New Roman"/>
          <w:color w:val="000000"/>
          <w:sz w:val="28"/>
        </w:rPr>
        <w:t>лжност</w:t>
      </w:r>
      <w:r>
        <w:rPr>
          <w:rFonts w:ascii="Times New Roman" w:hAnsi="Times New Roman"/>
          <w:color w:val="000000"/>
          <w:spacing w:val="-1"/>
          <w:sz w:val="28"/>
        </w:rPr>
        <w:t>ны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обяз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ннос</w:t>
      </w:r>
      <w:r>
        <w:rPr>
          <w:rFonts w:ascii="Times New Roman" w:hAnsi="Times New Roman"/>
          <w:color w:val="000000"/>
          <w:spacing w:val="-3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и к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орого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входит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яв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pacing w:val="-2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</w:t>
      </w:r>
      <w:r>
        <w:rPr>
          <w:rFonts w:ascii="Times New Roman" w:hAnsi="Times New Roman"/>
          <w:color w:val="000000"/>
          <w:spacing w:val="1"/>
          <w:sz w:val="28"/>
        </w:rPr>
        <w:t>в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(далее–</w:t>
      </w:r>
      <w:r>
        <w:rPr>
          <w:rFonts w:ascii="Times New Roman" w:hAnsi="Times New Roman"/>
          <w:color w:val="000000"/>
          <w:spacing w:val="-1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циа</w:t>
      </w:r>
      <w:r>
        <w:rPr>
          <w:rFonts w:ascii="Times New Roman" w:hAnsi="Times New Roman"/>
          <w:color w:val="000000"/>
          <w:spacing w:val="-3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ист</w:t>
      </w:r>
      <w:r>
        <w:rPr>
          <w:rFonts w:ascii="Times New Roman" w:hAnsi="Times New Roman"/>
          <w:color w:val="000000"/>
          <w:spacing w:val="-1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ре</w:t>
      </w:r>
      <w:r>
        <w:rPr>
          <w:rFonts w:ascii="Times New Roman" w:hAnsi="Times New Roman"/>
          <w:color w:val="000000"/>
          <w:spacing w:val="-2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истр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</w:rPr>
        <w:t>ж</w:t>
      </w:r>
      <w:r>
        <w:rPr>
          <w:rFonts w:ascii="Times New Roman" w:hAnsi="Times New Roman"/>
          <w:color w:val="000000"/>
          <w:sz w:val="28"/>
        </w:rPr>
        <w:t>ур</w:t>
      </w:r>
      <w:r>
        <w:rPr>
          <w:rFonts w:ascii="Times New Roman" w:hAnsi="Times New Roman"/>
          <w:color w:val="000000"/>
          <w:spacing w:val="1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але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pacing w:val="1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pacing w:val="4"/>
          <w:sz w:val="28"/>
        </w:rPr>
        <w:t>д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щ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предст</w:t>
      </w:r>
      <w:r>
        <w:rPr>
          <w:rFonts w:ascii="Times New Roman" w:hAnsi="Times New Roman"/>
          <w:color w:val="000000"/>
          <w:spacing w:val="-2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ите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м заяв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е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менты </w:t>
      </w:r>
      <w:r>
        <w:rPr>
          <w:rFonts w:ascii="Times New Roman" w:hAnsi="Times New Roman"/>
          <w:color w:val="000000"/>
          <w:spacing w:val="1"/>
          <w:sz w:val="28"/>
        </w:rPr>
        <w:t>в</w:t>
      </w:r>
      <w:r>
        <w:rPr>
          <w:rFonts w:ascii="Times New Roman" w:hAnsi="Times New Roman"/>
          <w:color w:val="000000"/>
          <w:spacing w:val="-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ень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ред</w:t>
      </w:r>
      <w:r>
        <w:rPr>
          <w:rFonts w:ascii="Times New Roman" w:hAnsi="Times New Roman"/>
          <w:color w:val="000000"/>
          <w:spacing w:val="-1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тав</w:t>
      </w:r>
      <w:r>
        <w:rPr>
          <w:rFonts w:ascii="Times New Roman" w:hAnsi="Times New Roman"/>
          <w:color w:val="000000"/>
          <w:spacing w:val="-2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ения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поряд</w:t>
      </w:r>
      <w:r>
        <w:rPr>
          <w:rFonts w:ascii="Times New Roman" w:hAnsi="Times New Roman"/>
          <w:color w:val="000000"/>
          <w:spacing w:val="-1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е очер</w:t>
      </w:r>
      <w:r>
        <w:rPr>
          <w:rFonts w:ascii="Times New Roman" w:hAnsi="Times New Roman"/>
          <w:color w:val="000000"/>
          <w:spacing w:val="-1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pacing w:val="-1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и.</w:t>
      </w:r>
    </w:p>
    <w:p w14:paraId="1C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pacing w:val="1"/>
          <w:sz w:val="28"/>
        </w:rPr>
        <w:t>л</w:t>
      </w:r>
      <w:r>
        <w:rPr>
          <w:rFonts w:ascii="Times New Roman" w:hAnsi="Times New Roman"/>
          <w:color w:val="000000"/>
          <w:spacing w:val="-3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чае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pacing w:val="1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едстав</w:t>
      </w:r>
      <w:r>
        <w:rPr>
          <w:rFonts w:ascii="Times New Roman" w:hAnsi="Times New Roman"/>
          <w:color w:val="000000"/>
          <w:spacing w:val="-4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ригиналов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специа</w:t>
      </w:r>
      <w:r>
        <w:rPr>
          <w:rFonts w:ascii="Times New Roman" w:hAnsi="Times New Roman"/>
          <w:color w:val="000000"/>
          <w:spacing w:val="-2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pacing w:val="-2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 снимает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</w:t>
      </w:r>
      <w:r>
        <w:rPr>
          <w:rFonts w:ascii="Times New Roman" w:hAnsi="Times New Roman"/>
          <w:color w:val="000000"/>
          <w:spacing w:val="1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представл</w:t>
      </w:r>
      <w:r>
        <w:rPr>
          <w:rFonts w:ascii="Times New Roman" w:hAnsi="Times New Roman"/>
          <w:color w:val="000000"/>
          <w:spacing w:val="-2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pacing w:val="-1"/>
          <w:sz w:val="28"/>
        </w:rPr>
        <w:t>ны</w:t>
      </w: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pacing w:val="-1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те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ов,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авер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ет</w:t>
      </w:r>
      <w:r>
        <w:rPr>
          <w:rFonts w:ascii="Times New Roman" w:hAnsi="Times New Roman"/>
          <w:color w:val="000000"/>
          <w:spacing w:val="1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>одлиннос</w:t>
      </w:r>
      <w:r>
        <w:rPr>
          <w:rFonts w:ascii="Times New Roman" w:hAnsi="Times New Roman"/>
          <w:color w:val="000000"/>
          <w:spacing w:val="-2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ь данных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приобщает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ок</w:t>
      </w:r>
      <w:r>
        <w:rPr>
          <w:rFonts w:ascii="Times New Roman" w:hAnsi="Times New Roman"/>
          <w:color w:val="000000"/>
          <w:spacing w:val="-2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</w:t>
      </w:r>
      <w:r>
        <w:rPr>
          <w:rFonts w:ascii="Times New Roman" w:hAnsi="Times New Roman"/>
          <w:color w:val="000000"/>
          <w:spacing w:val="1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</w:rPr>
        <w:t>к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pacing w:val="-1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pacing w:val="5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ению,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</w:t>
      </w:r>
      <w:r>
        <w:rPr>
          <w:rFonts w:ascii="Times New Roman" w:hAnsi="Times New Roman"/>
          <w:color w:val="000000"/>
          <w:spacing w:val="1"/>
          <w:sz w:val="28"/>
        </w:rPr>
        <w:t>и</w:t>
      </w:r>
      <w:r>
        <w:rPr>
          <w:rFonts w:ascii="Times New Roman" w:hAnsi="Times New Roman"/>
          <w:color w:val="000000"/>
          <w:spacing w:val="-1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иналы док</w:t>
      </w:r>
      <w:r>
        <w:rPr>
          <w:rFonts w:ascii="Times New Roman" w:hAnsi="Times New Roman"/>
          <w:color w:val="000000"/>
          <w:spacing w:val="-1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ментов воз</w:t>
      </w:r>
      <w:r>
        <w:rPr>
          <w:rFonts w:ascii="Times New Roman" w:hAnsi="Times New Roman"/>
          <w:color w:val="000000"/>
          <w:spacing w:val="-2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pacing w:val="-1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щает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</w:t>
      </w:r>
      <w:r>
        <w:rPr>
          <w:rFonts w:ascii="Times New Roman" w:hAnsi="Times New Roman"/>
          <w:color w:val="000000"/>
          <w:spacing w:val="-1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pacing w:val="-1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ю.</w:t>
      </w:r>
    </w:p>
    <w:p w14:paraId="1D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После регистрации заявления образовательная организация самостоятельно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запрашивает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необходимые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сведения и документы, подтверждающие право на первоочередное зачисление в ГПД, в рамках межведомственного информационного взаимодействия.</w:t>
      </w:r>
    </w:p>
    <w:p w14:paraId="1E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14:paraId="1F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Запрос направляется преимущественно в электронной форме через единую систему межведомственного электронного взаимодействия (СМЭВ). При отсутствии технической возможности запрос направляется на бумажном носителе заказным письмом или курьером.</w:t>
      </w:r>
    </w:p>
    <w:p w14:paraId="20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14:paraId="21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Межведомственный запрос должен содержать следующий обязательный </w:t>
      </w:r>
      <w:r>
        <w:rPr>
          <w:rFonts w:ascii="Times New Roman" w:hAnsi="Times New Roman"/>
          <w:color w:val="000000"/>
          <w:sz w:val="28"/>
        </w:rPr>
        <w:t>перечень данных:</w:t>
      </w:r>
    </w:p>
    <w:p w14:paraId="22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органа, в который направляется запрос;</w:t>
      </w:r>
    </w:p>
    <w:p w14:paraId="23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Наименование Учреждения и его реквизиты;</w:t>
      </w:r>
    </w:p>
    <w:p w14:paraId="24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Основание для направления запроса;</w:t>
      </w:r>
    </w:p>
    <w:p w14:paraId="25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дата рождения ребенка;</w:t>
      </w:r>
    </w:p>
    <w:p w14:paraId="26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паспортные данные родителя (заявителя);</w:t>
      </w:r>
    </w:p>
    <w:p w14:paraId="27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Предмет запроса: подтверждение факта принадлежности заявителя к льготной категории;</w:t>
      </w:r>
    </w:p>
    <w:p w14:paraId="28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Дата направления и исходящий номер запроса;</w:t>
      </w:r>
    </w:p>
    <w:p w14:paraId="29000000">
      <w:pPr>
        <w:pStyle w:val="Style_3"/>
        <w:widowControl w:val="0"/>
        <w:numPr>
          <w:ilvl w:val="0"/>
          <w:numId w:val="2"/>
        </w:numPr>
        <w:tabs>
          <w:tab w:leader="none" w:pos="993" w:val="left"/>
        </w:tabs>
        <w:spacing w:after="0"/>
        <w:ind w:firstLine="709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ФИО и контактный телефон должностного лица, подготовившего запрос.</w:t>
      </w:r>
    </w:p>
    <w:p w14:paraId="2A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14:paraId="2B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14:paraId="2C000000">
      <w:pPr>
        <w:widowControl w:val="0"/>
        <w:spacing w:after="0"/>
        <w:ind w:firstLine="703" w:left="1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Перечень межведомственных запросов:</w:t>
      </w:r>
    </w:p>
    <w:p w14:paraId="2D000000">
      <w:pPr>
        <w:pStyle w:val="Style_3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МВД России: </w:t>
      </w:r>
    </w:p>
    <w:p w14:paraId="2E000000">
      <w:pPr>
        <w:pStyle w:val="Style_3"/>
        <w:widowControl w:val="0"/>
        <w:numPr>
          <w:ilvl w:val="0"/>
          <w:numId w:val="4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Проверка действительности паспорта;</w:t>
      </w:r>
    </w:p>
    <w:p w14:paraId="2F000000">
      <w:pPr>
        <w:pStyle w:val="Style_3"/>
        <w:widowControl w:val="0"/>
        <w:numPr>
          <w:ilvl w:val="0"/>
          <w:numId w:val="4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Регистрация по месту жительства;</w:t>
      </w:r>
    </w:p>
    <w:p w14:paraId="30000000">
      <w:pPr>
        <w:pStyle w:val="Style_3"/>
        <w:widowControl w:val="0"/>
        <w:numPr>
          <w:ilvl w:val="0"/>
          <w:numId w:val="4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Запрос данных о </w:t>
      </w:r>
      <w:r>
        <w:rPr>
          <w:rFonts w:ascii="Times New Roman" w:hAnsi="Times New Roman"/>
          <w:color w:val="000000"/>
          <w:sz w:val="28"/>
        </w:rPr>
        <w:t>текущем</w:t>
      </w:r>
      <w:r>
        <w:rPr>
          <w:rFonts w:ascii="Times New Roman" w:hAnsi="Times New Roman"/>
          <w:color w:val="000000"/>
          <w:sz w:val="28"/>
        </w:rPr>
        <w:t xml:space="preserve"> и ранее выданных паспортах по установочным данным или по СНИЛС;</w:t>
      </w:r>
    </w:p>
    <w:p w14:paraId="31000000">
      <w:pPr>
        <w:pStyle w:val="Style_3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СФР России:</w:t>
      </w:r>
    </w:p>
    <w:p w14:paraId="32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ЕЦП НСУД страхового номера индивидуального лицевого счёта (СНИЛС) застрахованного лица с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учётом дополнительных сведений о месте рождения, документе, удостоверяющем личность;</w:t>
      </w:r>
    </w:p>
    <w:p w14:paraId="33000000">
      <w:pPr>
        <w:pStyle w:val="Style_3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ФНС России:</w:t>
      </w:r>
    </w:p>
    <w:p w14:paraId="34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перемене имени;</w:t>
      </w:r>
    </w:p>
    <w:p w14:paraId="35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заключении брака;</w:t>
      </w:r>
    </w:p>
    <w:p w14:paraId="36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расторжении брака;</w:t>
      </w:r>
    </w:p>
    <w:p w14:paraId="37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из ЕГР ЗАГС по запросу сведений о рождении;</w:t>
      </w:r>
    </w:p>
    <w:p w14:paraId="38000000">
      <w:pPr>
        <w:pStyle w:val="Style_3"/>
        <w:widowControl w:val="0"/>
        <w:numPr>
          <w:ilvl w:val="0"/>
          <w:numId w:val="5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сведений о государственной регистрации смерти из ЕГР ЗАГС;</w:t>
      </w:r>
    </w:p>
    <w:p w14:paraId="39000000">
      <w:pPr>
        <w:pStyle w:val="Style_3"/>
        <w:widowControl w:val="0"/>
        <w:numPr>
          <w:ilvl w:val="0"/>
          <w:numId w:val="3"/>
        </w:numPr>
        <w:spacing w:after="0"/>
        <w:ind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Минобороны России:</w:t>
      </w:r>
    </w:p>
    <w:p w14:paraId="3A000000">
      <w:pPr>
        <w:pStyle w:val="Style_3"/>
        <w:widowControl w:val="0"/>
        <w:numPr>
          <w:ilvl w:val="0"/>
          <w:numId w:val="6"/>
        </w:numPr>
        <w:spacing w:after="0"/>
        <w:ind w:firstLine="1134" w:left="0" w:right="-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Предоставление сведений из Минобороны России о </w:t>
      </w:r>
      <w:r>
        <w:rPr>
          <w:rFonts w:ascii="Times New Roman" w:hAnsi="Times New Roman"/>
          <w:color w:val="000000"/>
          <w:sz w:val="28"/>
        </w:rPr>
        <w:t>подтверждении факта участия в СВО.</w:t>
      </w:r>
    </w:p>
    <w:p w14:paraId="3B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2.6. По результатам рассмотрения заявления и документов, представленных заявителем,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руководитель образовательной организации в течение 5 рабочих дней со дня регистрации специалистом заявления и документов принимает в форме приказа решение о предоставлении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поддержки.</w:t>
      </w:r>
    </w:p>
    <w:p w14:paraId="3C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Заявителям, в отношении которых приняты решения об отказе в предоставлении меры поддержки, образовательная организация в течение 5 рабочих дней со дня принятия указанного решения вручает или направляет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(способом,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позволяющим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подтвердить</w:t>
      </w:r>
      <w:r>
        <w:rPr>
          <w:rFonts w:ascii="Times New Roman" w:hAnsi="Times New Roman"/>
          <w:color w:val="000000"/>
          <w:sz w:val="28"/>
        </w:rPr>
        <w:t xml:space="preserve"> факт </w:t>
      </w:r>
      <w:r>
        <w:rPr>
          <w:rFonts w:ascii="Times New Roman" w:hAnsi="Times New Roman"/>
          <w:color w:val="000000"/>
          <w:sz w:val="28"/>
        </w:rPr>
        <w:t xml:space="preserve">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</w:p>
    <w:p w14:paraId="3D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2.7. Основаниями для принятия решения об отказе в предоставлении меры социальной поддержки являются:</w:t>
      </w:r>
    </w:p>
    <w:p w14:paraId="3E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 установление личности лица, обратившегося за предоставлением меры поддержки;</w:t>
      </w:r>
    </w:p>
    <w:p w14:paraId="3F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 подтверждение</w:t>
      </w:r>
      <w:r>
        <w:rPr>
          <w:rFonts w:ascii="Times New Roman" w:hAnsi="Times New Roman"/>
          <w:color w:val="000000"/>
          <w:sz w:val="28"/>
        </w:rPr>
        <w:t xml:space="preserve"> полномочий Представителя заявителя на обращение;</w:t>
      </w:r>
    </w:p>
    <w:p w14:paraId="40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отсутствие у заявителя права на получение меры социальной поддержки (несоответствие категории лиц);</w:t>
      </w:r>
    </w:p>
    <w:p w14:paraId="41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непредставление (представление не в полном объеме) документов, предусмотренных пунктом 2.4 настоящего порядка;</w:t>
      </w:r>
    </w:p>
    <w:p w14:paraId="42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представление документов, содержащих недостоверные или неполные сведения;</w:t>
      </w:r>
    </w:p>
    <w:p w14:paraId="43000000">
      <w:pPr>
        <w:pStyle w:val="Style_3"/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участник СВО не </w:t>
      </w:r>
      <w:r>
        <w:rPr>
          <w:rFonts w:ascii="Times New Roman" w:hAnsi="Times New Roman"/>
          <w:color w:val="000000"/>
          <w:sz w:val="28"/>
        </w:rPr>
        <w:t>является отцом</w:t>
      </w:r>
      <w:r>
        <w:rPr>
          <w:rFonts w:ascii="Times New Roman" w:hAnsi="Times New Roman"/>
          <w:color w:val="000000"/>
          <w:sz w:val="28"/>
        </w:rPr>
        <w:t xml:space="preserve"> (матерью),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усыновителем, опекуном (попечителем)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ребенка, обучающегося в образовательной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организации.</w:t>
      </w:r>
    </w:p>
    <w:p w14:paraId="44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2.8. О</w:t>
      </w:r>
      <w:r>
        <w:rPr>
          <w:rFonts w:ascii="Times New Roman" w:hAnsi="Times New Roman"/>
          <w:color w:val="000000"/>
          <w:sz w:val="28"/>
        </w:rPr>
        <w:t>бразовательные организации в течение 5 календарных</w:t>
      </w:r>
      <w:r>
        <w:rPr>
          <w:rFonts w:ascii="Times New Roman" w:hAnsi="Times New Roman"/>
          <w:color w:val="000000"/>
          <w:sz w:val="28"/>
        </w:rPr>
        <w:t xml:space="preserve"> дней со дня принятия решения о </w:t>
      </w:r>
      <w:r>
        <w:rPr>
          <w:rFonts w:ascii="Times New Roman" w:hAnsi="Times New Roman"/>
          <w:color w:val="000000"/>
          <w:sz w:val="28"/>
        </w:rPr>
        <w:t xml:space="preserve">предоставлении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 xml:space="preserve">поддержки формируют и представляют учредителю образовательной организации (далее - учредитель) информацию об обучающихся – </w:t>
      </w:r>
      <w:bookmarkStart w:id="1" w:name="_Hlk227163320"/>
      <w:r>
        <w:rPr>
          <w:rFonts w:ascii="Times New Roman" w:hAnsi="Times New Roman"/>
          <w:color w:val="000000"/>
          <w:sz w:val="28"/>
        </w:rPr>
        <w:t>получателях меры поддержки</w:t>
      </w:r>
      <w:bookmarkEnd w:id="1"/>
      <w:r>
        <w:rPr>
          <w:rFonts w:ascii="Times New Roman" w:hAnsi="Times New Roman"/>
          <w:color w:val="000000"/>
          <w:sz w:val="28"/>
        </w:rPr>
        <w:t xml:space="preserve"> (далее – информация).</w:t>
      </w:r>
    </w:p>
    <w:p w14:paraId="45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Одновременно с информацией образовательные организации направляют учредителю решения о предоставлении меры поддержки, принятые в отношении соответствующих заявителей.</w:t>
      </w:r>
    </w:p>
    <w:p w14:paraId="46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2.9. Учредитель в течение 15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14:paraId="47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2.10. Решение о прекращении оказания меры социал</w:t>
      </w:r>
      <w:r>
        <w:rPr>
          <w:rFonts w:ascii="Times New Roman" w:hAnsi="Times New Roman"/>
          <w:color w:val="000000"/>
          <w:sz w:val="28"/>
        </w:rPr>
        <w:t>ьной поддержки принимается о</w:t>
      </w:r>
      <w:r>
        <w:rPr>
          <w:rFonts w:ascii="Times New Roman" w:hAnsi="Times New Roman"/>
          <w:color w:val="000000"/>
          <w:sz w:val="28"/>
        </w:rPr>
        <w:t>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14:paraId="48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отчисление обучающегося из о</w:t>
      </w:r>
      <w:r>
        <w:rPr>
          <w:rFonts w:ascii="Times New Roman" w:hAnsi="Times New Roman"/>
          <w:color w:val="000000"/>
          <w:sz w:val="28"/>
        </w:rPr>
        <w:t>бразовательной организации;</w:t>
      </w:r>
    </w:p>
    <w:p w14:paraId="49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2) 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</w:t>
      </w:r>
      <w:r>
        <w:rPr>
          <w:rFonts w:ascii="Times New Roman" w:hAnsi="Times New Roman"/>
          <w:color w:val="000000"/>
          <w:sz w:val="28"/>
        </w:rPr>
        <w:t>;</w:t>
      </w:r>
    </w:p>
    <w:p w14:paraId="4A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 окончание учебного года в году завершения специальной военной операции.</w:t>
      </w:r>
    </w:p>
    <w:p w14:paraId="4B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2.11. О</w:t>
      </w:r>
      <w:r>
        <w:rPr>
          <w:rFonts w:ascii="Times New Roman" w:hAnsi="Times New Roman"/>
          <w:color w:val="000000"/>
          <w:sz w:val="28"/>
        </w:rPr>
        <w:t>бразовательная 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принято 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14:paraId="4C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2.12. 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 xml:space="preserve">поддержки, затраты 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 подлежат возврату заявителем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добровольном порядке.</w:t>
      </w:r>
    </w:p>
    <w:p w14:paraId="4D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2.13. </w:t>
      </w:r>
      <w:r>
        <w:rPr>
          <w:rFonts w:ascii="Times New Roman" w:hAnsi="Times New Roman"/>
          <w:color w:val="000000"/>
          <w:sz w:val="28"/>
        </w:rPr>
        <w:t>Требова</w:t>
      </w:r>
      <w:r>
        <w:rPr>
          <w:rFonts w:ascii="Times New Roman" w:hAnsi="Times New Roman"/>
          <w:color w:val="000000"/>
          <w:sz w:val="28"/>
        </w:rPr>
        <w:t xml:space="preserve">ние о возврате суммы затрат </w:t>
      </w:r>
      <w:r>
        <w:rPr>
          <w:rFonts w:ascii="Times New Roman" w:hAnsi="Times New Roman"/>
          <w:color w:val="000000"/>
          <w:sz w:val="28"/>
        </w:rPr>
        <w:t xml:space="preserve">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 xml:space="preserve">поддержки с указанием основания их возврата и размера </w:t>
      </w:r>
      <w:r>
        <w:rPr>
          <w:rFonts w:ascii="Times New Roman" w:hAnsi="Times New Roman"/>
          <w:color w:val="000000"/>
          <w:sz w:val="28"/>
        </w:rPr>
        <w:t>вручается или направляется о</w:t>
      </w:r>
      <w:r>
        <w:rPr>
          <w:rFonts w:ascii="Times New Roman" w:hAnsi="Times New Roman"/>
          <w:color w:val="000000"/>
          <w:sz w:val="28"/>
        </w:rPr>
        <w:t>бразовательной орг</w:t>
      </w:r>
      <w:r>
        <w:rPr>
          <w:rFonts w:ascii="Times New Roman" w:hAnsi="Times New Roman"/>
          <w:color w:val="000000"/>
          <w:sz w:val="28"/>
        </w:rPr>
        <w:t xml:space="preserve">анизацией </w:t>
      </w:r>
      <w:r>
        <w:rPr>
          <w:rFonts w:ascii="Times New Roman" w:hAnsi="Times New Roman"/>
          <w:color w:val="000000"/>
          <w:sz w:val="28"/>
        </w:rPr>
        <w:t>заявителю (способом, позволяющим подтвердить факт его направления) в течение 5 рабочих дней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дня принятия решения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прекращении оказания меры социальной поддержки по основанию, предусмотренному подпунктом 2 пункта 2.10 настоящего положения.</w:t>
      </w:r>
    </w:p>
    <w:p w14:paraId="4E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2.14. Возврат выплаченных сумм затрат 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14:paraId="4F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2.15. В случае отказа заявителя от добровольного возврата затрат образовательной организации по предоставлению меры </w:t>
      </w:r>
      <w:r>
        <w:rPr>
          <w:rFonts w:ascii="Times New Roman" w:hAnsi="Times New Roman"/>
          <w:color w:val="000000"/>
          <w:sz w:val="28"/>
        </w:rPr>
        <w:t xml:space="preserve">социальной </w:t>
      </w:r>
      <w:r>
        <w:rPr>
          <w:rFonts w:ascii="Times New Roman" w:hAnsi="Times New Roman"/>
          <w:color w:val="000000"/>
          <w:sz w:val="28"/>
        </w:rPr>
        <w:t>поддержки их взыскание производится образовательной организацией в судебном порядке.</w:t>
      </w:r>
    </w:p>
    <w:p w14:paraId="50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51000000">
      <w:pPr>
        <w:widowControl w:val="1"/>
        <w:numPr>
          <w:ilvl w:val="0"/>
          <w:numId w:val="1"/>
        </w:num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Контроль и ответственность</w:t>
      </w:r>
    </w:p>
    <w:p w14:paraId="52000000">
      <w:pPr>
        <w:widowControl w:val="1"/>
        <w:spacing w:after="0"/>
        <w:ind w:left="585"/>
        <w:rPr>
          <w:rFonts w:ascii="Times New Roman" w:hAnsi="Times New Roman"/>
          <w:b w:val="1"/>
          <w:sz w:val="28"/>
        </w:rPr>
      </w:pPr>
    </w:p>
    <w:p w14:paraId="53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 </w:t>
      </w:r>
      <w:bookmarkStart w:id="2" w:name="sub_10041"/>
      <w:r>
        <w:rPr>
          <w:rFonts w:ascii="Times New Roman" w:hAnsi="Times New Roman"/>
          <w:color w:val="000000"/>
          <w:sz w:val="28"/>
        </w:rPr>
        <w:t>Руководитель</w:t>
      </w:r>
      <w:r>
        <w:rPr>
          <w:rFonts w:ascii="Times New Roman" w:hAnsi="Times New Roman"/>
          <w:color w:val="000000"/>
          <w:sz w:val="28"/>
        </w:rPr>
        <w:t xml:space="preserve"> о</w:t>
      </w:r>
      <w:r>
        <w:rPr>
          <w:rFonts w:ascii="Times New Roman" w:hAnsi="Times New Roman"/>
          <w:color w:val="000000"/>
          <w:sz w:val="28"/>
        </w:rPr>
        <w:t xml:space="preserve">бразовательной организации </w:t>
      </w:r>
      <w:r>
        <w:rPr>
          <w:rFonts w:ascii="Times New Roman" w:hAnsi="Times New Roman"/>
          <w:color w:val="000000"/>
          <w:sz w:val="28"/>
        </w:rPr>
        <w:t xml:space="preserve">осуществляет контроль и несет ответственность за предоставление </w:t>
      </w:r>
      <w:r>
        <w:rPr>
          <w:rFonts w:ascii="Times New Roman" w:hAnsi="Times New Roman"/>
          <w:sz w:val="28"/>
        </w:rPr>
        <w:t>дополнительных мер социальной поддержки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обучающимся</w:t>
      </w:r>
      <w:r>
        <w:rPr>
          <w:rFonts w:ascii="Times New Roman" w:hAnsi="Times New Roman"/>
          <w:color w:val="000000"/>
          <w:sz w:val="28"/>
        </w:rPr>
        <w:t xml:space="preserve">, а также за предоставление в </w:t>
      </w:r>
      <w:r>
        <w:rPr>
          <w:rFonts w:ascii="Times New Roman" w:hAnsi="Times New Roman"/>
          <w:color w:val="000000"/>
          <w:sz w:val="28"/>
        </w:rPr>
        <w:t>муни</w:t>
      </w:r>
      <w:r>
        <w:rPr>
          <w:rFonts w:ascii="Times New Roman" w:hAnsi="Times New Roman"/>
          <w:color w:val="000000"/>
          <w:sz w:val="28"/>
        </w:rPr>
        <w:t>ципальное казенное учреждение</w:t>
      </w:r>
      <w:r>
        <w:rPr>
          <w:rFonts w:ascii="Times New Roman" w:hAnsi="Times New Roman"/>
          <w:color w:val="000000"/>
          <w:sz w:val="28"/>
        </w:rPr>
        <w:t xml:space="preserve"> «Централизованная бухгалтерия образования Крапивинского муниципального округа» </w:t>
      </w:r>
      <w:r>
        <w:rPr>
          <w:rFonts w:ascii="Times New Roman" w:hAnsi="Times New Roman"/>
          <w:color w:val="000000"/>
          <w:sz w:val="28"/>
        </w:rPr>
        <w:t>ежемесячных сведений о детях, претендующих на данный вид социальной поддержки, и отчет о количестве детей.</w:t>
      </w:r>
    </w:p>
    <w:p w14:paraId="54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Контроль о получателях меры </w:t>
      </w:r>
      <w:r>
        <w:rPr>
          <w:rFonts w:ascii="Times New Roman" w:hAnsi="Times New Roman"/>
          <w:sz w:val="28"/>
        </w:rPr>
        <w:t xml:space="preserve">социальной </w:t>
      </w:r>
      <w:r>
        <w:rPr>
          <w:rFonts w:ascii="Times New Roman" w:hAnsi="Times New Roman"/>
          <w:sz w:val="28"/>
        </w:rPr>
        <w:t xml:space="preserve">поддержки в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бразовательных </w:t>
      </w:r>
      <w:r>
        <w:rPr>
          <w:rFonts w:ascii="Times New Roman" w:hAnsi="Times New Roman"/>
          <w:sz w:val="28"/>
        </w:rPr>
        <w:t>организациях</w:t>
      </w:r>
      <w:r>
        <w:rPr>
          <w:rFonts w:ascii="Times New Roman" w:hAnsi="Times New Roman"/>
          <w:sz w:val="28"/>
        </w:rPr>
        <w:t xml:space="preserve"> осуществляет Управление образования администрации </w:t>
      </w:r>
      <w:r>
        <w:rPr>
          <w:rFonts w:ascii="Times New Roman" w:hAnsi="Times New Roman"/>
          <w:color w:val="000000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>.</w:t>
      </w:r>
      <w:bookmarkEnd w:id="2"/>
    </w:p>
    <w:p w14:paraId="55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56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7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8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9000000">
      <w:pPr>
        <w:pStyle w:val="Style_4"/>
        <w:widowControl w:val="1"/>
        <w:ind/>
        <w:jc w:val="center"/>
        <w:rPr>
          <w:rFonts w:ascii="Times New Roman" w:hAnsi="Times New Roman"/>
          <w:sz w:val="28"/>
        </w:rPr>
      </w:pPr>
    </w:p>
    <w:p w14:paraId="5A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5B000000">
      <w:pPr>
        <w:rPr>
          <w:rFonts w:ascii="Times New Roman" w:hAnsi="Times New Roman"/>
          <w:sz w:val="28"/>
        </w:rPr>
      </w:pPr>
    </w:p>
    <w:p w14:paraId="5C000000">
      <w:pPr>
        <w:sectPr>
          <w:headerReference r:id="rId2" w:type="default"/>
          <w:pgSz w:h="16838" w:orient="portrait" w:w="11906"/>
          <w:pgMar w:bottom="993" w:footer="0" w:gutter="0" w:header="426" w:left="1418" w:right="991" w:top="1135"/>
          <w:titlePg/>
        </w:sectPr>
      </w:pPr>
    </w:p>
    <w:p w14:paraId="5D000000">
      <w:pPr>
        <w:widowControl w:val="0"/>
        <w:ind w:left="5104" w:right="-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 xml:space="preserve">риложение </w:t>
      </w:r>
      <w:r>
        <w:rPr>
          <w:rFonts w:ascii="Times New Roman" w:hAnsi="Times New Roman"/>
          <w:color w:val="000000"/>
          <w:spacing w:val="1"/>
          <w:sz w:val="24"/>
        </w:rPr>
        <w:t xml:space="preserve">к </w:t>
      </w:r>
      <w:r>
        <w:rPr>
          <w:rFonts w:ascii="Times New Roman" w:hAnsi="Times New Roman"/>
          <w:color w:val="000000"/>
          <w:spacing w:val="-2"/>
          <w:sz w:val="24"/>
        </w:rPr>
        <w:t>Положению об обеспечении первоочередного зачисления и освобождения от платы в гр</w:t>
      </w:r>
      <w:r>
        <w:rPr>
          <w:rFonts w:ascii="Times New Roman" w:hAnsi="Times New Roman"/>
          <w:color w:val="000000"/>
          <w:spacing w:val="-2"/>
          <w:sz w:val="24"/>
        </w:rPr>
        <w:t>уппах продленного дня, обучающих</w:t>
      </w:r>
      <w:r>
        <w:rPr>
          <w:rFonts w:ascii="Times New Roman" w:hAnsi="Times New Roman"/>
          <w:color w:val="000000"/>
          <w:spacing w:val="-2"/>
          <w:sz w:val="24"/>
        </w:rPr>
        <w:t xml:space="preserve">ся в муниципальных общеобразовательных учреждениях </w:t>
      </w:r>
      <w:r>
        <w:rPr>
          <w:rFonts w:ascii="Times New Roman" w:hAnsi="Times New Roman"/>
          <w:color w:val="000000"/>
          <w:spacing w:val="-2"/>
          <w:sz w:val="24"/>
        </w:rPr>
        <w:t>Крапивинского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</w:rPr>
        <w:t xml:space="preserve">муниципального </w:t>
      </w:r>
      <w:r>
        <w:rPr>
          <w:rFonts w:ascii="Times New Roman" w:hAnsi="Times New Roman"/>
          <w:color w:val="000000"/>
          <w:spacing w:val="-2"/>
          <w:sz w:val="24"/>
        </w:rPr>
        <w:t xml:space="preserve"> округа</w:t>
      </w:r>
    </w:p>
    <w:p w14:paraId="5E000000">
      <w:pPr>
        <w:widowControl w:val="1"/>
        <w:spacing w:after="0" w:line="240" w:lineRule="exact"/>
        <w:ind/>
        <w:rPr>
          <w:rFonts w:ascii="Times New Roman" w:hAnsi="Times New Roman"/>
          <w:spacing w:val="-2"/>
          <w:sz w:val="28"/>
        </w:rPr>
      </w:pPr>
    </w:p>
    <w:p w14:paraId="5F000000">
      <w:pPr>
        <w:widowControl w:val="0"/>
        <w:spacing w:after="0"/>
        <w:ind w:left="4536" w:right="565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Дирек</w:t>
      </w:r>
      <w:r>
        <w:rPr>
          <w:rFonts w:ascii="Times New Roman" w:hAnsi="Times New Roman"/>
          <w:color w:val="000000"/>
          <w:spacing w:val="-1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pacing w:val="2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у_____________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________</w:t>
      </w:r>
    </w:p>
    <w:p w14:paraId="60000000">
      <w:pPr>
        <w:widowControl w:val="0"/>
        <w:spacing w:after="0"/>
        <w:ind w:left="4536" w:right="296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</w:rPr>
        <w:t xml:space="preserve">          </w:t>
      </w:r>
      <w:r>
        <w:rPr>
          <w:rFonts w:ascii="Times New Roman" w:hAnsi="Times New Roman"/>
          <w:color w:val="000000"/>
          <w:sz w:val="24"/>
          <w:vertAlign w:val="superscript"/>
        </w:rPr>
        <w:t>(на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меновани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е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образоват</w:t>
      </w:r>
      <w:r>
        <w:rPr>
          <w:rFonts w:ascii="Times New Roman" w:hAnsi="Times New Roman"/>
          <w:color w:val="000000"/>
          <w:spacing w:val="2"/>
          <w:sz w:val="24"/>
          <w:vertAlign w:val="superscript"/>
        </w:rPr>
        <w:t>е</w:t>
      </w:r>
      <w:r>
        <w:rPr>
          <w:rFonts w:ascii="Times New Roman" w:hAnsi="Times New Roman"/>
          <w:color w:val="000000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ь</w:t>
      </w:r>
      <w:r>
        <w:rPr>
          <w:rFonts w:ascii="Times New Roman" w:hAnsi="Times New Roman"/>
          <w:color w:val="000000"/>
          <w:sz w:val="24"/>
          <w:vertAlign w:val="superscript"/>
        </w:rPr>
        <w:t>н</w:t>
      </w:r>
      <w:r>
        <w:rPr>
          <w:rFonts w:ascii="Times New Roman" w:hAnsi="Times New Roman"/>
          <w:color w:val="000000"/>
          <w:spacing w:val="3"/>
          <w:sz w:val="24"/>
          <w:vertAlign w:val="superscript"/>
        </w:rPr>
        <w:t>о</w:t>
      </w:r>
      <w:r>
        <w:rPr>
          <w:rFonts w:ascii="Times New Roman" w:hAnsi="Times New Roman"/>
          <w:color w:val="000000"/>
          <w:sz w:val="24"/>
          <w:vertAlign w:val="superscript"/>
        </w:rPr>
        <w:t>й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орган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з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ац</w:t>
      </w:r>
      <w:r>
        <w:rPr>
          <w:rFonts w:ascii="Times New Roman" w:hAnsi="Times New Roman"/>
          <w:color w:val="000000"/>
          <w:sz w:val="24"/>
          <w:vertAlign w:val="superscript"/>
        </w:rPr>
        <w:t>ии)</w:t>
      </w:r>
    </w:p>
    <w:p w14:paraId="61000000">
      <w:pPr>
        <w:widowControl w:val="0"/>
        <w:spacing w:after="0"/>
        <w:ind w:left="4536" w:right="29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___</w:t>
      </w:r>
    </w:p>
    <w:p w14:paraId="62000000">
      <w:pPr>
        <w:widowControl w:val="0"/>
        <w:spacing w:after="0"/>
        <w:ind w:left="4536" w:right="186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(фамили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я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, </w:t>
      </w:r>
      <w:r>
        <w:rPr>
          <w:rFonts w:ascii="Times New Roman" w:hAnsi="Times New Roman"/>
          <w:color w:val="000000"/>
          <w:sz w:val="24"/>
          <w:vertAlign w:val="superscript"/>
        </w:rPr>
        <w:t>имя,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отчество,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д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а</w:t>
      </w:r>
      <w:r>
        <w:rPr>
          <w:rFonts w:ascii="Times New Roman" w:hAnsi="Times New Roman"/>
          <w:color w:val="000000"/>
          <w:sz w:val="24"/>
          <w:vertAlign w:val="superscript"/>
        </w:rPr>
        <w:t>та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рождения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за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я</w:t>
      </w:r>
      <w:r>
        <w:rPr>
          <w:rFonts w:ascii="Times New Roman" w:hAnsi="Times New Roman"/>
          <w:color w:val="000000"/>
          <w:sz w:val="24"/>
          <w:vertAlign w:val="superscript"/>
        </w:rPr>
        <w:t>вите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z w:val="24"/>
          <w:vertAlign w:val="superscript"/>
        </w:rPr>
        <w:t>я</w:t>
      </w:r>
      <w:r>
        <w:rPr>
          <w:rFonts w:ascii="Times New Roman" w:hAnsi="Times New Roman"/>
          <w:color w:val="000000"/>
          <w:sz w:val="24"/>
          <w:vertAlign w:val="superscript"/>
        </w:rPr>
        <w:t>)</w:t>
      </w:r>
    </w:p>
    <w:p w14:paraId="63000000">
      <w:pPr>
        <w:widowControl w:val="0"/>
        <w:spacing w:after="0"/>
        <w:ind w:left="4536" w:right="18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</w:t>
      </w:r>
      <w:r>
        <w:rPr>
          <w:rFonts w:ascii="Times New Roman" w:hAnsi="Times New Roman"/>
          <w:color w:val="000000"/>
          <w:spacing w:val="-1"/>
          <w:sz w:val="24"/>
        </w:rPr>
        <w:t>р</w:t>
      </w:r>
      <w:r>
        <w:rPr>
          <w:rFonts w:ascii="Times New Roman" w:hAnsi="Times New Roman"/>
          <w:color w:val="000000"/>
          <w:sz w:val="24"/>
        </w:rPr>
        <w:t>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pacing w:val="-1"/>
          <w:sz w:val="24"/>
        </w:rPr>
        <w:t>_________</w:t>
      </w:r>
      <w:r>
        <w:rPr>
          <w:rFonts w:ascii="Times New Roman" w:hAnsi="Times New Roman"/>
          <w:color w:val="000000"/>
          <w:spacing w:val="-1"/>
          <w:sz w:val="24"/>
        </w:rPr>
        <w:t>__</w:t>
      </w:r>
      <w:r>
        <w:rPr>
          <w:rFonts w:ascii="Times New Roman" w:hAnsi="Times New Roman"/>
          <w:color w:val="000000"/>
          <w:spacing w:val="-1"/>
          <w:sz w:val="24"/>
        </w:rPr>
        <w:t>_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pacing w:val="-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р</w:t>
      </w:r>
    </w:p>
    <w:p w14:paraId="64000000">
      <w:pPr>
        <w:widowControl w:val="0"/>
        <w:spacing w:after="0"/>
        <w:ind w:left="4536" w:right="186"/>
        <w:jc w:val="center"/>
        <w:rPr>
          <w:rFonts w:ascii="Times New Roman" w:hAnsi="Times New Roman"/>
          <w:color w:val="000000"/>
          <w:sz w:val="24"/>
          <w:vertAlign w:val="superscript"/>
        </w:rPr>
      </w:pPr>
      <w:r>
        <w:rPr>
          <w:rFonts w:ascii="Times New Roman" w:hAnsi="Times New Roman"/>
          <w:color w:val="000000"/>
          <w:sz w:val="24"/>
          <w:vertAlign w:val="superscript"/>
        </w:rPr>
        <w:t xml:space="preserve"> (док</w:t>
      </w:r>
      <w:r>
        <w:rPr>
          <w:rFonts w:ascii="Times New Roman" w:hAnsi="Times New Roman"/>
          <w:color w:val="000000"/>
          <w:spacing w:val="-2"/>
          <w:sz w:val="24"/>
          <w:vertAlign w:val="superscript"/>
        </w:rPr>
        <w:t>у</w:t>
      </w:r>
      <w:r>
        <w:rPr>
          <w:rFonts w:ascii="Times New Roman" w:hAnsi="Times New Roman"/>
          <w:color w:val="000000"/>
          <w:sz w:val="24"/>
          <w:vertAlign w:val="superscript"/>
        </w:rPr>
        <w:t>мент,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vertAlign w:val="superscript"/>
        </w:rPr>
        <w:t>у</w:t>
      </w:r>
      <w:r>
        <w:rPr>
          <w:rFonts w:ascii="Times New Roman" w:hAnsi="Times New Roman"/>
          <w:color w:val="000000"/>
          <w:sz w:val="24"/>
          <w:vertAlign w:val="superscript"/>
        </w:rPr>
        <w:t>до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с</w:t>
      </w:r>
      <w:r>
        <w:rPr>
          <w:rFonts w:ascii="Times New Roman" w:hAnsi="Times New Roman"/>
          <w:color w:val="000000"/>
          <w:sz w:val="24"/>
          <w:vertAlign w:val="superscript"/>
        </w:rPr>
        <w:t>товеряю</w:t>
      </w:r>
      <w:r>
        <w:rPr>
          <w:rFonts w:ascii="Times New Roman" w:hAnsi="Times New Roman"/>
          <w:color w:val="000000"/>
          <w:spacing w:val="1"/>
          <w:sz w:val="24"/>
          <w:vertAlign w:val="superscript"/>
        </w:rPr>
        <w:t>щ</w:t>
      </w:r>
      <w:r>
        <w:rPr>
          <w:rFonts w:ascii="Times New Roman" w:hAnsi="Times New Roman"/>
          <w:color w:val="000000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й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  <w:vertAlign w:val="superscript"/>
        </w:rPr>
        <w:t>л</w:t>
      </w:r>
      <w:r>
        <w:rPr>
          <w:rFonts w:ascii="Times New Roman" w:hAnsi="Times New Roman"/>
          <w:color w:val="000000"/>
          <w:spacing w:val="-1"/>
          <w:sz w:val="24"/>
          <w:vertAlign w:val="superscript"/>
        </w:rPr>
        <w:t>и</w:t>
      </w:r>
      <w:r>
        <w:rPr>
          <w:rFonts w:ascii="Times New Roman" w:hAnsi="Times New Roman"/>
          <w:color w:val="000000"/>
          <w:sz w:val="24"/>
          <w:vertAlign w:val="superscript"/>
        </w:rPr>
        <w:t>чность)</w:t>
      </w:r>
    </w:p>
    <w:p w14:paraId="65000000">
      <w:pPr>
        <w:widowControl w:val="0"/>
        <w:spacing w:after="0"/>
        <w:ind w:left="4536" w:right="-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</w:t>
      </w:r>
      <w:r>
        <w:rPr>
          <w:rFonts w:ascii="Times New Roman" w:hAnsi="Times New Roman"/>
          <w:color w:val="000000"/>
          <w:sz w:val="24"/>
        </w:rPr>
        <w:t>______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</w:t>
      </w:r>
      <w:r>
        <w:rPr>
          <w:rFonts w:ascii="Times New Roman" w:hAnsi="Times New Roman"/>
          <w:color w:val="000000"/>
          <w:sz w:val="24"/>
        </w:rPr>
        <w:t xml:space="preserve"> дата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выд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чи</w:t>
      </w:r>
    </w:p>
    <w:p w14:paraId="66000000">
      <w:pPr>
        <w:widowControl w:val="0"/>
        <w:spacing w:after="0"/>
        <w:ind w:left="4536" w:right="-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ыдан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_______________________</w:t>
      </w:r>
    </w:p>
    <w:p w14:paraId="67000000">
      <w:pPr>
        <w:widowControl w:val="0"/>
        <w:spacing w:after="0"/>
        <w:ind w:left="4536" w:right="-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</w:t>
      </w:r>
    </w:p>
    <w:p w14:paraId="68000000">
      <w:pPr>
        <w:widowControl w:val="0"/>
        <w:spacing w:after="0"/>
        <w:ind w:left="4536" w:right="-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адрес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жите</w:t>
      </w:r>
      <w:r>
        <w:rPr>
          <w:rFonts w:ascii="Times New Roman" w:hAnsi="Times New Roman"/>
          <w:color w:val="000000"/>
          <w:spacing w:val="1"/>
          <w:sz w:val="24"/>
        </w:rPr>
        <w:t>л</w:t>
      </w:r>
      <w:r>
        <w:rPr>
          <w:rFonts w:ascii="Times New Roman" w:hAnsi="Times New Roman"/>
          <w:color w:val="000000"/>
          <w:sz w:val="24"/>
        </w:rPr>
        <w:t>ьства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(пребывани</w:t>
      </w:r>
      <w:r>
        <w:rPr>
          <w:rFonts w:ascii="Times New Roman" w:hAnsi="Times New Roman"/>
          <w:color w:val="000000"/>
          <w:spacing w:val="2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): </w:t>
      </w:r>
    </w:p>
    <w:p w14:paraId="69000000">
      <w:pPr>
        <w:widowControl w:val="0"/>
        <w:spacing w:after="0"/>
        <w:ind w:left="4536" w:right="-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___________________________________</w:t>
      </w:r>
    </w:p>
    <w:p w14:paraId="6A000000">
      <w:pPr>
        <w:widowControl w:val="0"/>
        <w:spacing w:after="0"/>
        <w:ind w:left="4536" w:right="-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Но</w:t>
      </w:r>
      <w:r>
        <w:rPr>
          <w:rFonts w:ascii="Times New Roman" w:hAnsi="Times New Roman"/>
          <w:color w:val="000000"/>
          <w:spacing w:val="-1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>ер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телефона____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______________</w:t>
      </w:r>
      <w:r>
        <w:rPr>
          <w:rFonts w:ascii="Times New Roman" w:hAnsi="Times New Roman"/>
          <w:color w:val="000000"/>
          <w:sz w:val="24"/>
        </w:rPr>
        <w:t>_</w:t>
      </w:r>
    </w:p>
    <w:p w14:paraId="6B000000">
      <w:pPr>
        <w:widowControl w:val="1"/>
        <w:spacing w:line="240" w:lineRule="exact"/>
        <w:ind w:left="4536"/>
        <w:rPr>
          <w:rFonts w:ascii="Times New Roman" w:hAnsi="Times New Roman"/>
          <w:sz w:val="24"/>
        </w:rPr>
      </w:pPr>
    </w:p>
    <w:p w14:paraId="6C000000">
      <w:pPr>
        <w:widowControl w:val="0"/>
        <w:spacing w:after="0"/>
        <w:ind w:hanging="19" w:right="-2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Заявление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6D000000">
      <w:pPr>
        <w:widowControl w:val="0"/>
        <w:spacing w:after="0"/>
        <w:ind w:hanging="19" w:right="-2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перв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оч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редном</w:t>
      </w:r>
      <w:r>
        <w:rPr>
          <w:rFonts w:ascii="Times New Roman" w:hAnsi="Times New Roman"/>
          <w:color w:val="000000"/>
          <w:sz w:val="24"/>
        </w:rPr>
        <w:t xml:space="preserve"> зачислении </w:t>
      </w:r>
      <w:r>
        <w:rPr>
          <w:rFonts w:ascii="Times New Roman" w:hAnsi="Times New Roman"/>
          <w:color w:val="000000"/>
          <w:sz w:val="24"/>
        </w:rPr>
        <w:t xml:space="preserve">и </w:t>
      </w:r>
      <w:r>
        <w:rPr>
          <w:rFonts w:ascii="Times New Roman" w:hAnsi="Times New Roman"/>
          <w:color w:val="000000"/>
          <w:sz w:val="24"/>
        </w:rPr>
        <w:t>освобождении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от </w:t>
      </w:r>
      <w:r>
        <w:rPr>
          <w:rFonts w:ascii="Times New Roman" w:hAnsi="Times New Roman"/>
          <w:color w:val="000000"/>
          <w:sz w:val="24"/>
        </w:rPr>
        <w:t>отпл</w:t>
      </w:r>
      <w:r>
        <w:rPr>
          <w:rFonts w:ascii="Times New Roman" w:hAnsi="Times New Roman"/>
          <w:color w:val="000000"/>
          <w:spacing w:val="2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ты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6E000000">
      <w:pPr>
        <w:widowControl w:val="0"/>
        <w:spacing w:after="0"/>
        <w:ind w:hanging="19" w:right="-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pacing w:val="1"/>
          <w:sz w:val="24"/>
        </w:rPr>
        <w:t>р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ппе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продленного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дня</w:t>
      </w:r>
    </w:p>
    <w:p w14:paraId="6F000000">
      <w:pPr>
        <w:widowControl w:val="1"/>
        <w:spacing w:after="0" w:line="240" w:lineRule="exact"/>
        <w:ind/>
        <w:rPr>
          <w:rFonts w:ascii="Times New Roman" w:hAnsi="Times New Roman"/>
          <w:sz w:val="24"/>
        </w:rPr>
      </w:pPr>
    </w:p>
    <w:p w14:paraId="70000000">
      <w:pPr>
        <w:widowControl w:val="0"/>
        <w:tabs>
          <w:tab w:leader="none" w:pos="5373" w:val="left"/>
        </w:tabs>
        <w:spacing w:after="0" w:line="240" w:lineRule="auto"/>
        <w:ind w:firstLine="707" w:left="1" w:right="-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</w:t>
      </w:r>
      <w:r>
        <w:rPr>
          <w:rFonts w:ascii="Times New Roman" w:hAnsi="Times New Roman"/>
          <w:color w:val="000000"/>
          <w:spacing w:val="2"/>
          <w:sz w:val="24"/>
        </w:rPr>
        <w:t>ш</w:t>
      </w:r>
      <w:r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зачис</w:t>
      </w:r>
      <w:r>
        <w:rPr>
          <w:rFonts w:ascii="Times New Roman" w:hAnsi="Times New Roman"/>
          <w:color w:val="000000"/>
          <w:spacing w:val="1"/>
          <w:sz w:val="24"/>
        </w:rPr>
        <w:t>л</w:t>
      </w:r>
      <w:r>
        <w:rPr>
          <w:rFonts w:ascii="Times New Roman" w:hAnsi="Times New Roman"/>
          <w:color w:val="000000"/>
          <w:spacing w:val="2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первоочеред</w:t>
      </w:r>
      <w:r>
        <w:rPr>
          <w:rFonts w:ascii="Times New Roman" w:hAnsi="Times New Roman"/>
          <w:color w:val="000000"/>
          <w:spacing w:val="1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 xml:space="preserve">ом </w:t>
      </w:r>
      <w:r>
        <w:rPr>
          <w:rFonts w:ascii="Times New Roman" w:hAnsi="Times New Roman"/>
          <w:color w:val="000000"/>
          <w:sz w:val="24"/>
        </w:rPr>
        <w:t>порядке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освобод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от </w:t>
      </w:r>
      <w:r>
        <w:rPr>
          <w:rFonts w:ascii="Times New Roman" w:hAnsi="Times New Roman"/>
          <w:color w:val="000000"/>
          <w:sz w:val="24"/>
        </w:rPr>
        <w:t>отплаты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</w:t>
      </w:r>
      <w:r>
        <w:rPr>
          <w:rFonts w:ascii="Times New Roman" w:hAnsi="Times New Roman"/>
          <w:color w:val="000000"/>
          <w:spacing w:val="4"/>
          <w:sz w:val="24"/>
        </w:rPr>
        <w:t>р</w:t>
      </w:r>
      <w:r>
        <w:rPr>
          <w:rFonts w:ascii="Times New Roman" w:hAnsi="Times New Roman"/>
          <w:color w:val="000000"/>
          <w:spacing w:val="-4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ппе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продленного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дня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ребенка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(д</w:t>
      </w:r>
      <w:r>
        <w:rPr>
          <w:rFonts w:ascii="Times New Roman" w:hAnsi="Times New Roman"/>
          <w:color w:val="000000"/>
          <w:spacing w:val="2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тей)</w:t>
      </w:r>
    </w:p>
    <w:p w14:paraId="71000000">
      <w:pPr>
        <w:widowControl w:val="0"/>
        <w:spacing w:after="0" w:line="240" w:lineRule="auto"/>
        <w:ind w:left="708" w:right="26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________,</w:t>
      </w:r>
    </w:p>
    <w:p w14:paraId="72000000">
      <w:pPr>
        <w:widowControl w:val="0"/>
        <w:spacing w:after="0" w:line="240" w:lineRule="auto"/>
        <w:ind w:left="708" w:right="26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2)________________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</w:t>
      </w:r>
      <w:r>
        <w:rPr>
          <w:rFonts w:ascii="Times New Roman" w:hAnsi="Times New Roman"/>
          <w:color w:val="000000"/>
          <w:spacing w:val="1"/>
          <w:sz w:val="24"/>
        </w:rPr>
        <w:t>__</w:t>
      </w:r>
      <w:r>
        <w:rPr>
          <w:rFonts w:ascii="Times New Roman" w:hAnsi="Times New Roman"/>
          <w:color w:val="000000"/>
          <w:sz w:val="24"/>
        </w:rPr>
        <w:t>_____________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pacing w:val="1"/>
          <w:sz w:val="24"/>
        </w:rPr>
        <w:t>_</w:t>
      </w:r>
      <w:r>
        <w:rPr>
          <w:rFonts w:ascii="Times New Roman" w:hAnsi="Times New Roman"/>
          <w:color w:val="000000"/>
          <w:sz w:val="24"/>
        </w:rPr>
        <w:t>_____</w:t>
      </w:r>
    </w:p>
    <w:p w14:paraId="73000000">
      <w:pPr>
        <w:widowControl w:val="0"/>
        <w:spacing w:after="0" w:line="240" w:lineRule="auto"/>
        <w:ind w:left="708" w:right="26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Дополнительная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</w:t>
      </w:r>
      <w:r>
        <w:rPr>
          <w:rFonts w:ascii="Times New Roman" w:hAnsi="Times New Roman"/>
          <w:color w:val="000000"/>
          <w:spacing w:val="1"/>
          <w:sz w:val="24"/>
        </w:rPr>
        <w:t>ф</w:t>
      </w:r>
      <w:r>
        <w:rPr>
          <w:rFonts w:ascii="Times New Roman" w:hAnsi="Times New Roman"/>
          <w:color w:val="000000"/>
          <w:sz w:val="24"/>
        </w:rPr>
        <w:t>ормация:</w:t>
      </w:r>
    </w:p>
    <w:p w14:paraId="74000000">
      <w:pPr>
        <w:widowControl w:val="0"/>
        <w:spacing w:after="0" w:line="240" w:lineRule="auto"/>
        <w:ind w:left="-58" w:right="3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____________________________</w:t>
      </w:r>
      <w:r>
        <w:rPr>
          <w:rFonts w:ascii="Times New Roman" w:hAnsi="Times New Roman"/>
          <w:color w:val="000000"/>
          <w:sz w:val="24"/>
        </w:rPr>
        <w:t>__________________________________________________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____________________________</w:t>
      </w:r>
      <w:r>
        <w:rPr>
          <w:rFonts w:ascii="Times New Roman" w:hAnsi="Times New Roman"/>
          <w:color w:val="000000"/>
          <w:sz w:val="24"/>
        </w:rPr>
        <w:t>_</w:t>
      </w:r>
    </w:p>
    <w:p w14:paraId="75000000">
      <w:pPr>
        <w:widowControl w:val="0"/>
        <w:spacing w:after="0" w:line="240" w:lineRule="auto"/>
        <w:ind w:firstLine="707" w:left="1" w:right="-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Обя</w:t>
      </w:r>
      <w:r>
        <w:rPr>
          <w:rFonts w:ascii="Times New Roman" w:hAnsi="Times New Roman"/>
          <w:color w:val="000000"/>
          <w:spacing w:val="1"/>
          <w:sz w:val="24"/>
        </w:rPr>
        <w:t>з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ю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незамедл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тельно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извещ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нас</w:t>
      </w:r>
      <w:r>
        <w:rPr>
          <w:rFonts w:ascii="Times New Roman" w:hAnsi="Times New Roman"/>
          <w:color w:val="000000"/>
          <w:spacing w:val="4"/>
          <w:sz w:val="24"/>
        </w:rPr>
        <w:t>т</w:t>
      </w:r>
      <w:r>
        <w:rPr>
          <w:rFonts w:ascii="Times New Roman" w:hAnsi="Times New Roman"/>
          <w:color w:val="000000"/>
          <w:spacing w:val="-4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плении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обстоя</w:t>
      </w:r>
      <w:r>
        <w:rPr>
          <w:rFonts w:ascii="Times New Roman" w:hAnsi="Times New Roman"/>
          <w:color w:val="000000"/>
          <w:spacing w:val="1"/>
          <w:sz w:val="24"/>
        </w:rPr>
        <w:t>те</w:t>
      </w:r>
      <w:r>
        <w:rPr>
          <w:rFonts w:ascii="Times New Roman" w:hAnsi="Times New Roman"/>
          <w:color w:val="000000"/>
          <w:sz w:val="24"/>
        </w:rPr>
        <w:t>льств,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вл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щих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прекращение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предо</w:t>
      </w:r>
      <w:r>
        <w:rPr>
          <w:rFonts w:ascii="Times New Roman" w:hAnsi="Times New Roman"/>
          <w:color w:val="000000"/>
          <w:spacing w:val="1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>тавления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меры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pacing w:val="2"/>
          <w:sz w:val="24"/>
        </w:rPr>
        <w:t>д</w:t>
      </w:r>
      <w:r>
        <w:rPr>
          <w:rFonts w:ascii="Times New Roman" w:hAnsi="Times New Roman"/>
          <w:color w:val="000000"/>
          <w:spacing w:val="3"/>
          <w:sz w:val="24"/>
        </w:rPr>
        <w:t>д</w:t>
      </w:r>
      <w:r>
        <w:rPr>
          <w:rFonts w:ascii="Times New Roman" w:hAnsi="Times New Roman"/>
          <w:color w:val="000000"/>
          <w:sz w:val="24"/>
        </w:rPr>
        <w:t>ерж</w:t>
      </w:r>
      <w:r>
        <w:rPr>
          <w:rFonts w:ascii="Times New Roman" w:hAnsi="Times New Roman"/>
          <w:color w:val="000000"/>
          <w:spacing w:val="-1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</w:rPr>
        <w:t>(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трата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</w:t>
      </w:r>
      <w:r>
        <w:rPr>
          <w:rFonts w:ascii="Times New Roman" w:hAnsi="Times New Roman"/>
          <w:color w:val="000000"/>
          <w:spacing w:val="2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pacing w:val="2"/>
          <w:sz w:val="24"/>
        </w:rPr>
        <w:t>л</w:t>
      </w:r>
      <w:r>
        <w:rPr>
          <w:rFonts w:ascii="Times New Roman" w:hAnsi="Times New Roman"/>
          <w:color w:val="000000"/>
          <w:spacing w:val="-5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чен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меры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поддержки,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прекр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щ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н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ребен</w:t>
      </w:r>
      <w:r>
        <w:rPr>
          <w:rFonts w:ascii="Times New Roman" w:hAnsi="Times New Roman"/>
          <w:color w:val="000000"/>
          <w:spacing w:val="-1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pacing w:val="3"/>
          <w:sz w:val="24"/>
        </w:rPr>
        <w:t>б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че</w:t>
      </w:r>
      <w:r>
        <w:rPr>
          <w:rFonts w:ascii="Times New Roman" w:hAnsi="Times New Roman"/>
          <w:color w:val="000000"/>
          <w:spacing w:val="1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общеобраз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вате</w:t>
      </w:r>
      <w:r>
        <w:rPr>
          <w:rFonts w:ascii="Times New Roman" w:hAnsi="Times New Roman"/>
          <w:color w:val="000000"/>
          <w:spacing w:val="2"/>
          <w:sz w:val="24"/>
        </w:rPr>
        <w:t>л</w:t>
      </w:r>
      <w:r>
        <w:rPr>
          <w:rFonts w:ascii="Times New Roman" w:hAnsi="Times New Roman"/>
          <w:color w:val="000000"/>
          <w:sz w:val="24"/>
        </w:rPr>
        <w:t>ьной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</w:t>
      </w:r>
      <w:r>
        <w:rPr>
          <w:rFonts w:ascii="Times New Roman" w:hAnsi="Times New Roman"/>
          <w:color w:val="000000"/>
          <w:spacing w:val="6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).</w:t>
      </w:r>
    </w:p>
    <w:p w14:paraId="76000000">
      <w:pPr>
        <w:widowControl w:val="0"/>
        <w:spacing w:after="0" w:line="240" w:lineRule="auto"/>
        <w:ind w:left="708" w:right="-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заявлению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прилаг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сле</w:t>
      </w:r>
      <w:r>
        <w:rPr>
          <w:rFonts w:ascii="Times New Roman" w:hAnsi="Times New Roman"/>
          <w:color w:val="000000"/>
          <w:spacing w:val="3"/>
          <w:sz w:val="24"/>
        </w:rPr>
        <w:t>д</w:t>
      </w:r>
      <w:r>
        <w:rPr>
          <w:rFonts w:ascii="Times New Roman" w:hAnsi="Times New Roman"/>
          <w:color w:val="000000"/>
          <w:spacing w:val="-5"/>
          <w:sz w:val="24"/>
        </w:rPr>
        <w:t>у</w:t>
      </w:r>
      <w:r>
        <w:rPr>
          <w:rFonts w:ascii="Times New Roman" w:hAnsi="Times New Roman"/>
          <w:color w:val="000000"/>
          <w:spacing w:val="1"/>
          <w:sz w:val="24"/>
        </w:rPr>
        <w:t>ю</w:t>
      </w:r>
      <w:r>
        <w:rPr>
          <w:rFonts w:ascii="Times New Roman" w:hAnsi="Times New Roman"/>
          <w:color w:val="000000"/>
          <w:sz w:val="24"/>
        </w:rPr>
        <w:t>щие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3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color w:val="000000"/>
          <w:spacing w:val="1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>нты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(копии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</w:t>
      </w:r>
      <w:r>
        <w:rPr>
          <w:rFonts w:ascii="Times New Roman" w:hAnsi="Times New Roman"/>
          <w:color w:val="000000"/>
          <w:spacing w:val="1"/>
          <w:sz w:val="24"/>
        </w:rPr>
        <w:t>о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pacing w:val="-4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мен</w:t>
      </w:r>
      <w:r>
        <w:rPr>
          <w:rFonts w:ascii="Times New Roman" w:hAnsi="Times New Roman"/>
          <w:color w:val="000000"/>
          <w:spacing w:val="2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>ов</w:t>
      </w:r>
      <w:r>
        <w:rPr>
          <w:rFonts w:ascii="Times New Roman" w:hAnsi="Times New Roman"/>
          <w:color w:val="000000"/>
          <w:spacing w:val="1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>:</w:t>
      </w:r>
    </w:p>
    <w:p w14:paraId="77000000">
      <w:pPr>
        <w:widowControl w:val="0"/>
        <w:spacing w:after="0" w:line="240" w:lineRule="auto"/>
        <w:ind w:left="1" w:right="3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1.</w:t>
      </w:r>
      <w:r>
        <w:rPr>
          <w:rFonts w:ascii="Times New Roman" w:hAnsi="Times New Roman"/>
          <w:color w:val="000000"/>
          <w:sz w:val="24"/>
        </w:rPr>
        <w:t>______________________________________________________________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2.</w:t>
      </w:r>
      <w:r>
        <w:rPr>
          <w:rFonts w:ascii="Times New Roman" w:hAnsi="Times New Roman"/>
          <w:color w:val="000000"/>
          <w:sz w:val="24"/>
        </w:rPr>
        <w:t>_____________________________________________</w:t>
      </w:r>
      <w:r>
        <w:rPr>
          <w:rFonts w:ascii="Times New Roman" w:hAnsi="Times New Roman"/>
          <w:color w:val="000000"/>
          <w:sz w:val="24"/>
        </w:rPr>
        <w:t>_________________ 3.</w:t>
      </w:r>
      <w:r>
        <w:rPr>
          <w:rFonts w:ascii="Times New Roman" w:hAnsi="Times New Roman"/>
          <w:color w:val="000000"/>
          <w:sz w:val="24"/>
        </w:rPr>
        <w:t>______________________________________________________________</w:t>
      </w:r>
    </w:p>
    <w:p w14:paraId="78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79000000">
      <w:pPr>
        <w:widowControl w:val="0"/>
        <w:spacing w:after="0" w:line="240" w:lineRule="auto"/>
        <w:ind w:firstLine="707" w:left="1" w:right="-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Подтверждаю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согл</w:t>
      </w:r>
      <w:r>
        <w:rPr>
          <w:rFonts w:ascii="Times New Roman" w:hAnsi="Times New Roman"/>
          <w:color w:val="000000"/>
          <w:spacing w:val="1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сие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</w:t>
      </w:r>
      <w:r>
        <w:rPr>
          <w:rFonts w:ascii="Times New Roman" w:hAnsi="Times New Roman"/>
          <w:color w:val="000000"/>
          <w:spacing w:val="2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бо</w:t>
      </w:r>
      <w:r>
        <w:rPr>
          <w:rFonts w:ascii="Times New Roman" w:hAnsi="Times New Roman"/>
          <w:color w:val="000000"/>
          <w:spacing w:val="1"/>
          <w:sz w:val="24"/>
        </w:rPr>
        <w:t>т</w:t>
      </w:r>
      <w:r>
        <w:rPr>
          <w:rFonts w:ascii="Times New Roman" w:hAnsi="Times New Roman"/>
          <w:color w:val="000000"/>
          <w:spacing w:val="3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>казанн</w:t>
      </w:r>
      <w:r>
        <w:rPr>
          <w:rFonts w:ascii="Times New Roman" w:hAnsi="Times New Roman"/>
          <w:color w:val="000000"/>
          <w:spacing w:val="1"/>
          <w:sz w:val="24"/>
        </w:rPr>
        <w:t>ы</w:t>
      </w:r>
      <w:r>
        <w:rPr>
          <w:rFonts w:ascii="Times New Roman" w:hAnsi="Times New Roman"/>
          <w:color w:val="000000"/>
          <w:sz w:val="24"/>
        </w:rPr>
        <w:t>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насто</w:t>
      </w:r>
      <w:r>
        <w:rPr>
          <w:rFonts w:ascii="Times New Roman" w:hAnsi="Times New Roman"/>
          <w:color w:val="000000"/>
          <w:spacing w:val="2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>щем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pacing w:val="1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>влен</w:t>
      </w:r>
      <w:r>
        <w:rPr>
          <w:rFonts w:ascii="Times New Roman" w:hAnsi="Times New Roman"/>
          <w:color w:val="000000"/>
          <w:spacing w:val="1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персональных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</w:t>
      </w:r>
      <w:r>
        <w:rPr>
          <w:rFonts w:ascii="Times New Roman" w:hAnsi="Times New Roman"/>
          <w:color w:val="000000"/>
          <w:spacing w:val="3"/>
          <w:sz w:val="24"/>
        </w:rPr>
        <w:t>ы</w:t>
      </w:r>
      <w:r>
        <w:rPr>
          <w:rFonts w:ascii="Times New Roman" w:hAnsi="Times New Roman"/>
          <w:color w:val="000000"/>
          <w:sz w:val="24"/>
        </w:rPr>
        <w:t>х.</w:t>
      </w:r>
    </w:p>
    <w:p w14:paraId="7A000000">
      <w:pPr>
        <w:widowControl w:val="0"/>
        <w:tabs>
          <w:tab w:leader="none" w:pos="4703" w:val="left"/>
          <w:tab w:leader="none" w:pos="7109" w:val="left"/>
        </w:tabs>
        <w:ind w:left="1" w:right="-20"/>
        <w:rPr>
          <w:rFonts w:ascii="Times New Roman" w:hAnsi="Times New Roman"/>
          <w:sz w:val="24"/>
        </w:rPr>
      </w:pPr>
    </w:p>
    <w:p w14:paraId="7B000000">
      <w:pPr>
        <w:widowControl w:val="0"/>
        <w:tabs>
          <w:tab w:leader="none" w:pos="4703" w:val="left"/>
          <w:tab w:leader="none" w:pos="7109" w:val="left"/>
        </w:tabs>
        <w:ind w:left="1" w:right="-20"/>
        <w:rPr>
          <w:rFonts w:ascii="Times New Roman" w:hAnsi="Times New Roman"/>
          <w:sz w:val="24"/>
        </w:rPr>
      </w:pPr>
    </w:p>
    <w:p w14:paraId="7C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подачи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заявлен</w:t>
      </w:r>
      <w:r>
        <w:rPr>
          <w:rFonts w:ascii="Times New Roman" w:hAnsi="Times New Roman"/>
          <w:color w:val="000000"/>
          <w:spacing w:val="2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___________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          </w:t>
      </w:r>
      <w:r>
        <w:rPr>
          <w:rFonts w:ascii="Times New Roman" w:hAnsi="Times New Roman"/>
          <w:color w:val="000000"/>
          <w:sz w:val="24"/>
        </w:rPr>
        <w:t>Подпись</w:t>
      </w:r>
      <w:r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заявителя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>______</w:t>
      </w:r>
      <w:r>
        <w:rPr>
          <w:rFonts w:ascii="Times New Roman" w:hAnsi="Times New Roman"/>
          <w:color w:val="000000"/>
          <w:sz w:val="24"/>
        </w:rPr>
        <w:t>_</w:t>
      </w:r>
    </w:p>
    <w:p w14:paraId="7D000000">
      <w:pPr>
        <w:widowControl w:val="1"/>
        <w:spacing w:after="0"/>
        <w:ind w:right="1819"/>
        <w:rPr>
          <w:rFonts w:ascii="Times New Roman" w:hAnsi="Times New Roman"/>
          <w:b w:val="1"/>
          <w:sz w:val="28"/>
        </w:rPr>
      </w:pPr>
    </w:p>
    <w:sectPr>
      <w:headerReference r:id="rId1" w:type="default"/>
      <w:pgSz w:h="16838" w:orient="portrait" w:w="11906"/>
      <w:pgMar w:bottom="851" w:footer="709" w:gutter="0" w:header="709" w:left="1701" w:right="851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83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84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7E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7F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80000000">
      <w:pPr>
        <w:pStyle w:val="Style_20"/>
      </w:pPr>
      <w:r>
        <w:rPr>
          <w:vertAlign w:val="superscript"/>
        </w:rPr>
        <w:footnoteRef/>
      </w:r>
      <w:r>
        <w:t>Сведения запрашиваются по СМЭВ, данные документы предоставляются по инициативе заявителя</w:t>
      </w:r>
    </w:p>
    <w:p w14:paraId="81000000">
      <w:pPr>
        <w:pStyle w:val="Style_20"/>
      </w:pPr>
    </w:p>
  </w:footnote>
  <w:footnote w:id="2">
    <w:p w14:paraId="82000000">
      <w:pPr>
        <w:pStyle w:val="Style_20"/>
      </w:pPr>
      <w:r>
        <w:rPr>
          <w:vertAlign w:val="superscript"/>
        </w:rPr>
        <w:footnoteRef/>
      </w:r>
      <w:r>
        <w:t>Сведения запрашиваются по СМЭВ, данные документы предоставляются по инициативе заявителя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  <w:widowControl w:val="1"/>
      <w:ind/>
      <w:jc w:val="center"/>
    </w:pPr>
  </w:p>
  <w:p w14:paraId="05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585" w:left="585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0" w:val="left"/>
        </w:tabs>
        <w:ind w:hanging="720" w:left="1420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 w:left="212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1080" w:left="318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 w:left="3880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440" w:left="4940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800" w:left="600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800" w:left="6700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2160" w:left="7760"/>
      </w:pPr>
    </w:lvl>
  </w:abstractNum>
  <w:abstractNum w:abstractNumId="1">
    <w:lvl w:ilvl="0">
      <w:start w:val="1"/>
      <w:numFmt w:val="bullet"/>
      <w:lvlText w:val=""/>
      <w:lvlJc w:val="left"/>
      <w:pPr>
        <w:widowControl w:val="1"/>
        <w:ind w:hanging="360" w:left="142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1424"/>
      </w:p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"/>
      <w:lvlJc w:val="left"/>
      <w:pPr>
        <w:widowControl w:val="1"/>
        <w:ind w:hanging="360" w:left="142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4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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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)"/>
      <w:lvlJc w:val="left"/>
      <w:pPr>
        <w:widowControl w:val="1"/>
        <w:ind w:hanging="360" w:left="1068"/>
      </w:pPr>
    </w:lvl>
    <w:lvl w:ilvl="1">
      <w:start w:val="1"/>
      <w:numFmt w:val="lowerLetter"/>
      <w:lvlText w:val="%2."/>
      <w:lvlJc w:val="left"/>
      <w:pPr>
        <w:widowControl w:val="1"/>
        <w:ind w:hanging="360" w:left="1788"/>
      </w:pPr>
    </w:lvl>
    <w:lvl w:ilvl="2">
      <w:start w:val="1"/>
      <w:numFmt w:val="lowerRoman"/>
      <w:lvlText w:val="%3."/>
      <w:lvlJc w:val="right"/>
      <w:pPr>
        <w:widowControl w:val="1"/>
        <w:ind w:hanging="180" w:left="2508"/>
      </w:pPr>
    </w:lvl>
    <w:lvl w:ilvl="3">
      <w:start w:val="1"/>
      <w:numFmt w:val="decimal"/>
      <w:lvlText w:val="%4."/>
      <w:lvlJc w:val="left"/>
      <w:pPr>
        <w:widowControl w:val="1"/>
        <w:ind w:hanging="360" w:left="3228"/>
      </w:pPr>
    </w:lvl>
    <w:lvl w:ilvl="4">
      <w:start w:val="1"/>
      <w:numFmt w:val="lowerLetter"/>
      <w:lvlText w:val="%5."/>
      <w:lvlJc w:val="left"/>
      <w:pPr>
        <w:widowControl w:val="1"/>
        <w:ind w:hanging="360" w:left="3948"/>
      </w:pPr>
    </w:lvl>
    <w:lvl w:ilvl="5">
      <w:start w:val="1"/>
      <w:numFmt w:val="lowerRoman"/>
      <w:lvlText w:val="%6."/>
      <w:lvlJc w:val="right"/>
      <w:pPr>
        <w:widowControl w:val="1"/>
        <w:ind w:hanging="180" w:left="4668"/>
      </w:pPr>
    </w:lvl>
    <w:lvl w:ilvl="6">
      <w:start w:val="1"/>
      <w:numFmt w:val="decimal"/>
      <w:lvlText w:val="%7."/>
      <w:lvlJc w:val="left"/>
      <w:pPr>
        <w:widowControl w:val="1"/>
        <w:ind w:hanging="360" w:left="5388"/>
      </w:pPr>
    </w:lvl>
    <w:lvl w:ilvl="7">
      <w:start w:val="1"/>
      <w:numFmt w:val="lowerLetter"/>
      <w:lvlText w:val="%8."/>
      <w:lvlJc w:val="left"/>
      <w:pPr>
        <w:widowControl w:val="1"/>
        <w:ind w:hanging="360" w:left="6108"/>
      </w:pPr>
    </w:lvl>
    <w:lvl w:ilvl="8">
      <w:start w:val="1"/>
      <w:numFmt w:val="lowerRoman"/>
      <w:lvlText w:val="%9."/>
      <w:lvlJc w:val="right"/>
      <w:pPr>
        <w:widowControl w:val="1"/>
        <w:ind w:hanging="180" w:left="682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TitlePage"/>
    <w:link w:val="Style_8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8_ch" w:type="character">
    <w:name w:val="ConsPlusTitlePage"/>
    <w:link w:val="Style_8"/>
    <w:rPr>
      <w:rFonts w:ascii="Tahoma" w:hAnsi="Tahoma"/>
      <w:sz w:val="20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5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ConsPlusNonforma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2" w:type="paragraph">
    <w:name w:val="Знак сноски1"/>
    <w:basedOn w:val="Style_5"/>
    <w:link w:val="Style_2_ch"/>
    <w:pPr>
      <w:widowControl w:val="1"/>
      <w:spacing w:after="0" w:line="240" w:lineRule="auto"/>
      <w:ind/>
    </w:pPr>
    <w:rPr>
      <w:rFonts w:ascii="PT Astra Serif" w:hAnsi="PT Astra Serif"/>
      <w:color w:val="000000"/>
      <w:sz w:val="24"/>
      <w:vertAlign w:val="superscript"/>
    </w:rPr>
  </w:style>
  <w:style w:styleId="Style_2_ch" w:type="character">
    <w:name w:val="Знак сноски1"/>
    <w:basedOn w:val="Style_5_ch"/>
    <w:link w:val="Style_2"/>
    <w:rPr>
      <w:rFonts w:ascii="PT Astra Serif" w:hAnsi="PT Astra Serif"/>
      <w:color w:val="000000"/>
      <w:sz w:val="24"/>
      <w:vertAlign w:val="superscript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14"/>
    <w:link w:val="Style_19_ch"/>
    <w:rPr>
      <w:color w:themeColor="hyperlink" w:val="0000FF"/>
      <w:u w:val="single"/>
    </w:rPr>
  </w:style>
  <w:style w:styleId="Style_19_ch" w:type="character">
    <w:name w:val="Hyperlink"/>
    <w:basedOn w:val="Style_14_ch"/>
    <w:link w:val="Style_19"/>
    <w:rPr>
      <w:color w:themeColor="hyperlink" w:val="0000FF"/>
      <w:u w:val="single"/>
    </w:rPr>
  </w:style>
  <w:style w:styleId="Style_20" w:type="paragraph">
    <w:name w:val="Footnote"/>
    <w:basedOn w:val="Style_5"/>
    <w:link w:val="Style_20_ch"/>
    <w:pPr>
      <w:widowControl w:val="1"/>
      <w:spacing w:after="0" w:line="240" w:lineRule="auto"/>
      <w:ind/>
    </w:pPr>
    <w:rPr>
      <w:rFonts w:ascii="Times New Roman" w:hAnsi="Times New Roman"/>
      <w:color w:val="000000"/>
      <w:sz w:val="20"/>
    </w:rPr>
  </w:style>
  <w:style w:styleId="Style_20_ch" w:type="character">
    <w:name w:val="Footnote"/>
    <w:basedOn w:val="Style_5_ch"/>
    <w:link w:val="Style_20"/>
    <w:rPr>
      <w:rFonts w:ascii="Times New Roman" w:hAnsi="Times New Roman"/>
      <w:color w:val="000000"/>
      <w:sz w:val="20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Верхний колонтитул Знак1"/>
    <w:basedOn w:val="Style_14"/>
    <w:link w:val="Style_25_ch"/>
    <w:rPr>
      <w:rFonts w:ascii="Times New Roman" w:hAnsi="Times New Roman"/>
    </w:rPr>
  </w:style>
  <w:style w:styleId="Style_25_ch" w:type="character">
    <w:name w:val="Верхний колонтитул Знак1"/>
    <w:basedOn w:val="Style_14_ch"/>
    <w:link w:val="Style_25"/>
    <w:rPr>
      <w:rFonts w:ascii="Times New Roman" w:hAnsi="Times New Roman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Normal"/>
    <w:link w:val="Style_27_ch"/>
    <w:pPr>
      <w:widowControl w:val="0"/>
      <w:spacing w:after="0" w:line="240" w:lineRule="auto"/>
      <w:ind/>
    </w:pPr>
    <w:rPr>
      <w:rFonts w:ascii="Calibri" w:hAnsi="Calibri"/>
    </w:rPr>
  </w:style>
  <w:style w:styleId="Style_27_ch" w:type="character">
    <w:name w:val="ConsPlusNormal"/>
    <w:link w:val="Style_27"/>
    <w:rPr>
      <w:rFonts w:ascii="Calibri" w:hAnsi="Calibri"/>
    </w:rPr>
  </w:style>
  <w:style w:styleId="Style_4" w:type="paragraph">
    <w:name w:val="ConsPlusTitle"/>
    <w:link w:val="Style_4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4_ch" w:type="character">
    <w:name w:val="ConsPlusTitle"/>
    <w:link w:val="Style_4"/>
    <w:rPr>
      <w:rFonts w:ascii="Calibri" w:hAnsi="Calibri"/>
      <w:b w:val="1"/>
    </w:rPr>
  </w:style>
  <w:style w:styleId="Style_28" w:type="paragraph">
    <w:name w:val="footer"/>
    <w:basedOn w:val="Style_5"/>
    <w:link w:val="Style_2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8_ch" w:type="character">
    <w:name w:val="footer"/>
    <w:basedOn w:val="Style_5_ch"/>
    <w:link w:val="Style_28"/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5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5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5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10" Target="endnotes.xml" Type="http://schemas.openxmlformats.org/officeDocument/2006/relationships/endnotes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11" Target="numbering.xml" Type="http://schemas.openxmlformats.org/officeDocument/2006/relationships/numbering"/>
  <Relationship Id="rId9" Target="footnotes.xml" Type="http://schemas.openxmlformats.org/officeDocument/2006/relationships/footnote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2026-06-05T02:46:00Z</dcterms:created>
  <dcterms:modified xsi:type="dcterms:W3CDTF">2026-08-12T03:52:36Z</dcterms:modified>
</cp:coreProperties>
</file>