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spacing w:after="0" w:line="240" w:lineRule="auto"/>
        <w:ind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</w:t>
      </w:r>
    </w:p>
    <w:p w14:paraId="06000000">
      <w:pPr>
        <w:widowControl w:val="1"/>
        <w:spacing w:after="0" w:line="240" w:lineRule="auto"/>
        <w:ind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 xml:space="preserve">постановлению администрации </w:t>
      </w:r>
    </w:p>
    <w:p w14:paraId="07000000">
      <w:pPr>
        <w:widowControl w:val="1"/>
        <w:spacing w:after="0" w:line="240" w:lineRule="auto"/>
        <w:ind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Крапивинского муниципального округа</w:t>
      </w:r>
    </w:p>
    <w:p w14:paraId="08000000">
      <w:pPr>
        <w:widowControl w:val="1"/>
        <w:spacing w:after="0" w:line="240" w:lineRule="auto"/>
        <w:ind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>____________</w:t>
      </w:r>
      <w:r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____</w:t>
      </w:r>
    </w:p>
    <w:p w14:paraId="09000000">
      <w:pPr>
        <w:widowControl w:val="1"/>
        <w:spacing w:after="225" w:before="375" w:line="240" w:lineRule="auto"/>
        <w:ind/>
        <w:outlineLvl w:val="1"/>
        <w:rPr>
          <w:rFonts w:ascii="Times New Roman" w:hAnsi="Times New Roman"/>
          <w:sz w:val="28"/>
        </w:rPr>
      </w:pPr>
    </w:p>
    <w:p w14:paraId="0A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1. Общие положения</w:t>
      </w:r>
    </w:p>
    <w:p w14:paraId="0B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0C000000">
      <w:pPr>
        <w:widowControl w:val="1"/>
        <w:numPr>
          <w:ilvl w:val="1"/>
          <w:numId w:val="1"/>
        </w:num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Целью настоящего Положения является определение порядка и условий предоставления</w:t>
      </w:r>
      <w:r>
        <w:rPr>
          <w:rFonts w:ascii="Times New Roman" w:hAnsi="Times New Roman"/>
          <w:color w:val="000000"/>
          <w:sz w:val="28"/>
        </w:rPr>
        <w:t xml:space="preserve"> меры социальной поддержки семьям</w:t>
      </w:r>
      <w:r>
        <w:rPr>
          <w:rFonts w:ascii="Times New Roman" w:hAnsi="Times New Roman"/>
          <w:color w:val="000000"/>
          <w:sz w:val="28"/>
        </w:rPr>
        <w:t xml:space="preserve"> граждан Российской Федерации, проживающим на территории Крапивинского муниципального округа и принимающим участие в специальной военной операции и имеющих детей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том числе усыновленных (удочеренных) или находящих</w:t>
      </w:r>
      <w:r>
        <w:rPr>
          <w:rFonts w:ascii="Times New Roman" w:hAnsi="Times New Roman"/>
          <w:sz w:val="28"/>
        </w:rPr>
        <w:t>ся под опекой или попечительством в семье, включая приемную семью либо в случаях, предусмотренных закон</w:t>
      </w:r>
      <w:r>
        <w:rPr>
          <w:rFonts w:ascii="Times New Roman" w:hAnsi="Times New Roman"/>
          <w:sz w:val="28"/>
        </w:rPr>
        <w:t>одательством Кемеровской области - Кузбасса</w:t>
      </w:r>
      <w:r>
        <w:rPr>
          <w:rFonts w:ascii="Times New Roman" w:hAnsi="Times New Roman"/>
          <w:sz w:val="28"/>
        </w:rPr>
        <w:t xml:space="preserve">, патронатную семью </w:t>
      </w:r>
      <w:r>
        <w:rPr>
          <w:rFonts w:ascii="Times New Roman" w:hAnsi="Times New Roman"/>
          <w:sz w:val="28"/>
        </w:rPr>
        <w:t>(далее - участники специальной</w:t>
      </w:r>
      <w:r>
        <w:rPr>
          <w:rFonts w:ascii="Times New Roman" w:hAnsi="Times New Roman"/>
          <w:sz w:val="28"/>
        </w:rPr>
        <w:t xml:space="preserve"> военной операции), в форме </w:t>
      </w:r>
      <w:r>
        <w:rPr>
          <w:rFonts w:ascii="Times New Roman" w:hAnsi="Times New Roman"/>
          <w:sz w:val="28"/>
        </w:rPr>
        <w:t>бесплатного</w:t>
      </w:r>
      <w:r>
        <w:rPr>
          <w:rFonts w:ascii="Times New Roman" w:hAnsi="Times New Roman"/>
          <w:sz w:val="28"/>
        </w:rPr>
        <w:t xml:space="preserve"> посещения </w:t>
      </w:r>
      <w:r>
        <w:rPr>
          <w:rFonts w:ascii="Times New Roman" w:hAnsi="Times New Roman"/>
          <w:sz w:val="28"/>
        </w:rPr>
        <w:t>обучающимися</w:t>
      </w:r>
      <w:r>
        <w:rPr>
          <w:rFonts w:ascii="Times New Roman" w:hAnsi="Times New Roman"/>
          <w:sz w:val="28"/>
        </w:rPr>
        <w:t xml:space="preserve"> занятий по дополнительным общеобразовательным программам в </w:t>
      </w:r>
      <w:r>
        <w:rPr>
          <w:rFonts w:ascii="Times New Roman" w:hAnsi="Times New Roman"/>
          <w:sz w:val="28"/>
        </w:rPr>
        <w:t xml:space="preserve">муниципальных </w:t>
      </w:r>
      <w:r>
        <w:rPr>
          <w:rFonts w:ascii="Times New Roman" w:hAnsi="Times New Roman"/>
          <w:sz w:val="28"/>
        </w:rPr>
        <w:t>образовательных учреждениях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(далее – мера социальная поддержка).</w:t>
      </w:r>
    </w:p>
    <w:p w14:paraId="0D000000">
      <w:pPr>
        <w:widowControl w:val="1"/>
        <w:numPr>
          <w:ilvl w:val="1"/>
          <w:numId w:val="1"/>
        </w:num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Финансирование расходов, связанных с оказанием меры социальной поддержки, осуществляется в пределах средств, предусмотренных в бюджете Крапивинского муниципального округа.</w:t>
      </w:r>
    </w:p>
    <w:p w14:paraId="0E000000">
      <w:pPr>
        <w:widowControl w:val="1"/>
        <w:numPr>
          <w:ilvl w:val="1"/>
          <w:numId w:val="1"/>
        </w:num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Мера поддержки оказывается, начиная </w:t>
      </w:r>
      <w:r>
        <w:rPr>
          <w:rFonts w:ascii="Times New Roman" w:hAnsi="Times New Roman"/>
          <w:sz w:val="28"/>
        </w:rPr>
        <w:t>с даты принятия</w:t>
      </w:r>
      <w:r>
        <w:rPr>
          <w:rFonts w:ascii="Times New Roman" w:hAnsi="Times New Roman"/>
          <w:sz w:val="28"/>
        </w:rPr>
        <w:t xml:space="preserve"> образовательной организацией решения о </w:t>
      </w:r>
      <w:r>
        <w:rPr>
          <w:rFonts w:ascii="Times New Roman" w:hAnsi="Times New Roman"/>
          <w:sz w:val="28"/>
        </w:rPr>
        <w:t xml:space="preserve">записи </w:t>
      </w:r>
      <w:r>
        <w:rPr>
          <w:rFonts w:ascii="Times New Roman" w:hAnsi="Times New Roman"/>
          <w:sz w:val="28"/>
        </w:rPr>
        <w:t>обучающ</w:t>
      </w:r>
      <w:r>
        <w:rPr>
          <w:rFonts w:ascii="Times New Roman" w:hAnsi="Times New Roman"/>
          <w:sz w:val="28"/>
        </w:rPr>
        <w:t>егося 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бесплатно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посещени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занятий по дополнительным общеобразовательным программам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(далее – </w:t>
      </w:r>
      <w:r>
        <w:rPr>
          <w:rFonts w:ascii="Times New Roman" w:hAnsi="Times New Roman"/>
          <w:sz w:val="28"/>
        </w:rPr>
        <w:t>посещение</w:t>
      </w:r>
      <w:r>
        <w:rPr>
          <w:rFonts w:ascii="Times New Roman" w:hAnsi="Times New Roman"/>
          <w:sz w:val="28"/>
        </w:rPr>
        <w:t>),</w:t>
      </w:r>
      <w:r>
        <w:rPr>
          <w:rFonts w:ascii="Times New Roman" w:hAnsi="Times New Roman"/>
          <w:sz w:val="28"/>
        </w:rPr>
        <w:t xml:space="preserve"> до окончания учебного года.</w:t>
      </w:r>
    </w:p>
    <w:p w14:paraId="0F000000">
      <w:pPr>
        <w:widowControl w:val="1"/>
        <w:spacing w:after="0"/>
        <w:ind w:firstLine="700"/>
        <w:jc w:val="both"/>
        <w:rPr>
          <w:rFonts w:ascii="Times New Roman" w:hAnsi="Times New Roman"/>
          <w:sz w:val="28"/>
        </w:rPr>
      </w:pPr>
    </w:p>
    <w:p w14:paraId="10000000">
      <w:pPr>
        <w:widowControl w:val="1"/>
        <w:tabs>
          <w:tab w:leader="none" w:pos="0" w:val="left"/>
        </w:tabs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2. </w:t>
      </w:r>
      <w:r>
        <w:rPr>
          <w:rFonts w:ascii="Times New Roman" w:hAnsi="Times New Roman"/>
          <w:b w:val="1"/>
          <w:color w:val="000000"/>
          <w:sz w:val="28"/>
        </w:rPr>
        <w:t>Порядок и условия предоставления социальной поддержки</w:t>
      </w:r>
    </w:p>
    <w:p w14:paraId="11000000">
      <w:pPr>
        <w:widowControl w:val="1"/>
        <w:spacing w:after="0"/>
        <w:ind/>
        <w:rPr>
          <w:rFonts w:ascii="Times New Roman" w:hAnsi="Times New Roman"/>
          <w:b w:val="1"/>
          <w:sz w:val="28"/>
        </w:rPr>
      </w:pPr>
    </w:p>
    <w:p w14:paraId="12000000">
      <w:pPr>
        <w:widowControl w:val="1"/>
        <w:spacing w:after="0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2.1. Право на получение </w:t>
      </w:r>
      <w:r>
        <w:rPr>
          <w:rFonts w:ascii="Times New Roman" w:hAnsi="Times New Roman"/>
          <w:color w:val="000000"/>
          <w:sz w:val="28"/>
        </w:rPr>
        <w:t xml:space="preserve">меры </w:t>
      </w:r>
      <w:r>
        <w:rPr>
          <w:rFonts w:ascii="Times New Roman" w:hAnsi="Times New Roman"/>
          <w:color w:val="000000"/>
          <w:sz w:val="28"/>
        </w:rPr>
        <w:t>социальной поддержки имеют</w:t>
      </w:r>
      <w:r>
        <w:rPr>
          <w:rFonts w:ascii="Times New Roman" w:hAnsi="Times New Roman"/>
          <w:sz w:val="28"/>
        </w:rPr>
        <w:t xml:space="preserve"> несовершеннолетние дети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участник</w:t>
      </w:r>
      <w:r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 xml:space="preserve"> специальной военной операции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возрасте от 5 до 18 лет</w:t>
      </w:r>
      <w:r>
        <w:rPr>
          <w:rFonts w:ascii="Times New Roman" w:hAnsi="Times New Roman"/>
          <w:color w:val="000000"/>
          <w:sz w:val="28"/>
        </w:rPr>
        <w:t>.</w:t>
      </w:r>
    </w:p>
    <w:p w14:paraId="13000000">
      <w:pPr>
        <w:widowControl w:val="1"/>
        <w:spacing w:after="0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2.2. Детям, указанным в п. 2.1. настоящего Положения, предоставляется социальная поддержка в период учебного года с 1 сентября по 30 мая.</w:t>
      </w:r>
    </w:p>
    <w:p w14:paraId="14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Для получения меры социальной поддержки родители (законные представители) обучающихся в текущем учебном году подают в образ</w:t>
      </w:r>
      <w:r>
        <w:rPr>
          <w:rFonts w:ascii="Times New Roman" w:hAnsi="Times New Roman"/>
          <w:sz w:val="28"/>
        </w:rPr>
        <w:t xml:space="preserve">овательную организацию </w:t>
      </w:r>
      <w:r>
        <w:rPr>
          <w:rFonts w:ascii="Times New Roman" w:hAnsi="Times New Roman"/>
          <w:sz w:val="28"/>
        </w:rPr>
        <w:t>заявление о</w:t>
      </w:r>
      <w:r>
        <w:rPr>
          <w:rFonts w:ascii="Times New Roman" w:hAnsi="Times New Roman"/>
          <w:sz w:val="28"/>
        </w:rPr>
        <w:t xml:space="preserve"> записи 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бесплатно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посещени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занятий по дополнительн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общеобразовательн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программ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, установленной в соответствии с приложением к настоящему положению.</w:t>
      </w:r>
    </w:p>
    <w:p w14:paraId="15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Заявитель вправе подать заявление </w:t>
      </w:r>
      <w:r>
        <w:rPr>
          <w:rFonts w:ascii="Times New Roman" w:hAnsi="Times New Roman"/>
          <w:sz w:val="28"/>
        </w:rPr>
        <w:t xml:space="preserve">лично в образовательную организацию, </w:t>
      </w:r>
      <w:r>
        <w:rPr>
          <w:rFonts w:ascii="Times New Roman" w:hAnsi="Times New Roman"/>
          <w:sz w:val="28"/>
        </w:rPr>
        <w:t xml:space="preserve">посредством </w:t>
      </w:r>
      <w:r>
        <w:rPr>
          <w:rFonts w:ascii="Times New Roman" w:hAnsi="Times New Roman"/>
          <w:sz w:val="28"/>
        </w:rPr>
        <w:t>Единого портала госуслуг</w:t>
      </w:r>
      <w:r>
        <w:rPr>
          <w:rFonts w:ascii="Times New Roman" w:hAnsi="Times New Roman"/>
          <w:sz w:val="28"/>
        </w:rPr>
        <w:t>, посредством информационного портала «Навигатор дополнительного образования детей Кузбасса» (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"https://lk.ruobr.ru/navigator"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https://lk.ruobr.ru/navigator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) либо </w:t>
      </w:r>
      <w:r>
        <w:rPr>
          <w:rFonts w:ascii="Times New Roman" w:hAnsi="Times New Roman"/>
          <w:sz w:val="28"/>
        </w:rPr>
        <w:t>через сектор пользовательского сопровождения отделов «Мои документы» ГАУ «УМФЦ Кузбасса»</w:t>
      </w:r>
      <w:r>
        <w:rPr>
          <w:rFonts w:ascii="Times New Roman" w:hAnsi="Times New Roman"/>
          <w:sz w:val="28"/>
        </w:rPr>
        <w:t>.</w:t>
      </w:r>
    </w:p>
    <w:p w14:paraId="16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2.4. К заявлению прилагаются следующие документы: </w:t>
      </w:r>
    </w:p>
    <w:p w14:paraId="17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1) документ, удостоверяющий личность заявителя;</w:t>
      </w:r>
    </w:p>
    <w:p w14:paraId="18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2) документ, подтверждающий степень родства, обучающегося с заявителем (свидетельство о рождении, свидетельство об усыновлении (удочерении), свидетельство об установлении отцовства, свидетельство о перемене имени, иные документы)</w:t>
      </w:r>
      <w:r>
        <w:rPr>
          <w:rStyle w:val="Style_3_ch"/>
          <w:rFonts w:ascii="Times New Roman" w:hAnsi="Times New Roman"/>
          <w:sz w:val="28"/>
        </w:rPr>
        <w:footnoteReference w:id="1"/>
      </w:r>
      <w:r>
        <w:rPr>
          <w:rFonts w:ascii="Times New Roman" w:hAnsi="Times New Roman"/>
          <w:color w:val="000000"/>
          <w:sz w:val="28"/>
        </w:rPr>
        <w:t>;</w:t>
      </w:r>
    </w:p>
    <w:p w14:paraId="19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3) документ, подтверждающий участие в специальной военной операции граждан</w:t>
      </w:r>
      <w:r>
        <w:rPr>
          <w:rStyle w:val="Style_3_ch"/>
          <w:rFonts w:ascii="Times New Roman" w:hAnsi="Times New Roman"/>
          <w:sz w:val="28"/>
        </w:rPr>
        <w:footnoteReference w:id="2"/>
      </w:r>
      <w:r>
        <w:rPr>
          <w:rFonts w:ascii="Times New Roman" w:hAnsi="Times New Roman"/>
          <w:color w:val="000000"/>
          <w:sz w:val="28"/>
        </w:rPr>
        <w:t>.</w:t>
      </w:r>
    </w:p>
    <w:p w14:paraId="1A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2.5. Заявитель представляет </w:t>
      </w:r>
      <w:r>
        <w:rPr>
          <w:rFonts w:ascii="Times New Roman" w:hAnsi="Times New Roman"/>
          <w:color w:val="000000"/>
          <w:sz w:val="28"/>
        </w:rPr>
        <w:t xml:space="preserve">самостоятельно </w:t>
      </w:r>
      <w:r>
        <w:rPr>
          <w:rFonts w:ascii="Times New Roman" w:hAnsi="Times New Roman"/>
          <w:color w:val="000000"/>
          <w:sz w:val="28"/>
        </w:rPr>
        <w:t>в образовательную организацию оригиналы документов, предусмотренных пунктом 2.4. настоящих порядка, или их копии, заверенные в установленном законодательством порядке. При наличии технической возможности заявление и документы для оказания меры поддержки могут быть поданы в электронном виде (без предо</w:t>
      </w:r>
      <w:r>
        <w:rPr>
          <w:rFonts w:ascii="Times New Roman" w:hAnsi="Times New Roman"/>
          <w:color w:val="000000"/>
          <w:sz w:val="28"/>
        </w:rPr>
        <w:t>ставления на бумажном носителе)</w:t>
      </w:r>
      <w:r>
        <w:rPr>
          <w:rFonts w:ascii="Times New Roman" w:hAnsi="Times New Roman"/>
          <w:color w:val="000000"/>
          <w:sz w:val="28"/>
        </w:rPr>
        <w:t>.</w:t>
      </w:r>
    </w:p>
    <w:p w14:paraId="1B000000">
      <w:pPr>
        <w:widowControl w:val="0"/>
        <w:spacing w:after="0"/>
        <w:ind w:firstLine="703" w:left="1" w:right="-1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Специа</w:t>
      </w:r>
      <w:r>
        <w:rPr>
          <w:rFonts w:ascii="Times New Roman" w:hAnsi="Times New Roman"/>
          <w:color w:val="000000"/>
          <w:spacing w:val="-1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ист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обра</w:t>
      </w:r>
      <w:r>
        <w:rPr>
          <w:rFonts w:ascii="Times New Roman" w:hAnsi="Times New Roman"/>
          <w:color w:val="000000"/>
          <w:spacing w:val="-1"/>
          <w:sz w:val="28"/>
        </w:rPr>
        <w:t>зо</w:t>
      </w:r>
      <w:r>
        <w:rPr>
          <w:rFonts w:ascii="Times New Roman" w:hAnsi="Times New Roman"/>
          <w:color w:val="000000"/>
          <w:sz w:val="28"/>
        </w:rPr>
        <w:t>вательн</w:t>
      </w:r>
      <w:r>
        <w:rPr>
          <w:rFonts w:ascii="Times New Roman" w:hAnsi="Times New Roman"/>
          <w:color w:val="000000"/>
          <w:spacing w:val="-1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</w:rPr>
        <w:t>ор</w:t>
      </w:r>
      <w:r>
        <w:rPr>
          <w:rFonts w:ascii="Times New Roman" w:hAnsi="Times New Roman"/>
          <w:color w:val="000000"/>
          <w:sz w:val="28"/>
        </w:rPr>
        <w:t>га</w:t>
      </w:r>
      <w:r>
        <w:rPr>
          <w:rFonts w:ascii="Times New Roman" w:hAnsi="Times New Roman"/>
          <w:color w:val="000000"/>
          <w:spacing w:val="-2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из</w:t>
      </w:r>
      <w:r>
        <w:rPr>
          <w:rFonts w:ascii="Times New Roman" w:hAnsi="Times New Roman"/>
          <w:color w:val="000000"/>
          <w:spacing w:val="-2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ции,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</w:rPr>
        <w:t>до</w:t>
      </w:r>
      <w:r>
        <w:rPr>
          <w:rFonts w:ascii="Times New Roman" w:hAnsi="Times New Roman"/>
          <w:color w:val="000000"/>
          <w:sz w:val="28"/>
        </w:rPr>
        <w:t>лжност</w:t>
      </w:r>
      <w:r>
        <w:rPr>
          <w:rFonts w:ascii="Times New Roman" w:hAnsi="Times New Roman"/>
          <w:color w:val="000000"/>
          <w:spacing w:val="-1"/>
          <w:sz w:val="28"/>
        </w:rPr>
        <w:t>ны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обяз</w:t>
      </w:r>
      <w:r>
        <w:rPr>
          <w:rFonts w:ascii="Times New Roman" w:hAnsi="Times New Roman"/>
          <w:color w:val="000000"/>
          <w:spacing w:val="-1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ннос</w:t>
      </w:r>
      <w:r>
        <w:rPr>
          <w:rFonts w:ascii="Times New Roman" w:hAnsi="Times New Roman"/>
          <w:color w:val="000000"/>
          <w:spacing w:val="-3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и к</w:t>
      </w:r>
      <w:r>
        <w:rPr>
          <w:rFonts w:ascii="Times New Roman" w:hAnsi="Times New Roman"/>
          <w:color w:val="000000"/>
          <w:spacing w:val="1"/>
          <w:sz w:val="28"/>
        </w:rPr>
        <w:t>о</w:t>
      </w:r>
      <w:r>
        <w:rPr>
          <w:rFonts w:ascii="Times New Roman" w:hAnsi="Times New Roman"/>
          <w:color w:val="000000"/>
          <w:spacing w:val="-1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орого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входит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рием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</w:t>
      </w:r>
      <w:r>
        <w:rPr>
          <w:rFonts w:ascii="Times New Roman" w:hAnsi="Times New Roman"/>
          <w:color w:val="000000"/>
          <w:spacing w:val="-1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яв</w:t>
      </w:r>
      <w:r>
        <w:rPr>
          <w:rFonts w:ascii="Times New Roman" w:hAnsi="Times New Roman"/>
          <w:color w:val="000000"/>
          <w:spacing w:val="-1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pacing w:val="-2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ий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док</w:t>
      </w:r>
      <w:r>
        <w:rPr>
          <w:rFonts w:ascii="Times New Roman" w:hAnsi="Times New Roman"/>
          <w:color w:val="000000"/>
          <w:spacing w:val="-1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менто</w:t>
      </w:r>
      <w:r>
        <w:rPr>
          <w:rFonts w:ascii="Times New Roman" w:hAnsi="Times New Roman"/>
          <w:color w:val="000000"/>
          <w:spacing w:val="1"/>
          <w:sz w:val="28"/>
        </w:rPr>
        <w:t>в</w:t>
      </w:r>
      <w:r>
        <w:rPr>
          <w:rFonts w:ascii="Times New Roman" w:hAns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(далее–</w:t>
      </w:r>
      <w:r>
        <w:rPr>
          <w:rFonts w:ascii="Times New Roman" w:hAnsi="Times New Roman"/>
          <w:color w:val="000000"/>
          <w:spacing w:val="-1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pacing w:val="-2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циа</w:t>
      </w:r>
      <w:r>
        <w:rPr>
          <w:rFonts w:ascii="Times New Roman" w:hAnsi="Times New Roman"/>
          <w:color w:val="000000"/>
          <w:spacing w:val="-3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ист</w:t>
      </w:r>
      <w:r>
        <w:rPr>
          <w:rFonts w:ascii="Times New Roman" w:hAnsi="Times New Roman"/>
          <w:color w:val="000000"/>
          <w:spacing w:val="-1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, ре</w:t>
      </w:r>
      <w:r>
        <w:rPr>
          <w:rFonts w:ascii="Times New Roman" w:hAnsi="Times New Roman"/>
          <w:color w:val="000000"/>
          <w:spacing w:val="-2"/>
          <w:sz w:val="28"/>
        </w:rPr>
        <w:t>г</w:t>
      </w:r>
      <w:r>
        <w:rPr>
          <w:rFonts w:ascii="Times New Roman" w:hAnsi="Times New Roman"/>
          <w:color w:val="000000"/>
          <w:sz w:val="28"/>
        </w:rPr>
        <w:t>истр</w:t>
      </w:r>
      <w:r>
        <w:rPr>
          <w:rFonts w:ascii="Times New Roman" w:hAnsi="Times New Roman"/>
          <w:color w:val="000000"/>
          <w:spacing w:val="-1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pacing w:val="-2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ет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3"/>
          <w:sz w:val="28"/>
        </w:rPr>
        <w:t>ж</w:t>
      </w:r>
      <w:r>
        <w:rPr>
          <w:rFonts w:ascii="Times New Roman" w:hAnsi="Times New Roman"/>
          <w:color w:val="000000"/>
          <w:sz w:val="28"/>
        </w:rPr>
        <w:t>ур</w:t>
      </w:r>
      <w:r>
        <w:rPr>
          <w:rFonts w:ascii="Times New Roman" w:hAnsi="Times New Roman"/>
          <w:color w:val="000000"/>
          <w:spacing w:val="1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але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в</w:t>
      </w:r>
      <w:r>
        <w:rPr>
          <w:rFonts w:ascii="Times New Roman" w:hAnsi="Times New Roman"/>
          <w:color w:val="000000"/>
          <w:spacing w:val="1"/>
          <w:sz w:val="28"/>
        </w:rPr>
        <w:t>х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pacing w:val="4"/>
          <w:sz w:val="28"/>
        </w:rPr>
        <w:t>д</w:t>
      </w:r>
      <w:r>
        <w:rPr>
          <w:rFonts w:ascii="Times New Roman" w:hAnsi="Times New Roman"/>
          <w:color w:val="000000"/>
          <w:spacing w:val="-1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>щ</w:t>
      </w:r>
      <w:r>
        <w:rPr>
          <w:rFonts w:ascii="Times New Roman" w:hAnsi="Times New Roman"/>
          <w:color w:val="000000"/>
          <w:spacing w:val="-1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док</w:t>
      </w:r>
      <w:r>
        <w:rPr>
          <w:rFonts w:ascii="Times New Roman" w:hAnsi="Times New Roman"/>
          <w:color w:val="000000"/>
          <w:spacing w:val="-1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ментов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предст</w:t>
      </w:r>
      <w:r>
        <w:rPr>
          <w:rFonts w:ascii="Times New Roman" w:hAnsi="Times New Roman"/>
          <w:color w:val="000000"/>
          <w:spacing w:val="-2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pacing w:val="-1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енные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зая</w:t>
      </w:r>
      <w:r>
        <w:rPr>
          <w:rFonts w:ascii="Times New Roman" w:hAnsi="Times New Roman"/>
          <w:color w:val="000000"/>
          <w:spacing w:val="-2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ите</w:t>
      </w:r>
      <w:r>
        <w:rPr>
          <w:rFonts w:ascii="Times New Roman" w:hAnsi="Times New Roman"/>
          <w:color w:val="000000"/>
          <w:spacing w:val="-1"/>
          <w:sz w:val="28"/>
        </w:rPr>
        <w:t>л</w:t>
      </w:r>
      <w:r>
        <w:rPr>
          <w:rFonts w:ascii="Times New Roman" w:hAnsi="Times New Roman"/>
          <w:color w:val="000000"/>
          <w:spacing w:val="-2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м заяв</w:t>
      </w:r>
      <w:r>
        <w:rPr>
          <w:rFonts w:ascii="Times New Roman" w:hAnsi="Times New Roman"/>
          <w:color w:val="000000"/>
          <w:spacing w:val="-1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ен</w:t>
      </w:r>
      <w:r>
        <w:rPr>
          <w:rFonts w:ascii="Times New Roman" w:hAnsi="Times New Roman"/>
          <w:color w:val="000000"/>
          <w:spacing w:val="-1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е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док</w:t>
      </w:r>
      <w:r>
        <w:rPr>
          <w:rFonts w:ascii="Times New Roman" w:hAnsi="Times New Roman"/>
          <w:color w:val="000000"/>
          <w:spacing w:val="-2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 xml:space="preserve">менты </w:t>
      </w:r>
      <w:r>
        <w:rPr>
          <w:rFonts w:ascii="Times New Roman" w:hAnsi="Times New Roman"/>
          <w:color w:val="000000"/>
          <w:spacing w:val="1"/>
          <w:sz w:val="28"/>
        </w:rPr>
        <w:t>в</w:t>
      </w:r>
      <w:r>
        <w:rPr>
          <w:rFonts w:ascii="Times New Roman" w:hAns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д</w:t>
      </w:r>
      <w:r>
        <w:rPr>
          <w:rFonts w:ascii="Times New Roman" w:hAnsi="Times New Roman"/>
          <w:color w:val="000000"/>
          <w:sz w:val="28"/>
        </w:rPr>
        <w:t xml:space="preserve">ень </w:t>
      </w:r>
      <w:r>
        <w:rPr>
          <w:rFonts w:ascii="Times New Roman" w:hAnsi="Times New Roman"/>
          <w:color w:val="000000"/>
          <w:spacing w:val="-2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ред</w:t>
      </w:r>
      <w:r>
        <w:rPr>
          <w:rFonts w:ascii="Times New Roman" w:hAnsi="Times New Roman"/>
          <w:color w:val="000000"/>
          <w:spacing w:val="-1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тав</w:t>
      </w:r>
      <w:r>
        <w:rPr>
          <w:rFonts w:ascii="Times New Roman" w:hAnsi="Times New Roman"/>
          <w:color w:val="000000"/>
          <w:spacing w:val="-2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ения 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поряд</w:t>
      </w:r>
      <w:r>
        <w:rPr>
          <w:rFonts w:ascii="Times New Roman" w:hAnsi="Times New Roman"/>
          <w:color w:val="000000"/>
          <w:spacing w:val="-1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е очер</w:t>
      </w:r>
      <w:r>
        <w:rPr>
          <w:rFonts w:ascii="Times New Roman" w:hAnsi="Times New Roman"/>
          <w:color w:val="000000"/>
          <w:spacing w:val="-1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д</w:t>
      </w:r>
      <w:r>
        <w:rPr>
          <w:rFonts w:ascii="Times New Roman" w:hAnsi="Times New Roman"/>
          <w:color w:val="000000"/>
          <w:spacing w:val="-1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ос</w:t>
      </w:r>
      <w:r>
        <w:rPr>
          <w:rFonts w:ascii="Times New Roman" w:hAnsi="Times New Roman"/>
          <w:color w:val="000000"/>
          <w:spacing w:val="-1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и.</w:t>
      </w:r>
    </w:p>
    <w:p w14:paraId="1C000000">
      <w:pPr>
        <w:widowControl w:val="0"/>
        <w:spacing w:after="0"/>
        <w:ind w:firstLine="703" w:left="1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pacing w:val="1"/>
          <w:sz w:val="28"/>
        </w:rPr>
        <w:t>л</w:t>
      </w:r>
      <w:r>
        <w:rPr>
          <w:rFonts w:ascii="Times New Roman" w:hAnsi="Times New Roman"/>
          <w:color w:val="000000"/>
          <w:spacing w:val="-3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чае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pacing w:val="1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едстав</w:t>
      </w:r>
      <w:r>
        <w:rPr>
          <w:rFonts w:ascii="Times New Roman" w:hAnsi="Times New Roman"/>
          <w:color w:val="000000"/>
          <w:spacing w:val="-4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заявител</w:t>
      </w:r>
      <w:r>
        <w:rPr>
          <w:rFonts w:ascii="Times New Roman" w:hAnsi="Times New Roman"/>
          <w:color w:val="000000"/>
          <w:spacing w:val="-2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ригиналов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</w:rPr>
        <w:t>д</w:t>
      </w:r>
      <w:r>
        <w:rPr>
          <w:rFonts w:ascii="Times New Roman" w:hAnsi="Times New Roman"/>
          <w:color w:val="000000"/>
          <w:sz w:val="28"/>
        </w:rPr>
        <w:t>ок</w:t>
      </w:r>
      <w:r>
        <w:rPr>
          <w:rFonts w:ascii="Times New Roman" w:hAnsi="Times New Roman"/>
          <w:color w:val="000000"/>
          <w:spacing w:val="-1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ментов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специа</w:t>
      </w:r>
      <w:r>
        <w:rPr>
          <w:rFonts w:ascii="Times New Roman" w:hAnsi="Times New Roman"/>
          <w:color w:val="000000"/>
          <w:spacing w:val="-2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pacing w:val="-2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т снимает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</w:t>
      </w:r>
      <w:r>
        <w:rPr>
          <w:rFonts w:ascii="Times New Roman" w:hAnsi="Times New Roman"/>
          <w:color w:val="000000"/>
          <w:spacing w:val="1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представл</w:t>
      </w:r>
      <w:r>
        <w:rPr>
          <w:rFonts w:ascii="Times New Roman" w:hAnsi="Times New Roman"/>
          <w:color w:val="000000"/>
          <w:spacing w:val="-2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pacing w:val="-1"/>
          <w:sz w:val="28"/>
        </w:rPr>
        <w:t>ны</w:t>
      </w:r>
      <w:r>
        <w:rPr>
          <w:rFonts w:ascii="Times New Roman" w:hAnsi="Times New Roman"/>
          <w:color w:val="000000"/>
          <w:sz w:val="28"/>
        </w:rPr>
        <w:t>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зая</w:t>
      </w:r>
      <w:r>
        <w:rPr>
          <w:rFonts w:ascii="Times New Roman" w:hAnsi="Times New Roman"/>
          <w:color w:val="000000"/>
          <w:spacing w:val="-2"/>
          <w:sz w:val="28"/>
        </w:rPr>
        <w:t>в</w:t>
      </w:r>
      <w:r>
        <w:rPr>
          <w:rFonts w:ascii="Times New Roman" w:hAnsi="Times New Roman"/>
          <w:color w:val="000000"/>
          <w:spacing w:val="-1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те</w:t>
      </w:r>
      <w:r>
        <w:rPr>
          <w:rFonts w:ascii="Times New Roman" w:hAnsi="Times New Roman"/>
          <w:color w:val="000000"/>
          <w:spacing w:val="-1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ем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док</w:t>
      </w:r>
      <w:r>
        <w:rPr>
          <w:rFonts w:ascii="Times New Roman" w:hAnsi="Times New Roman"/>
          <w:color w:val="000000"/>
          <w:spacing w:val="-1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мен</w:t>
      </w:r>
      <w:r>
        <w:rPr>
          <w:rFonts w:ascii="Times New Roman" w:hAnsi="Times New Roman"/>
          <w:color w:val="000000"/>
          <w:spacing w:val="-1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ов,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з</w:t>
      </w:r>
      <w:r>
        <w:rPr>
          <w:rFonts w:ascii="Times New Roman" w:hAnsi="Times New Roman"/>
          <w:color w:val="000000"/>
          <w:sz w:val="28"/>
        </w:rPr>
        <w:t>авер</w:t>
      </w:r>
      <w:r>
        <w:rPr>
          <w:rFonts w:ascii="Times New Roman" w:hAnsi="Times New Roman"/>
          <w:color w:val="000000"/>
          <w:spacing w:val="-1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>ет</w:t>
      </w:r>
      <w:r>
        <w:rPr>
          <w:rFonts w:ascii="Times New Roman" w:hAnsi="Times New Roman"/>
          <w:color w:val="000000"/>
          <w:spacing w:val="1"/>
          <w:sz w:val="28"/>
        </w:rPr>
        <w:t xml:space="preserve"> п</w:t>
      </w:r>
      <w:r>
        <w:rPr>
          <w:rFonts w:ascii="Times New Roman" w:hAnsi="Times New Roman"/>
          <w:color w:val="000000"/>
          <w:sz w:val="28"/>
        </w:rPr>
        <w:t>одлиннос</w:t>
      </w:r>
      <w:r>
        <w:rPr>
          <w:rFonts w:ascii="Times New Roman" w:hAnsi="Times New Roman"/>
          <w:color w:val="000000"/>
          <w:spacing w:val="-2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ь данных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копий,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приобщает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копии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</w:rPr>
        <w:t>д</w:t>
      </w:r>
      <w:r>
        <w:rPr>
          <w:rFonts w:ascii="Times New Roman" w:hAnsi="Times New Roman"/>
          <w:color w:val="000000"/>
          <w:sz w:val="28"/>
        </w:rPr>
        <w:t>ок</w:t>
      </w:r>
      <w:r>
        <w:rPr>
          <w:rFonts w:ascii="Times New Roman" w:hAnsi="Times New Roman"/>
          <w:color w:val="000000"/>
          <w:spacing w:val="-2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мент</w:t>
      </w:r>
      <w:r>
        <w:rPr>
          <w:rFonts w:ascii="Times New Roman" w:hAnsi="Times New Roman"/>
          <w:color w:val="000000"/>
          <w:spacing w:val="1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</w:rPr>
        <w:t>к</w:t>
      </w:r>
      <w:r>
        <w:rPr>
          <w:rFonts w:ascii="Times New Roman" w:hAns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</w:t>
      </w:r>
      <w:r>
        <w:rPr>
          <w:rFonts w:ascii="Times New Roman" w:hAnsi="Times New Roman"/>
          <w:color w:val="000000"/>
          <w:spacing w:val="-1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pacing w:val="5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ению,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ор</w:t>
      </w:r>
      <w:r>
        <w:rPr>
          <w:rFonts w:ascii="Times New Roman" w:hAnsi="Times New Roman"/>
          <w:color w:val="000000"/>
          <w:spacing w:val="1"/>
          <w:sz w:val="28"/>
        </w:rPr>
        <w:t>и</w:t>
      </w:r>
      <w:r>
        <w:rPr>
          <w:rFonts w:ascii="Times New Roman" w:hAnsi="Times New Roman"/>
          <w:color w:val="000000"/>
          <w:spacing w:val="-1"/>
          <w:sz w:val="28"/>
        </w:rPr>
        <w:t>г</w:t>
      </w:r>
      <w:r>
        <w:rPr>
          <w:rFonts w:ascii="Times New Roman" w:hAnsi="Times New Roman"/>
          <w:color w:val="000000"/>
          <w:sz w:val="28"/>
        </w:rPr>
        <w:t>иналы док</w:t>
      </w:r>
      <w:r>
        <w:rPr>
          <w:rFonts w:ascii="Times New Roman" w:hAnsi="Times New Roman"/>
          <w:color w:val="000000"/>
          <w:spacing w:val="-1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ментов воз</w:t>
      </w:r>
      <w:r>
        <w:rPr>
          <w:rFonts w:ascii="Times New Roman" w:hAnsi="Times New Roman"/>
          <w:color w:val="000000"/>
          <w:spacing w:val="-2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pacing w:val="-1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щает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заяви</w:t>
      </w:r>
      <w:r>
        <w:rPr>
          <w:rFonts w:ascii="Times New Roman" w:hAnsi="Times New Roman"/>
          <w:color w:val="000000"/>
          <w:spacing w:val="-1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pacing w:val="-1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ю.</w:t>
      </w:r>
    </w:p>
    <w:p w14:paraId="1D000000">
      <w:pPr>
        <w:widowControl w:val="0"/>
        <w:spacing w:after="0"/>
        <w:ind w:firstLine="703" w:left="1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После регистрации заявления образовательная организация самостоятельно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запрашивает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необходимые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сведения и документы, подтверждающие право на </w:t>
      </w:r>
      <w:r>
        <w:rPr>
          <w:rFonts w:ascii="Times New Roman" w:hAnsi="Times New Roman"/>
          <w:sz w:val="28"/>
        </w:rPr>
        <w:t>бесплатное посещение занятий по дополнительным общеобразовательным программам</w:t>
      </w:r>
      <w:r>
        <w:rPr>
          <w:rFonts w:ascii="Times New Roman" w:hAnsi="Times New Roman"/>
          <w:color w:val="000000"/>
          <w:sz w:val="28"/>
        </w:rPr>
        <w:t>, в рамках межведомственного информационного взаимодействия.</w:t>
      </w:r>
    </w:p>
    <w:p w14:paraId="1E000000">
      <w:pPr>
        <w:widowControl w:val="0"/>
        <w:spacing w:after="0"/>
        <w:ind w:firstLine="703" w:left="1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Ответственный сотрудник (назначенный приказом директора) обязан сформировать и направить межведомственный запрос в течение 1 рабочего дня с момента регистрации заявления.</w:t>
      </w:r>
    </w:p>
    <w:p w14:paraId="1F000000">
      <w:pPr>
        <w:widowControl w:val="0"/>
        <w:spacing w:after="0"/>
        <w:ind w:firstLine="703" w:left="1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Запрос направляется преимущественно в электронной форме через единую систему межведомственного электронного взаимодействия (СМЭВ). </w:t>
      </w:r>
      <w:r>
        <w:rPr>
          <w:rFonts w:ascii="Times New Roman" w:hAnsi="Times New Roman"/>
          <w:color w:val="000000"/>
          <w:sz w:val="28"/>
        </w:rPr>
        <w:t>При отсутствии технической возможности запрос направляется на бумажном носителе заказным письмом или курьером.</w:t>
      </w:r>
    </w:p>
    <w:p w14:paraId="20000000">
      <w:pPr>
        <w:widowControl w:val="0"/>
        <w:spacing w:after="0"/>
        <w:ind w:firstLine="703" w:left="1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Срок получения ответа на запрос не должен превышать 2 рабочих дня со дня его поступления в соответствующий орган.</w:t>
      </w:r>
    </w:p>
    <w:p w14:paraId="21000000">
      <w:pPr>
        <w:widowControl w:val="0"/>
        <w:spacing w:after="0"/>
        <w:ind w:firstLine="703" w:left="1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Межведомственный запрос должен содержать следующий обязательный перечень данных:</w:t>
      </w:r>
    </w:p>
    <w:p w14:paraId="22000000">
      <w:pPr>
        <w:pStyle w:val="Style_4"/>
        <w:widowControl w:val="0"/>
        <w:numPr>
          <w:ilvl w:val="0"/>
          <w:numId w:val="2"/>
        </w:numPr>
        <w:tabs>
          <w:tab w:leader="none" w:pos="993" w:val="left"/>
        </w:tabs>
        <w:spacing w:after="0"/>
        <w:ind w:firstLine="709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Наименование органа, в который направляется запрос;</w:t>
      </w:r>
    </w:p>
    <w:p w14:paraId="23000000">
      <w:pPr>
        <w:pStyle w:val="Style_4"/>
        <w:widowControl w:val="0"/>
        <w:numPr>
          <w:ilvl w:val="0"/>
          <w:numId w:val="2"/>
        </w:numPr>
        <w:tabs>
          <w:tab w:leader="none" w:pos="993" w:val="left"/>
        </w:tabs>
        <w:spacing w:after="0"/>
        <w:ind w:firstLine="709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Наименование Учреждения и его реквизиты;</w:t>
      </w:r>
    </w:p>
    <w:p w14:paraId="24000000">
      <w:pPr>
        <w:pStyle w:val="Style_4"/>
        <w:widowControl w:val="0"/>
        <w:numPr>
          <w:ilvl w:val="0"/>
          <w:numId w:val="2"/>
        </w:numPr>
        <w:tabs>
          <w:tab w:leader="none" w:pos="993" w:val="left"/>
        </w:tabs>
        <w:spacing w:after="0"/>
        <w:ind w:firstLine="709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Основание для направления запроса;</w:t>
      </w:r>
    </w:p>
    <w:p w14:paraId="25000000">
      <w:pPr>
        <w:pStyle w:val="Style_4"/>
        <w:widowControl w:val="0"/>
        <w:numPr>
          <w:ilvl w:val="0"/>
          <w:numId w:val="2"/>
        </w:numPr>
        <w:tabs>
          <w:tab w:leader="none" w:pos="993" w:val="left"/>
        </w:tabs>
        <w:spacing w:after="0"/>
        <w:ind w:firstLine="709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ФИО и дата рождения ребенка;</w:t>
      </w:r>
    </w:p>
    <w:p w14:paraId="26000000">
      <w:pPr>
        <w:pStyle w:val="Style_4"/>
        <w:widowControl w:val="0"/>
        <w:numPr>
          <w:ilvl w:val="0"/>
          <w:numId w:val="2"/>
        </w:numPr>
        <w:tabs>
          <w:tab w:leader="none" w:pos="993" w:val="left"/>
        </w:tabs>
        <w:spacing w:after="0"/>
        <w:ind w:firstLine="709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ФИО и паспортные данные родителя (заявителя);</w:t>
      </w:r>
    </w:p>
    <w:p w14:paraId="27000000">
      <w:pPr>
        <w:pStyle w:val="Style_4"/>
        <w:widowControl w:val="0"/>
        <w:numPr>
          <w:ilvl w:val="0"/>
          <w:numId w:val="2"/>
        </w:numPr>
        <w:tabs>
          <w:tab w:leader="none" w:pos="993" w:val="left"/>
        </w:tabs>
        <w:spacing w:after="0"/>
        <w:ind w:firstLine="709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Предмет запроса: подтверждение факта принадлежности заявителя к льготной категории;</w:t>
      </w:r>
    </w:p>
    <w:p w14:paraId="28000000">
      <w:pPr>
        <w:pStyle w:val="Style_4"/>
        <w:widowControl w:val="0"/>
        <w:numPr>
          <w:ilvl w:val="0"/>
          <w:numId w:val="2"/>
        </w:numPr>
        <w:tabs>
          <w:tab w:leader="none" w:pos="993" w:val="left"/>
        </w:tabs>
        <w:spacing w:after="0"/>
        <w:ind w:firstLine="709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Дата направления и исходящий номер запроса;</w:t>
      </w:r>
    </w:p>
    <w:p w14:paraId="29000000">
      <w:pPr>
        <w:pStyle w:val="Style_4"/>
        <w:widowControl w:val="0"/>
        <w:numPr>
          <w:ilvl w:val="0"/>
          <w:numId w:val="2"/>
        </w:numPr>
        <w:tabs>
          <w:tab w:leader="none" w:pos="993" w:val="left"/>
        </w:tabs>
        <w:spacing w:after="0"/>
        <w:ind w:firstLine="709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ФИО и контактный телефон должностного лица, подготовившего запрос.</w:t>
      </w:r>
    </w:p>
    <w:p w14:paraId="2A000000">
      <w:pPr>
        <w:widowControl w:val="0"/>
        <w:spacing w:after="0"/>
        <w:ind w:firstLine="703" w:left="1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Полученный ответ на запрос является официальным документом, подтверждающим право на получение меры социальной поддержки.</w:t>
      </w:r>
    </w:p>
    <w:p w14:paraId="2B000000">
      <w:pPr>
        <w:widowControl w:val="0"/>
        <w:spacing w:after="0"/>
        <w:ind w:firstLine="703" w:left="1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Информация из ответа фиксируется в журнале учета межведомственного взаимодействия и приобщается к личному делу обучающегося.</w:t>
      </w:r>
    </w:p>
    <w:p w14:paraId="2C000000">
      <w:pPr>
        <w:widowControl w:val="0"/>
        <w:spacing w:after="0"/>
        <w:ind w:firstLine="703" w:left="1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Перечень межведомственных запросов:</w:t>
      </w:r>
    </w:p>
    <w:p w14:paraId="2D000000">
      <w:pPr>
        <w:pStyle w:val="Style_4"/>
        <w:widowControl w:val="0"/>
        <w:numPr>
          <w:ilvl w:val="0"/>
          <w:numId w:val="3"/>
        </w:numPr>
        <w:spacing w:after="0"/>
        <w:ind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МВД России: </w:t>
      </w:r>
    </w:p>
    <w:p w14:paraId="2E000000">
      <w:pPr>
        <w:pStyle w:val="Style_4"/>
        <w:widowControl w:val="0"/>
        <w:numPr>
          <w:ilvl w:val="0"/>
          <w:numId w:val="4"/>
        </w:numPr>
        <w:spacing w:after="0"/>
        <w:ind w:firstLine="1134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Проверка действительности паспорта;</w:t>
      </w:r>
    </w:p>
    <w:p w14:paraId="2F000000">
      <w:pPr>
        <w:pStyle w:val="Style_4"/>
        <w:widowControl w:val="0"/>
        <w:numPr>
          <w:ilvl w:val="0"/>
          <w:numId w:val="4"/>
        </w:numPr>
        <w:spacing w:after="0"/>
        <w:ind w:firstLine="1134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регистрационного досье ИГ (ЛБГ) в случае если заявитель и участник СВО является ИГ или ЛБГ</w:t>
      </w:r>
      <w:r>
        <w:rPr>
          <w:rFonts w:ascii="Times New Roman" w:hAnsi="Times New Roman"/>
          <w:sz w:val="28"/>
        </w:rPr>
        <w:t>;</w:t>
      </w:r>
    </w:p>
    <w:p w14:paraId="30000000">
      <w:pPr>
        <w:pStyle w:val="Style_4"/>
        <w:widowControl w:val="0"/>
        <w:numPr>
          <w:ilvl w:val="0"/>
          <w:numId w:val="3"/>
        </w:numPr>
        <w:spacing w:after="0"/>
        <w:ind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СФР России:</w:t>
      </w:r>
    </w:p>
    <w:p w14:paraId="31000000">
      <w:pPr>
        <w:pStyle w:val="Style_4"/>
        <w:widowControl w:val="0"/>
        <w:numPr>
          <w:ilvl w:val="0"/>
          <w:numId w:val="5"/>
        </w:numPr>
        <w:spacing w:after="0"/>
        <w:ind w:firstLine="1134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об установлении опеки (попечительства) над ребенком</w:t>
      </w:r>
      <w:r>
        <w:rPr>
          <w:rFonts w:ascii="Times New Roman" w:hAnsi="Times New Roman"/>
          <w:sz w:val="28"/>
        </w:rPr>
        <w:t>;</w:t>
      </w:r>
    </w:p>
    <w:p w14:paraId="32000000">
      <w:pPr>
        <w:pStyle w:val="Style_4"/>
        <w:widowControl w:val="0"/>
        <w:numPr>
          <w:ilvl w:val="0"/>
          <w:numId w:val="3"/>
        </w:numPr>
        <w:spacing w:after="0"/>
        <w:ind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ФНС России:</w:t>
      </w:r>
    </w:p>
    <w:p w14:paraId="33000000">
      <w:pPr>
        <w:pStyle w:val="Style_4"/>
        <w:widowControl w:val="0"/>
        <w:numPr>
          <w:ilvl w:val="0"/>
          <w:numId w:val="5"/>
        </w:numPr>
        <w:spacing w:after="0"/>
        <w:ind w:firstLine="1134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из ЕГР ЗАГС по запросу сведений о рождении;</w:t>
      </w:r>
    </w:p>
    <w:p w14:paraId="34000000">
      <w:pPr>
        <w:pStyle w:val="Style_4"/>
        <w:widowControl w:val="0"/>
        <w:numPr>
          <w:ilvl w:val="0"/>
          <w:numId w:val="5"/>
        </w:numPr>
        <w:spacing w:after="0"/>
        <w:ind w:firstLine="1134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из ЕГР ЗАГС по запросу сведений о заключении брака;</w:t>
      </w:r>
    </w:p>
    <w:p w14:paraId="35000000">
      <w:pPr>
        <w:pStyle w:val="Style_4"/>
        <w:widowControl w:val="0"/>
        <w:numPr>
          <w:ilvl w:val="0"/>
          <w:numId w:val="3"/>
        </w:numPr>
        <w:spacing w:after="0"/>
        <w:ind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Минобороны России:</w:t>
      </w:r>
    </w:p>
    <w:p w14:paraId="36000000">
      <w:pPr>
        <w:pStyle w:val="Style_4"/>
        <w:widowControl w:val="0"/>
        <w:numPr>
          <w:ilvl w:val="0"/>
          <w:numId w:val="6"/>
        </w:numPr>
        <w:spacing w:after="0"/>
        <w:ind w:firstLine="1134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сведений из Минобороны России о подтверждении факта участия в СВО.</w:t>
      </w:r>
    </w:p>
    <w:p w14:paraId="37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2.6. По результатам рассмотрения заявления и документов, представленных заявителем,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руководитель образов</w:t>
      </w:r>
      <w:r>
        <w:rPr>
          <w:rFonts w:ascii="Times New Roman" w:hAnsi="Times New Roman"/>
          <w:color w:val="000000"/>
          <w:sz w:val="28"/>
        </w:rPr>
        <w:t>ательной организации в течение 4</w:t>
      </w:r>
      <w:r>
        <w:rPr>
          <w:rFonts w:ascii="Times New Roman" w:hAnsi="Times New Roman"/>
          <w:color w:val="000000"/>
          <w:sz w:val="28"/>
        </w:rPr>
        <w:t xml:space="preserve"> рабочих дней со дня регистрации специалистом заявления и документов принимает в форме приказа решение о предоставлении меры </w:t>
      </w:r>
      <w:r>
        <w:rPr>
          <w:rFonts w:ascii="Times New Roman" w:hAnsi="Times New Roman"/>
          <w:color w:val="000000"/>
          <w:sz w:val="28"/>
        </w:rPr>
        <w:t xml:space="preserve">социальной </w:t>
      </w:r>
      <w:r>
        <w:rPr>
          <w:rFonts w:ascii="Times New Roman" w:hAnsi="Times New Roman"/>
          <w:color w:val="000000"/>
          <w:sz w:val="28"/>
        </w:rPr>
        <w:t>поддержки.</w:t>
      </w:r>
    </w:p>
    <w:p w14:paraId="38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Заявителям, в отношении которых приняты решения об отказе в предоставлении меры поддержки, образова</w:t>
      </w:r>
      <w:r>
        <w:rPr>
          <w:rFonts w:ascii="Times New Roman" w:hAnsi="Times New Roman"/>
          <w:color w:val="000000"/>
          <w:sz w:val="28"/>
        </w:rPr>
        <w:t>тельная организация в течение 1 рабочего дня</w:t>
      </w:r>
      <w:r>
        <w:rPr>
          <w:rFonts w:ascii="Times New Roman" w:hAnsi="Times New Roman"/>
          <w:color w:val="000000"/>
          <w:sz w:val="28"/>
        </w:rPr>
        <w:t xml:space="preserve"> со дня принятия указанного решения вручает или направляет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(способом,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позволяющим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подтвердить</w:t>
      </w:r>
      <w:r>
        <w:rPr>
          <w:rFonts w:ascii="Times New Roman" w:hAnsi="Times New Roman"/>
          <w:color w:val="000000"/>
          <w:sz w:val="28"/>
        </w:rPr>
        <w:t xml:space="preserve"> факт </w:t>
      </w:r>
      <w:r>
        <w:rPr>
          <w:rFonts w:ascii="Times New Roman" w:hAnsi="Times New Roman"/>
          <w:color w:val="000000"/>
          <w:sz w:val="28"/>
        </w:rPr>
        <w:t xml:space="preserve">направления) письменные уведомления о принятом решении по форме, установленной образовательной организацией, с указанием основания принятия такого решения. </w:t>
      </w:r>
    </w:p>
    <w:p w14:paraId="39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2.7. Основаниями для принятия решения об отказе в предоставлении меры социальной поддержки являются:</w:t>
      </w:r>
    </w:p>
    <w:p w14:paraId="3A000000">
      <w:pPr>
        <w:pStyle w:val="Style_4"/>
        <w:widowControl w:val="1"/>
        <w:numPr>
          <w:ilvl w:val="0"/>
          <w:numId w:val="7"/>
        </w:num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не установление личности лица, обратившегося за предоставлением меры поддержки;</w:t>
      </w:r>
    </w:p>
    <w:p w14:paraId="3B000000">
      <w:pPr>
        <w:pStyle w:val="Style_4"/>
        <w:widowControl w:val="1"/>
        <w:numPr>
          <w:ilvl w:val="0"/>
          <w:numId w:val="7"/>
        </w:num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не подтверждение</w:t>
      </w:r>
      <w:r>
        <w:rPr>
          <w:rFonts w:ascii="Times New Roman" w:hAnsi="Times New Roman"/>
          <w:color w:val="000000"/>
          <w:sz w:val="28"/>
        </w:rPr>
        <w:t xml:space="preserve"> полномочий Представителя заявителя на обращение;</w:t>
      </w:r>
    </w:p>
    <w:p w14:paraId="3C000000">
      <w:pPr>
        <w:pStyle w:val="Style_4"/>
        <w:widowControl w:val="1"/>
        <w:numPr>
          <w:ilvl w:val="0"/>
          <w:numId w:val="7"/>
        </w:num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отсутствие </w:t>
      </w:r>
      <w:r>
        <w:rPr>
          <w:rFonts w:ascii="Times New Roman" w:hAnsi="Times New Roman"/>
          <w:color w:val="000000"/>
          <w:sz w:val="28"/>
        </w:rPr>
        <w:t>свободных мест</w:t>
      </w:r>
      <w:r>
        <w:rPr>
          <w:rFonts w:ascii="Times New Roman" w:hAnsi="Times New Roman"/>
          <w:color w:val="000000"/>
          <w:sz w:val="28"/>
        </w:rPr>
        <w:t>;</w:t>
      </w:r>
    </w:p>
    <w:p w14:paraId="3D000000">
      <w:pPr>
        <w:pStyle w:val="Style_4"/>
        <w:widowControl w:val="1"/>
        <w:numPr>
          <w:ilvl w:val="0"/>
          <w:numId w:val="7"/>
        </w:num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несоответствие возраста обучающегося выбранной программе</w:t>
      </w:r>
      <w:r>
        <w:rPr>
          <w:rFonts w:ascii="Times New Roman" w:hAnsi="Times New Roman"/>
          <w:color w:val="000000"/>
          <w:sz w:val="28"/>
        </w:rPr>
        <w:t>;</w:t>
      </w:r>
    </w:p>
    <w:p w14:paraId="3E000000">
      <w:pPr>
        <w:pStyle w:val="Style_4"/>
        <w:widowControl w:val="1"/>
        <w:numPr>
          <w:ilvl w:val="0"/>
          <w:numId w:val="7"/>
        </w:num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несоответствие категории получателей меры социальной поддержки</w:t>
      </w:r>
      <w:r>
        <w:rPr>
          <w:rFonts w:ascii="Times New Roman" w:hAnsi="Times New Roman"/>
          <w:color w:val="000000"/>
          <w:sz w:val="28"/>
        </w:rPr>
        <w:t>;</w:t>
      </w:r>
    </w:p>
    <w:p w14:paraId="3F000000">
      <w:pPr>
        <w:pStyle w:val="Style_4"/>
        <w:widowControl w:val="1"/>
        <w:numPr>
          <w:ilvl w:val="0"/>
          <w:numId w:val="7"/>
        </w:num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несоблюдение условий (критерий) для ребенка заявителя</w:t>
      </w:r>
      <w:r>
        <w:rPr>
          <w:rFonts w:ascii="Times New Roman" w:hAnsi="Times New Roman"/>
          <w:color w:val="000000"/>
          <w:sz w:val="28"/>
        </w:rPr>
        <w:t>.</w:t>
      </w:r>
    </w:p>
    <w:p w14:paraId="40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2.8. О</w:t>
      </w:r>
      <w:r>
        <w:rPr>
          <w:rFonts w:ascii="Times New Roman" w:hAnsi="Times New Roman"/>
          <w:color w:val="000000"/>
          <w:sz w:val="28"/>
        </w:rPr>
        <w:t>бразовательные организации в течение 5 календарных</w:t>
      </w:r>
      <w:r>
        <w:rPr>
          <w:rFonts w:ascii="Times New Roman" w:hAnsi="Times New Roman"/>
          <w:color w:val="000000"/>
          <w:sz w:val="28"/>
        </w:rPr>
        <w:t xml:space="preserve"> дней со дня принятия решения о </w:t>
      </w:r>
      <w:r>
        <w:rPr>
          <w:rFonts w:ascii="Times New Roman" w:hAnsi="Times New Roman"/>
          <w:color w:val="000000"/>
          <w:sz w:val="28"/>
        </w:rPr>
        <w:t>предоставлении меры</w:t>
      </w:r>
      <w:r>
        <w:rPr>
          <w:rFonts w:ascii="Times New Roman" w:hAnsi="Times New Roman"/>
          <w:color w:val="000000"/>
          <w:sz w:val="28"/>
        </w:rPr>
        <w:t xml:space="preserve"> социальной</w:t>
      </w:r>
      <w:r>
        <w:rPr>
          <w:rFonts w:ascii="Times New Roman" w:hAnsi="Times New Roman"/>
          <w:color w:val="000000"/>
          <w:sz w:val="28"/>
        </w:rPr>
        <w:t xml:space="preserve"> поддержки формируют и представляют учредителю образовательной организации (далее - учредитель) информацию об обучающихся – </w:t>
      </w:r>
      <w:bookmarkStart w:id="1" w:name="_Hlk227163320"/>
      <w:r>
        <w:rPr>
          <w:rFonts w:ascii="Times New Roman" w:hAnsi="Times New Roman"/>
          <w:color w:val="000000"/>
          <w:sz w:val="28"/>
        </w:rPr>
        <w:t xml:space="preserve">получателях меры </w:t>
      </w:r>
      <w:r>
        <w:rPr>
          <w:rFonts w:ascii="Times New Roman" w:hAnsi="Times New Roman"/>
          <w:color w:val="000000"/>
          <w:sz w:val="28"/>
        </w:rPr>
        <w:t xml:space="preserve">социальной </w:t>
      </w:r>
      <w:r>
        <w:rPr>
          <w:rFonts w:ascii="Times New Roman" w:hAnsi="Times New Roman"/>
          <w:color w:val="000000"/>
          <w:sz w:val="28"/>
        </w:rPr>
        <w:t>поддержки</w:t>
      </w:r>
      <w:bookmarkEnd w:id="1"/>
      <w:r>
        <w:rPr>
          <w:rFonts w:ascii="Times New Roman" w:hAnsi="Times New Roman"/>
          <w:color w:val="000000"/>
          <w:sz w:val="28"/>
        </w:rPr>
        <w:t xml:space="preserve"> (далее – информация).</w:t>
      </w:r>
    </w:p>
    <w:p w14:paraId="41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Одновременно с информацией образовательные организации направляют учредителю решения о предоставлении меры </w:t>
      </w:r>
      <w:r>
        <w:rPr>
          <w:rFonts w:ascii="Times New Roman" w:hAnsi="Times New Roman"/>
          <w:color w:val="000000"/>
          <w:sz w:val="28"/>
        </w:rPr>
        <w:t xml:space="preserve">социальной </w:t>
      </w:r>
      <w:r>
        <w:rPr>
          <w:rFonts w:ascii="Times New Roman" w:hAnsi="Times New Roman"/>
          <w:color w:val="000000"/>
          <w:sz w:val="28"/>
        </w:rPr>
        <w:t>поддержки, принятые в отношении соответствующих заявителей.</w:t>
      </w:r>
    </w:p>
    <w:p w14:paraId="42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2.9. Учредитель в течение 15 рабочих дней со дня получения документов, указанных в пункте 2.8. настоящего положения, обеспечивает доведение финансового обеспечения до образовательной организации, в которой предоставляется мера поддержки.</w:t>
      </w:r>
    </w:p>
    <w:p w14:paraId="43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2.10. Решение о прекращении оказания меры социал</w:t>
      </w:r>
      <w:r>
        <w:rPr>
          <w:rFonts w:ascii="Times New Roman" w:hAnsi="Times New Roman"/>
          <w:color w:val="000000"/>
          <w:sz w:val="28"/>
        </w:rPr>
        <w:t>ьной поддержки принимается о</w:t>
      </w:r>
      <w:r>
        <w:rPr>
          <w:rFonts w:ascii="Times New Roman" w:hAnsi="Times New Roman"/>
          <w:color w:val="000000"/>
          <w:sz w:val="28"/>
        </w:rPr>
        <w:t>бразовательной организацией по форме, установленной образовательной организацией, в течение 5 рабочих дней со дня наступления одного из следующих обстоятельств:</w:t>
      </w:r>
    </w:p>
    <w:p w14:paraId="44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color w:val="000000"/>
          <w:sz w:val="28"/>
        </w:rPr>
        <w:t xml:space="preserve">отчисление </w:t>
      </w:r>
      <w:r>
        <w:rPr>
          <w:rFonts w:ascii="Times New Roman" w:hAnsi="Times New Roman"/>
          <w:color w:val="000000"/>
          <w:sz w:val="28"/>
        </w:rPr>
        <w:t>обучающегося</w:t>
      </w:r>
      <w:r>
        <w:rPr>
          <w:rFonts w:ascii="Times New Roman" w:hAnsi="Times New Roman"/>
          <w:color w:val="000000"/>
          <w:sz w:val="28"/>
        </w:rPr>
        <w:t xml:space="preserve"> из о</w:t>
      </w:r>
      <w:r>
        <w:rPr>
          <w:rFonts w:ascii="Times New Roman" w:hAnsi="Times New Roman"/>
          <w:color w:val="000000"/>
          <w:sz w:val="28"/>
        </w:rPr>
        <w:t>бразовательной организации;</w:t>
      </w:r>
    </w:p>
    <w:p w14:paraId="45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2) выявление факта представления заявителем документов, содержащих недостоверные или неполные сведения, если это повлекло неправомерное предоставления меры поддержки</w:t>
      </w:r>
      <w:r>
        <w:rPr>
          <w:rFonts w:ascii="Times New Roman" w:hAnsi="Times New Roman"/>
          <w:color w:val="000000"/>
          <w:sz w:val="28"/>
        </w:rPr>
        <w:t>;</w:t>
      </w:r>
    </w:p>
    <w:p w14:paraId="46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3) окончание учебного года в году завершения специальной военной операции.</w:t>
      </w:r>
    </w:p>
    <w:p w14:paraId="47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2.11. </w:t>
      </w:r>
      <w:r>
        <w:rPr>
          <w:rFonts w:ascii="Times New Roman" w:hAnsi="Times New Roman"/>
          <w:color w:val="000000"/>
          <w:sz w:val="28"/>
        </w:rPr>
        <w:t xml:space="preserve">Образовательная </w:t>
      </w:r>
      <w:r>
        <w:rPr>
          <w:rFonts w:ascii="Times New Roman" w:hAnsi="Times New Roman"/>
          <w:color w:val="000000"/>
          <w:sz w:val="28"/>
        </w:rPr>
        <w:t>организация в течение 1 рабочего дня со дня принятия решения о прекращении предоставления меры социальной поддержки вручает или направляет (способом, позволяющим подтвердить факт направления) заявителю, в отношении которого принято соответствующее решение, уведомление о принятом решении, составленное в произвольной письменной форме, с указанием основания принятия такого решения.</w:t>
      </w:r>
    </w:p>
    <w:p w14:paraId="48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2.12. В случае установления фактов представления заявителем документов, содержащих недостоверные или неполные сведения, повлекших неправомерное предоставление меры </w:t>
      </w:r>
      <w:r>
        <w:rPr>
          <w:rFonts w:ascii="Times New Roman" w:hAnsi="Times New Roman"/>
          <w:color w:val="000000"/>
          <w:sz w:val="28"/>
        </w:rPr>
        <w:t xml:space="preserve">социальной </w:t>
      </w:r>
      <w:r>
        <w:rPr>
          <w:rFonts w:ascii="Times New Roman" w:hAnsi="Times New Roman"/>
          <w:color w:val="000000"/>
          <w:sz w:val="28"/>
        </w:rPr>
        <w:t>поддержки, затраты образовательной организации по предоставлению меры</w:t>
      </w:r>
      <w:r>
        <w:rPr>
          <w:rFonts w:ascii="Times New Roman" w:hAnsi="Times New Roman"/>
          <w:color w:val="000000"/>
          <w:sz w:val="28"/>
        </w:rPr>
        <w:t xml:space="preserve"> социальной</w:t>
      </w:r>
      <w:r>
        <w:rPr>
          <w:rFonts w:ascii="Times New Roman" w:hAnsi="Times New Roman"/>
          <w:color w:val="000000"/>
          <w:sz w:val="28"/>
        </w:rPr>
        <w:t xml:space="preserve"> поддержки подлежат возврату заявител</w:t>
      </w:r>
      <w:r>
        <w:rPr>
          <w:rFonts w:ascii="Times New Roman" w:hAnsi="Times New Roman"/>
          <w:color w:val="000000"/>
          <w:sz w:val="28"/>
        </w:rPr>
        <w:t xml:space="preserve">ем </w:t>
      </w:r>
      <w:r>
        <w:rPr>
          <w:rFonts w:ascii="Times New Roman" w:hAnsi="Times New Roman"/>
          <w:color w:val="000000"/>
          <w:sz w:val="28"/>
        </w:rPr>
        <w:t>в добровольном порядке.</w:t>
      </w:r>
    </w:p>
    <w:p w14:paraId="49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2.13. </w:t>
      </w:r>
      <w:r>
        <w:rPr>
          <w:rFonts w:ascii="Times New Roman" w:hAnsi="Times New Roman"/>
          <w:color w:val="000000"/>
          <w:sz w:val="28"/>
        </w:rPr>
        <w:t>Требова</w:t>
      </w:r>
      <w:r>
        <w:rPr>
          <w:rFonts w:ascii="Times New Roman" w:hAnsi="Times New Roman"/>
          <w:color w:val="000000"/>
          <w:sz w:val="28"/>
        </w:rPr>
        <w:t xml:space="preserve">ние о возврате суммы затрат </w:t>
      </w:r>
      <w:r>
        <w:rPr>
          <w:rFonts w:ascii="Times New Roman" w:hAnsi="Times New Roman"/>
          <w:color w:val="000000"/>
          <w:sz w:val="28"/>
        </w:rPr>
        <w:t xml:space="preserve">образовательной организации по предоставлению меры </w:t>
      </w:r>
      <w:r>
        <w:rPr>
          <w:rFonts w:ascii="Times New Roman" w:hAnsi="Times New Roman"/>
          <w:color w:val="000000"/>
          <w:sz w:val="28"/>
        </w:rPr>
        <w:t xml:space="preserve">социальной </w:t>
      </w:r>
      <w:r>
        <w:rPr>
          <w:rFonts w:ascii="Times New Roman" w:hAnsi="Times New Roman"/>
          <w:color w:val="000000"/>
          <w:sz w:val="28"/>
        </w:rPr>
        <w:t xml:space="preserve">поддержки с указанием основания их возврата и размера </w:t>
      </w:r>
      <w:r>
        <w:rPr>
          <w:rFonts w:ascii="Times New Roman" w:hAnsi="Times New Roman"/>
          <w:color w:val="000000"/>
          <w:sz w:val="28"/>
        </w:rPr>
        <w:t xml:space="preserve">вручается или направляется образовательной организацией </w:t>
      </w:r>
      <w:r>
        <w:rPr>
          <w:rFonts w:ascii="Times New Roman" w:hAnsi="Times New Roman"/>
          <w:color w:val="000000"/>
          <w:sz w:val="28"/>
        </w:rPr>
        <w:t>заявителю (способом, позволяющим подтвердить факт его направления) в течение 5 рабочих дней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дня принятия решения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 </w:t>
      </w:r>
      <w:r>
        <w:rPr>
          <w:rFonts w:ascii="Times New Roman" w:hAnsi="Times New Roman"/>
          <w:color w:val="000000"/>
          <w:sz w:val="28"/>
        </w:rPr>
        <w:t>прекращении оказания меры социальной поддержки по основанию, предусмотренному подпунктом 2 пункта 2.10 настоящего положения.</w:t>
      </w:r>
    </w:p>
    <w:p w14:paraId="4A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2.14. Возврат выплаченных сумм затрат образовательной организации по предоставлению меры поддержки производится заявителем в течение 30 календарных дней со дня получения соответствующего требования по реквизитам и коду классификации доходов бюджетов Российской Федерации, указанным в требовании.</w:t>
      </w:r>
    </w:p>
    <w:p w14:paraId="4B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2.15. В случае отказа заявителя от добровольного возврата затрат образовательной организации по предоставлению меры </w:t>
      </w:r>
      <w:r>
        <w:rPr>
          <w:rFonts w:ascii="Times New Roman" w:hAnsi="Times New Roman"/>
          <w:color w:val="000000"/>
          <w:sz w:val="28"/>
        </w:rPr>
        <w:t xml:space="preserve">социальной </w:t>
      </w:r>
      <w:r>
        <w:rPr>
          <w:rFonts w:ascii="Times New Roman" w:hAnsi="Times New Roman"/>
          <w:color w:val="000000"/>
          <w:sz w:val="28"/>
        </w:rPr>
        <w:t>поддержки их взыскание производится образовательной организацией в судебном порядке.</w:t>
      </w:r>
    </w:p>
    <w:p w14:paraId="4C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4D000000">
      <w:pPr>
        <w:widowControl w:val="1"/>
        <w:tabs>
          <w:tab w:leader="none" w:pos="0" w:val="left"/>
        </w:tabs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3. </w:t>
      </w:r>
      <w:r>
        <w:rPr>
          <w:rFonts w:ascii="Times New Roman" w:hAnsi="Times New Roman"/>
          <w:b w:val="1"/>
          <w:color w:val="000000"/>
          <w:sz w:val="28"/>
        </w:rPr>
        <w:t>Контроль и ответственность</w:t>
      </w:r>
    </w:p>
    <w:p w14:paraId="4E000000">
      <w:pPr>
        <w:widowControl w:val="1"/>
        <w:spacing w:after="0"/>
        <w:ind w:left="585"/>
        <w:rPr>
          <w:rFonts w:ascii="Times New Roman" w:hAnsi="Times New Roman"/>
          <w:b w:val="1"/>
          <w:sz w:val="28"/>
        </w:rPr>
      </w:pPr>
    </w:p>
    <w:p w14:paraId="4F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3.1. </w:t>
      </w:r>
      <w:bookmarkStart w:id="2" w:name="sub_10041"/>
      <w:r>
        <w:rPr>
          <w:rFonts w:ascii="Times New Roman" w:hAnsi="Times New Roman"/>
          <w:color w:val="000000"/>
          <w:sz w:val="28"/>
        </w:rPr>
        <w:t>Руководитель образовательной организации</w:t>
      </w:r>
      <w:r>
        <w:rPr>
          <w:rFonts w:ascii="Times New Roman" w:hAnsi="Times New Roman"/>
          <w:color w:val="000000"/>
          <w:sz w:val="28"/>
        </w:rPr>
        <w:t xml:space="preserve"> осуществляет контроль и несет ответственность за предоставление </w:t>
      </w:r>
      <w:r>
        <w:rPr>
          <w:rFonts w:ascii="Times New Roman" w:hAnsi="Times New Roman"/>
          <w:sz w:val="28"/>
        </w:rPr>
        <w:t>дополнительных мер социальной поддержки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обучающимся</w:t>
      </w:r>
      <w:r>
        <w:rPr>
          <w:rFonts w:ascii="Times New Roman" w:hAnsi="Times New Roman"/>
          <w:color w:val="000000"/>
          <w:sz w:val="28"/>
        </w:rPr>
        <w:t xml:space="preserve">, а также за предоставление в </w:t>
      </w:r>
      <w:r>
        <w:rPr>
          <w:rFonts w:ascii="Times New Roman" w:hAnsi="Times New Roman"/>
          <w:color w:val="000000"/>
          <w:sz w:val="28"/>
        </w:rPr>
        <w:t>муни</w:t>
      </w:r>
      <w:r>
        <w:rPr>
          <w:rFonts w:ascii="Times New Roman" w:hAnsi="Times New Roman"/>
          <w:color w:val="000000"/>
          <w:sz w:val="28"/>
        </w:rPr>
        <w:t>ципальное казенное учреждение</w:t>
      </w:r>
      <w:r>
        <w:rPr>
          <w:rFonts w:ascii="Times New Roman" w:hAnsi="Times New Roman"/>
          <w:color w:val="000000"/>
          <w:sz w:val="28"/>
        </w:rPr>
        <w:t xml:space="preserve"> «Централизованная бухгалтерия образования Крапивинского муниципального округа»</w:t>
      </w:r>
      <w:r>
        <w:rPr>
          <w:rFonts w:ascii="Times New Roman" w:hAnsi="Times New Roman"/>
          <w:color w:val="000000"/>
          <w:sz w:val="28"/>
        </w:rPr>
        <w:t xml:space="preserve"> ежемесячных сведений о детях, претендующих на данный вид социальной поддержки, и отчет о количестве детей.</w:t>
      </w:r>
    </w:p>
    <w:p w14:paraId="50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Контроль о получателях меры поддержки в </w:t>
      </w:r>
      <w:r>
        <w:rPr>
          <w:rFonts w:ascii="Times New Roman" w:hAnsi="Times New Roman"/>
          <w:sz w:val="28"/>
        </w:rPr>
        <w:t xml:space="preserve">образовательных организациях </w:t>
      </w:r>
      <w:r>
        <w:rPr>
          <w:rFonts w:ascii="Times New Roman" w:hAnsi="Times New Roman"/>
          <w:sz w:val="28"/>
        </w:rPr>
        <w:t xml:space="preserve">осуществляет Управление образования администрации </w:t>
      </w:r>
      <w:r>
        <w:rPr>
          <w:rFonts w:ascii="Times New Roman" w:hAnsi="Times New Roman"/>
          <w:sz w:val="28"/>
        </w:rPr>
        <w:t>Крапивинского муниципального округа</w:t>
      </w:r>
      <w:r>
        <w:rPr>
          <w:rFonts w:ascii="Times New Roman" w:hAnsi="Times New Roman"/>
          <w:sz w:val="28"/>
        </w:rPr>
        <w:t>.</w:t>
      </w:r>
      <w:bookmarkEnd w:id="2"/>
    </w:p>
    <w:p w14:paraId="51000000">
      <w:pPr>
        <w:widowControl w:val="1"/>
        <w:spacing w:after="0"/>
        <w:ind/>
        <w:rPr>
          <w:rFonts w:ascii="Times New Roman" w:hAnsi="Times New Roman"/>
          <w:sz w:val="28"/>
        </w:rPr>
      </w:pPr>
    </w:p>
    <w:p w14:paraId="52000000">
      <w:pPr>
        <w:sectPr>
          <w:headerReference r:id="rId2" w:type="default"/>
          <w:pgSz w:h="16838" w:orient="portrait" w:w="11906"/>
          <w:pgMar w:bottom="993" w:footer="0" w:gutter="0" w:header="567" w:left="1418" w:right="991" w:top="1134"/>
          <w:titlePg/>
        </w:sectPr>
      </w:pPr>
    </w:p>
    <w:p w14:paraId="53000000">
      <w:pPr>
        <w:widowControl w:val="0"/>
        <w:ind w:left="5104" w:right="-2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>П</w:t>
      </w:r>
      <w:r>
        <w:rPr>
          <w:rFonts w:ascii="Times New Roman" w:hAnsi="Times New Roman"/>
          <w:color w:val="000000"/>
          <w:sz w:val="24"/>
        </w:rPr>
        <w:t xml:space="preserve">риложение </w:t>
      </w:r>
      <w:r>
        <w:rPr>
          <w:rFonts w:ascii="Times New Roman" w:hAnsi="Times New Roman"/>
          <w:color w:val="000000"/>
          <w:spacing w:val="1"/>
          <w:sz w:val="24"/>
        </w:rPr>
        <w:t xml:space="preserve">к </w:t>
      </w:r>
      <w:r>
        <w:rPr>
          <w:rFonts w:ascii="Times New Roman" w:hAnsi="Times New Roman"/>
          <w:color w:val="000000"/>
          <w:spacing w:val="-2"/>
          <w:sz w:val="24"/>
        </w:rPr>
        <w:t xml:space="preserve">Положению об </w:t>
      </w:r>
      <w:r>
        <w:rPr>
          <w:rFonts w:ascii="Times New Roman" w:hAnsi="Times New Roman"/>
          <w:sz w:val="24"/>
        </w:rPr>
        <w:t xml:space="preserve">обеспечении бесплатного посещения </w:t>
      </w:r>
      <w:r>
        <w:rPr>
          <w:rFonts w:ascii="Times New Roman" w:hAnsi="Times New Roman"/>
          <w:sz w:val="24"/>
        </w:rPr>
        <w:t>обучающимися</w:t>
      </w:r>
      <w:r>
        <w:rPr>
          <w:rFonts w:ascii="Times New Roman" w:hAnsi="Times New Roman"/>
          <w:sz w:val="24"/>
        </w:rPr>
        <w:t xml:space="preserve"> занятий по дополнительным общеобразовательным программам в образовательных учреждениях Крапивинского муниципального округа</w:t>
      </w:r>
    </w:p>
    <w:p w14:paraId="54000000">
      <w:pPr>
        <w:widowControl w:val="1"/>
        <w:spacing w:after="83" w:line="240" w:lineRule="exact"/>
        <w:ind/>
        <w:rPr>
          <w:rFonts w:ascii="Times New Roman" w:hAnsi="Times New Roman"/>
          <w:spacing w:val="-2"/>
          <w:sz w:val="28"/>
        </w:rPr>
      </w:pPr>
    </w:p>
    <w:p w14:paraId="55000000">
      <w:pPr>
        <w:widowControl w:val="0"/>
        <w:spacing w:after="0"/>
        <w:ind w:left="4536"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Дирек</w:t>
      </w:r>
      <w:r>
        <w:rPr>
          <w:rFonts w:ascii="Times New Roman" w:hAnsi="Times New Roman"/>
          <w:color w:val="000000"/>
          <w:spacing w:val="-1"/>
          <w:sz w:val="24"/>
        </w:rPr>
        <w:t>т</w:t>
      </w:r>
      <w:r>
        <w:rPr>
          <w:rFonts w:ascii="Times New Roman" w:hAnsi="Times New Roman"/>
          <w:color w:val="000000"/>
          <w:sz w:val="24"/>
        </w:rPr>
        <w:t>о</w:t>
      </w:r>
      <w:r>
        <w:rPr>
          <w:rFonts w:ascii="Times New Roman" w:hAnsi="Times New Roman"/>
          <w:color w:val="000000"/>
          <w:spacing w:val="2"/>
          <w:sz w:val="24"/>
        </w:rPr>
        <w:t>р</w:t>
      </w:r>
      <w:r>
        <w:rPr>
          <w:rFonts w:ascii="Times New Roman" w:hAnsi="Times New Roman"/>
          <w:color w:val="000000"/>
          <w:sz w:val="24"/>
        </w:rPr>
        <w:t>у______________________</w:t>
      </w:r>
      <w:r>
        <w:rPr>
          <w:rFonts w:ascii="Times New Roman" w:hAnsi="Times New Roman"/>
          <w:color w:val="000000"/>
          <w:sz w:val="24"/>
        </w:rPr>
        <w:t>____</w:t>
      </w:r>
      <w:r>
        <w:rPr>
          <w:rFonts w:ascii="Times New Roman" w:hAnsi="Times New Roman"/>
          <w:color w:val="000000"/>
          <w:sz w:val="24"/>
        </w:rPr>
        <w:t>____</w:t>
      </w:r>
    </w:p>
    <w:p w14:paraId="56000000">
      <w:pPr>
        <w:widowControl w:val="0"/>
        <w:spacing w:after="0"/>
        <w:ind w:left="4536" w:right="-2"/>
        <w:jc w:val="center"/>
        <w:rPr>
          <w:rFonts w:ascii="Times New Roman" w:hAnsi="Times New Roman"/>
          <w:color w:val="000000"/>
          <w:sz w:val="24"/>
          <w:vertAlign w:val="superscript"/>
        </w:rPr>
      </w:pPr>
      <w:r>
        <w:rPr>
          <w:rFonts w:ascii="Times New Roman" w:hAnsi="Times New Roman"/>
          <w:color w:val="000000"/>
          <w:sz w:val="24"/>
        </w:rPr>
        <w:t xml:space="preserve">        </w:t>
      </w:r>
      <w:r>
        <w:rPr>
          <w:rFonts w:ascii="Times New Roman" w:hAnsi="Times New Roman"/>
          <w:color w:val="000000"/>
          <w:sz w:val="24"/>
        </w:rPr>
        <w:t xml:space="preserve">     </w:t>
      </w:r>
      <w:r>
        <w:rPr>
          <w:rFonts w:ascii="Times New Roman" w:hAnsi="Times New Roman"/>
          <w:color w:val="000000"/>
          <w:sz w:val="24"/>
        </w:rPr>
        <w:t xml:space="preserve">  </w:t>
      </w:r>
      <w:r>
        <w:rPr>
          <w:rFonts w:ascii="Times New Roman" w:hAnsi="Times New Roman"/>
          <w:color w:val="000000"/>
          <w:sz w:val="24"/>
          <w:vertAlign w:val="superscript"/>
        </w:rPr>
        <w:t>(на</w:t>
      </w:r>
      <w:r>
        <w:rPr>
          <w:rFonts w:ascii="Times New Roman" w:hAnsi="Times New Roman"/>
          <w:color w:val="000000"/>
          <w:spacing w:val="-1"/>
          <w:sz w:val="24"/>
          <w:vertAlign w:val="superscript"/>
        </w:rPr>
        <w:t>и</w:t>
      </w:r>
      <w:r>
        <w:rPr>
          <w:rFonts w:ascii="Times New Roman" w:hAnsi="Times New Roman"/>
          <w:color w:val="000000"/>
          <w:sz w:val="24"/>
          <w:vertAlign w:val="superscript"/>
        </w:rPr>
        <w:t>меновани</w:t>
      </w:r>
      <w:r>
        <w:rPr>
          <w:rFonts w:ascii="Times New Roman" w:hAnsi="Times New Roman"/>
          <w:color w:val="000000"/>
          <w:spacing w:val="-1"/>
          <w:sz w:val="24"/>
          <w:vertAlign w:val="superscript"/>
        </w:rPr>
        <w:t xml:space="preserve">е </w:t>
      </w:r>
      <w:r>
        <w:rPr>
          <w:rFonts w:ascii="Times New Roman" w:hAnsi="Times New Roman"/>
          <w:color w:val="000000"/>
          <w:sz w:val="24"/>
          <w:vertAlign w:val="superscript"/>
        </w:rPr>
        <w:t>образоват</w:t>
      </w:r>
      <w:r>
        <w:rPr>
          <w:rFonts w:ascii="Times New Roman" w:hAnsi="Times New Roman"/>
          <w:color w:val="000000"/>
          <w:spacing w:val="2"/>
          <w:sz w:val="24"/>
          <w:vertAlign w:val="superscript"/>
        </w:rPr>
        <w:t>е</w:t>
      </w:r>
      <w:r>
        <w:rPr>
          <w:rFonts w:ascii="Times New Roman" w:hAnsi="Times New Roman"/>
          <w:color w:val="000000"/>
          <w:sz w:val="24"/>
          <w:vertAlign w:val="superscript"/>
        </w:rPr>
        <w:t>л</w:t>
      </w:r>
      <w:r>
        <w:rPr>
          <w:rFonts w:ascii="Times New Roman" w:hAnsi="Times New Roman"/>
          <w:color w:val="000000"/>
          <w:spacing w:val="1"/>
          <w:sz w:val="24"/>
          <w:vertAlign w:val="superscript"/>
        </w:rPr>
        <w:t>ь</w:t>
      </w:r>
      <w:r>
        <w:rPr>
          <w:rFonts w:ascii="Times New Roman" w:hAnsi="Times New Roman"/>
          <w:color w:val="000000"/>
          <w:sz w:val="24"/>
          <w:vertAlign w:val="superscript"/>
        </w:rPr>
        <w:t>н</w:t>
      </w:r>
      <w:r>
        <w:rPr>
          <w:rFonts w:ascii="Times New Roman" w:hAnsi="Times New Roman"/>
          <w:color w:val="000000"/>
          <w:spacing w:val="3"/>
          <w:sz w:val="24"/>
          <w:vertAlign w:val="superscript"/>
        </w:rPr>
        <w:t>о</w:t>
      </w:r>
      <w:r>
        <w:rPr>
          <w:rFonts w:ascii="Times New Roman" w:hAnsi="Times New Roman"/>
          <w:color w:val="000000"/>
          <w:sz w:val="24"/>
          <w:vertAlign w:val="superscript"/>
        </w:rPr>
        <w:t>й орган</w:t>
      </w:r>
      <w:r>
        <w:rPr>
          <w:rFonts w:ascii="Times New Roman" w:hAnsi="Times New Roman"/>
          <w:color w:val="000000"/>
          <w:spacing w:val="-1"/>
          <w:sz w:val="24"/>
          <w:vertAlign w:val="superscript"/>
        </w:rPr>
        <w:t>и</w:t>
      </w:r>
      <w:r>
        <w:rPr>
          <w:rFonts w:ascii="Times New Roman" w:hAnsi="Times New Roman"/>
          <w:color w:val="000000"/>
          <w:sz w:val="24"/>
          <w:vertAlign w:val="superscript"/>
        </w:rPr>
        <w:t>з</w:t>
      </w:r>
      <w:r>
        <w:rPr>
          <w:rFonts w:ascii="Times New Roman" w:hAnsi="Times New Roman"/>
          <w:color w:val="000000"/>
          <w:spacing w:val="1"/>
          <w:sz w:val="24"/>
          <w:vertAlign w:val="superscript"/>
        </w:rPr>
        <w:t>ац</w:t>
      </w:r>
      <w:r>
        <w:rPr>
          <w:rFonts w:ascii="Times New Roman" w:hAnsi="Times New Roman"/>
          <w:color w:val="000000"/>
          <w:sz w:val="24"/>
          <w:vertAlign w:val="superscript"/>
        </w:rPr>
        <w:t>ии)</w:t>
      </w:r>
    </w:p>
    <w:p w14:paraId="57000000">
      <w:pPr>
        <w:widowControl w:val="0"/>
        <w:spacing w:after="0"/>
        <w:ind w:left="4536" w:right="-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от ____________</w:t>
      </w:r>
      <w:r>
        <w:rPr>
          <w:rFonts w:ascii="Times New Roman" w:hAnsi="Times New Roman"/>
          <w:color w:val="000000"/>
          <w:sz w:val="24"/>
        </w:rPr>
        <w:t>__</w:t>
      </w:r>
      <w:r>
        <w:rPr>
          <w:rFonts w:ascii="Times New Roman" w:hAnsi="Times New Roman"/>
          <w:color w:val="000000"/>
          <w:sz w:val="24"/>
        </w:rPr>
        <w:t>___</w:t>
      </w:r>
      <w:r>
        <w:rPr>
          <w:rFonts w:ascii="Times New Roman" w:hAnsi="Times New Roman"/>
          <w:color w:val="000000"/>
          <w:spacing w:val="1"/>
          <w:sz w:val="24"/>
        </w:rPr>
        <w:t>_</w:t>
      </w:r>
      <w:r>
        <w:rPr>
          <w:rFonts w:ascii="Times New Roman" w:hAnsi="Times New Roman"/>
          <w:color w:val="000000"/>
          <w:sz w:val="24"/>
        </w:rPr>
        <w:t>_____</w:t>
      </w:r>
      <w:r>
        <w:rPr>
          <w:rFonts w:ascii="Times New Roman" w:hAnsi="Times New Roman"/>
          <w:color w:val="000000"/>
          <w:sz w:val="24"/>
        </w:rPr>
        <w:t>_</w:t>
      </w:r>
      <w:r>
        <w:rPr>
          <w:rFonts w:ascii="Times New Roman" w:hAnsi="Times New Roman"/>
          <w:color w:val="000000"/>
          <w:sz w:val="24"/>
        </w:rPr>
        <w:t>_____________</w:t>
      </w:r>
    </w:p>
    <w:p w14:paraId="58000000">
      <w:pPr>
        <w:widowControl w:val="0"/>
        <w:spacing w:after="0"/>
        <w:ind w:left="4536" w:right="-2"/>
        <w:jc w:val="center"/>
        <w:rPr>
          <w:rFonts w:ascii="Times New Roman" w:hAnsi="Times New Roman"/>
          <w:color w:val="000000"/>
          <w:sz w:val="24"/>
          <w:vertAlign w:val="superscript"/>
        </w:rPr>
      </w:pPr>
      <w:r>
        <w:rPr>
          <w:rFonts w:ascii="Times New Roman" w:hAnsi="Times New Roman"/>
          <w:color w:val="000000"/>
          <w:sz w:val="24"/>
          <w:vertAlign w:val="superscript"/>
        </w:rPr>
        <w:t xml:space="preserve"> (фамили</w:t>
      </w:r>
      <w:r>
        <w:rPr>
          <w:rFonts w:ascii="Times New Roman" w:hAnsi="Times New Roman"/>
          <w:color w:val="000000"/>
          <w:spacing w:val="-1"/>
          <w:sz w:val="24"/>
          <w:vertAlign w:val="superscript"/>
        </w:rPr>
        <w:t xml:space="preserve">я, </w:t>
      </w:r>
      <w:r>
        <w:rPr>
          <w:rFonts w:ascii="Times New Roman" w:hAnsi="Times New Roman"/>
          <w:color w:val="000000"/>
          <w:sz w:val="24"/>
          <w:vertAlign w:val="superscript"/>
        </w:rPr>
        <w:t>имя, отчество, д</w:t>
      </w:r>
      <w:r>
        <w:rPr>
          <w:rFonts w:ascii="Times New Roman" w:hAnsi="Times New Roman"/>
          <w:color w:val="000000"/>
          <w:spacing w:val="1"/>
          <w:sz w:val="24"/>
          <w:vertAlign w:val="superscript"/>
        </w:rPr>
        <w:t>а</w:t>
      </w:r>
      <w:r>
        <w:rPr>
          <w:rFonts w:ascii="Times New Roman" w:hAnsi="Times New Roman"/>
          <w:color w:val="000000"/>
          <w:sz w:val="24"/>
          <w:vertAlign w:val="superscript"/>
        </w:rPr>
        <w:t>та рождения за</w:t>
      </w:r>
      <w:r>
        <w:rPr>
          <w:rFonts w:ascii="Times New Roman" w:hAnsi="Times New Roman"/>
          <w:color w:val="000000"/>
          <w:spacing w:val="1"/>
          <w:sz w:val="24"/>
          <w:vertAlign w:val="superscript"/>
        </w:rPr>
        <w:t>я</w:t>
      </w:r>
      <w:r>
        <w:rPr>
          <w:rFonts w:ascii="Times New Roman" w:hAnsi="Times New Roman"/>
          <w:color w:val="000000"/>
          <w:sz w:val="24"/>
          <w:vertAlign w:val="superscript"/>
        </w:rPr>
        <w:t>вите</w:t>
      </w:r>
      <w:r>
        <w:rPr>
          <w:rFonts w:ascii="Times New Roman" w:hAnsi="Times New Roman"/>
          <w:color w:val="000000"/>
          <w:spacing w:val="-1"/>
          <w:sz w:val="24"/>
          <w:vertAlign w:val="superscript"/>
        </w:rPr>
        <w:t>л</w:t>
      </w:r>
      <w:r>
        <w:rPr>
          <w:rFonts w:ascii="Times New Roman" w:hAnsi="Times New Roman"/>
          <w:color w:val="000000"/>
          <w:sz w:val="24"/>
          <w:vertAlign w:val="superscript"/>
        </w:rPr>
        <w:t>я)</w:t>
      </w:r>
    </w:p>
    <w:p w14:paraId="59000000">
      <w:pPr>
        <w:widowControl w:val="0"/>
        <w:spacing w:after="0"/>
        <w:ind w:left="4536" w:right="-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</w:t>
      </w:r>
      <w:r>
        <w:rPr>
          <w:rFonts w:ascii="Times New Roman" w:hAnsi="Times New Roman"/>
          <w:color w:val="000000"/>
          <w:sz w:val="24"/>
        </w:rPr>
        <w:t>_</w:t>
      </w:r>
      <w:r>
        <w:rPr>
          <w:rFonts w:ascii="Times New Roman" w:hAnsi="Times New Roman"/>
          <w:color w:val="000000"/>
          <w:sz w:val="24"/>
        </w:rPr>
        <w:t>___ се</w:t>
      </w:r>
      <w:r>
        <w:rPr>
          <w:rFonts w:ascii="Times New Roman" w:hAnsi="Times New Roman"/>
          <w:color w:val="000000"/>
          <w:spacing w:val="-1"/>
          <w:sz w:val="24"/>
        </w:rPr>
        <w:t>р</w:t>
      </w:r>
      <w:r>
        <w:rPr>
          <w:rFonts w:ascii="Times New Roman" w:hAnsi="Times New Roman"/>
          <w:color w:val="000000"/>
          <w:sz w:val="24"/>
        </w:rPr>
        <w:t>ия ____</w:t>
      </w:r>
      <w:r>
        <w:rPr>
          <w:rFonts w:ascii="Times New Roman" w:hAnsi="Times New Roman"/>
          <w:color w:val="000000"/>
          <w:sz w:val="24"/>
        </w:rPr>
        <w:t>_</w:t>
      </w:r>
      <w:r>
        <w:rPr>
          <w:rFonts w:ascii="Times New Roman" w:hAnsi="Times New Roman"/>
          <w:color w:val="000000"/>
          <w:spacing w:val="-1"/>
          <w:sz w:val="24"/>
        </w:rPr>
        <w:t>____________ н</w:t>
      </w:r>
      <w:r>
        <w:rPr>
          <w:rFonts w:ascii="Times New Roman" w:hAnsi="Times New Roman"/>
          <w:color w:val="000000"/>
          <w:sz w:val="24"/>
        </w:rPr>
        <w:t>ом</w:t>
      </w:r>
      <w:r>
        <w:rPr>
          <w:rFonts w:ascii="Times New Roman" w:hAnsi="Times New Roman"/>
          <w:color w:val="000000"/>
          <w:spacing w:val="-1"/>
          <w:sz w:val="24"/>
        </w:rPr>
        <w:t>е</w:t>
      </w:r>
      <w:r>
        <w:rPr>
          <w:rFonts w:ascii="Times New Roman" w:hAnsi="Times New Roman"/>
          <w:color w:val="000000"/>
          <w:sz w:val="24"/>
        </w:rPr>
        <w:t>р</w:t>
      </w:r>
    </w:p>
    <w:p w14:paraId="5A000000">
      <w:pPr>
        <w:widowControl w:val="0"/>
        <w:spacing w:after="0"/>
        <w:ind w:left="4536" w:right="-2"/>
        <w:jc w:val="center"/>
        <w:rPr>
          <w:rFonts w:ascii="Times New Roman" w:hAnsi="Times New Roman"/>
          <w:color w:val="000000"/>
          <w:sz w:val="24"/>
          <w:vertAlign w:val="superscript"/>
        </w:rPr>
      </w:pPr>
      <w:r>
        <w:rPr>
          <w:rFonts w:ascii="Times New Roman" w:hAnsi="Times New Roman"/>
          <w:color w:val="000000"/>
          <w:sz w:val="24"/>
          <w:vertAlign w:val="superscript"/>
        </w:rPr>
        <w:t xml:space="preserve"> (док</w:t>
      </w:r>
      <w:r>
        <w:rPr>
          <w:rFonts w:ascii="Times New Roman" w:hAnsi="Times New Roman"/>
          <w:color w:val="000000"/>
          <w:spacing w:val="-2"/>
          <w:sz w:val="24"/>
          <w:vertAlign w:val="superscript"/>
        </w:rPr>
        <w:t>у</w:t>
      </w:r>
      <w:r>
        <w:rPr>
          <w:rFonts w:ascii="Times New Roman" w:hAnsi="Times New Roman"/>
          <w:color w:val="000000"/>
          <w:sz w:val="24"/>
          <w:vertAlign w:val="superscript"/>
        </w:rPr>
        <w:t xml:space="preserve">мент, </w:t>
      </w:r>
      <w:r>
        <w:rPr>
          <w:rFonts w:ascii="Times New Roman" w:hAnsi="Times New Roman"/>
          <w:color w:val="000000"/>
          <w:spacing w:val="-2"/>
          <w:sz w:val="24"/>
          <w:vertAlign w:val="superscript"/>
        </w:rPr>
        <w:t>у</w:t>
      </w:r>
      <w:r>
        <w:rPr>
          <w:rFonts w:ascii="Times New Roman" w:hAnsi="Times New Roman"/>
          <w:color w:val="000000"/>
          <w:sz w:val="24"/>
          <w:vertAlign w:val="superscript"/>
        </w:rPr>
        <w:t>до</w:t>
      </w:r>
      <w:r>
        <w:rPr>
          <w:rFonts w:ascii="Times New Roman" w:hAnsi="Times New Roman"/>
          <w:color w:val="000000"/>
          <w:spacing w:val="1"/>
          <w:sz w:val="24"/>
          <w:vertAlign w:val="superscript"/>
        </w:rPr>
        <w:t>с</w:t>
      </w:r>
      <w:r>
        <w:rPr>
          <w:rFonts w:ascii="Times New Roman" w:hAnsi="Times New Roman"/>
          <w:color w:val="000000"/>
          <w:sz w:val="24"/>
          <w:vertAlign w:val="superscript"/>
        </w:rPr>
        <w:t>товеряю</w:t>
      </w:r>
      <w:r>
        <w:rPr>
          <w:rFonts w:ascii="Times New Roman" w:hAnsi="Times New Roman"/>
          <w:color w:val="000000"/>
          <w:spacing w:val="1"/>
          <w:sz w:val="24"/>
          <w:vertAlign w:val="superscript"/>
        </w:rPr>
        <w:t>щ</w:t>
      </w:r>
      <w:r>
        <w:rPr>
          <w:rFonts w:ascii="Times New Roman" w:hAnsi="Times New Roman"/>
          <w:color w:val="000000"/>
          <w:sz w:val="24"/>
          <w:vertAlign w:val="superscript"/>
        </w:rPr>
        <w:t>и</w:t>
      </w:r>
      <w:r>
        <w:rPr>
          <w:rFonts w:ascii="Times New Roman" w:hAnsi="Times New Roman"/>
          <w:color w:val="000000"/>
          <w:spacing w:val="-1"/>
          <w:sz w:val="24"/>
          <w:vertAlign w:val="superscript"/>
        </w:rPr>
        <w:t xml:space="preserve">й </w:t>
      </w:r>
      <w:r>
        <w:rPr>
          <w:rFonts w:ascii="Times New Roman" w:hAnsi="Times New Roman"/>
          <w:color w:val="000000"/>
          <w:sz w:val="24"/>
          <w:vertAlign w:val="superscript"/>
        </w:rPr>
        <w:t>л</w:t>
      </w:r>
      <w:r>
        <w:rPr>
          <w:rFonts w:ascii="Times New Roman" w:hAnsi="Times New Roman"/>
          <w:color w:val="000000"/>
          <w:spacing w:val="-1"/>
          <w:sz w:val="24"/>
          <w:vertAlign w:val="superscript"/>
        </w:rPr>
        <w:t>и</w:t>
      </w:r>
      <w:r>
        <w:rPr>
          <w:rFonts w:ascii="Times New Roman" w:hAnsi="Times New Roman"/>
          <w:color w:val="000000"/>
          <w:sz w:val="24"/>
          <w:vertAlign w:val="superscript"/>
        </w:rPr>
        <w:t>чность)</w:t>
      </w:r>
    </w:p>
    <w:p w14:paraId="5B000000">
      <w:pPr>
        <w:widowControl w:val="0"/>
        <w:spacing w:after="0"/>
        <w:ind w:left="4536" w:right="-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</w:t>
      </w:r>
      <w:r>
        <w:rPr>
          <w:rFonts w:ascii="Times New Roman" w:hAnsi="Times New Roman"/>
          <w:color w:val="000000"/>
          <w:sz w:val="24"/>
        </w:rPr>
        <w:t>___</w:t>
      </w:r>
      <w:r>
        <w:rPr>
          <w:rFonts w:ascii="Times New Roman" w:hAnsi="Times New Roman"/>
          <w:color w:val="000000"/>
          <w:sz w:val="24"/>
        </w:rPr>
        <w:t>______ дата выд</w:t>
      </w:r>
      <w:r>
        <w:rPr>
          <w:rFonts w:ascii="Times New Roman" w:hAnsi="Times New Roman"/>
          <w:color w:val="000000"/>
          <w:spacing w:val="1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>чи</w:t>
      </w:r>
    </w:p>
    <w:p w14:paraId="5C000000">
      <w:pPr>
        <w:widowControl w:val="0"/>
        <w:spacing w:after="0"/>
        <w:ind w:left="4536" w:right="-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выдан ____________</w:t>
      </w:r>
      <w:r>
        <w:rPr>
          <w:rFonts w:ascii="Times New Roman" w:hAnsi="Times New Roman"/>
          <w:color w:val="000000"/>
          <w:sz w:val="24"/>
        </w:rPr>
        <w:t>__</w:t>
      </w:r>
      <w:r>
        <w:rPr>
          <w:rFonts w:ascii="Times New Roman" w:hAnsi="Times New Roman"/>
          <w:color w:val="000000"/>
          <w:sz w:val="24"/>
        </w:rPr>
        <w:t>____________________</w:t>
      </w:r>
    </w:p>
    <w:p w14:paraId="5D000000">
      <w:pPr>
        <w:widowControl w:val="0"/>
        <w:spacing w:after="0"/>
        <w:ind w:left="4536" w:right="-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</w:t>
      </w:r>
      <w:r>
        <w:rPr>
          <w:rFonts w:ascii="Times New Roman" w:hAnsi="Times New Roman"/>
          <w:color w:val="000000"/>
          <w:sz w:val="24"/>
        </w:rPr>
        <w:t>__</w:t>
      </w:r>
      <w:r>
        <w:rPr>
          <w:rFonts w:ascii="Times New Roman" w:hAnsi="Times New Roman"/>
          <w:color w:val="000000"/>
          <w:sz w:val="24"/>
        </w:rPr>
        <w:t>____________________</w:t>
      </w:r>
    </w:p>
    <w:p w14:paraId="5E000000">
      <w:pPr>
        <w:widowControl w:val="0"/>
        <w:spacing w:after="0"/>
        <w:ind w:left="4536" w:right="-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СНИЛС: ________________________________</w:t>
      </w:r>
    </w:p>
    <w:p w14:paraId="5F000000">
      <w:pPr>
        <w:widowControl w:val="0"/>
        <w:spacing w:after="0"/>
        <w:ind w:left="4536" w:right="-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адрес </w:t>
      </w:r>
      <w:r>
        <w:rPr>
          <w:rFonts w:ascii="Times New Roman" w:hAnsi="Times New Roman"/>
          <w:color w:val="000000"/>
          <w:spacing w:val="-1"/>
          <w:sz w:val="24"/>
        </w:rPr>
        <w:t>м</w:t>
      </w:r>
      <w:r>
        <w:rPr>
          <w:rFonts w:ascii="Times New Roman" w:hAnsi="Times New Roman"/>
          <w:color w:val="000000"/>
          <w:sz w:val="24"/>
        </w:rPr>
        <w:t>е</w:t>
      </w:r>
      <w:r>
        <w:rPr>
          <w:rFonts w:ascii="Times New Roman" w:hAnsi="Times New Roman"/>
          <w:color w:val="000000"/>
          <w:spacing w:val="1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>та жите</w:t>
      </w:r>
      <w:r>
        <w:rPr>
          <w:rFonts w:ascii="Times New Roman" w:hAnsi="Times New Roman"/>
          <w:color w:val="000000"/>
          <w:spacing w:val="1"/>
          <w:sz w:val="24"/>
        </w:rPr>
        <w:t>л</w:t>
      </w:r>
      <w:r>
        <w:rPr>
          <w:rFonts w:ascii="Times New Roman" w:hAnsi="Times New Roman"/>
          <w:color w:val="000000"/>
          <w:sz w:val="24"/>
        </w:rPr>
        <w:t>ьства (пребывани</w:t>
      </w:r>
      <w:r>
        <w:rPr>
          <w:rFonts w:ascii="Times New Roman" w:hAnsi="Times New Roman"/>
          <w:color w:val="000000"/>
          <w:spacing w:val="2"/>
          <w:sz w:val="24"/>
        </w:rPr>
        <w:t>я</w:t>
      </w:r>
      <w:r>
        <w:rPr>
          <w:rFonts w:ascii="Times New Roman" w:hAnsi="Times New Roman"/>
          <w:color w:val="000000"/>
          <w:sz w:val="24"/>
        </w:rPr>
        <w:t xml:space="preserve">): </w:t>
      </w:r>
    </w:p>
    <w:p w14:paraId="60000000">
      <w:pPr>
        <w:widowControl w:val="0"/>
        <w:spacing w:after="0"/>
        <w:ind w:left="4536" w:right="-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</w:t>
      </w:r>
      <w:r>
        <w:rPr>
          <w:rFonts w:ascii="Times New Roman" w:hAnsi="Times New Roman"/>
          <w:color w:val="000000"/>
          <w:sz w:val="24"/>
        </w:rPr>
        <w:t>_______________________</w:t>
      </w:r>
      <w:r>
        <w:rPr>
          <w:rFonts w:ascii="Times New Roman" w:hAnsi="Times New Roman"/>
          <w:color w:val="000000"/>
          <w:sz w:val="24"/>
        </w:rPr>
        <w:t>_____________</w:t>
      </w:r>
    </w:p>
    <w:p w14:paraId="61000000">
      <w:pPr>
        <w:widowControl w:val="0"/>
        <w:spacing w:after="0"/>
        <w:ind w:left="4536"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Но</w:t>
      </w:r>
      <w:r>
        <w:rPr>
          <w:rFonts w:ascii="Times New Roman" w:hAnsi="Times New Roman"/>
          <w:color w:val="000000"/>
          <w:spacing w:val="-1"/>
          <w:sz w:val="24"/>
        </w:rPr>
        <w:t>м</w:t>
      </w:r>
      <w:r>
        <w:rPr>
          <w:rFonts w:ascii="Times New Roman" w:hAnsi="Times New Roman"/>
          <w:color w:val="000000"/>
          <w:sz w:val="24"/>
        </w:rPr>
        <w:t>ер телефона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____</w:t>
      </w:r>
      <w:r>
        <w:rPr>
          <w:rFonts w:ascii="Times New Roman" w:hAnsi="Times New Roman"/>
          <w:color w:val="000000"/>
          <w:spacing w:val="1"/>
          <w:sz w:val="24"/>
        </w:rPr>
        <w:t>_</w:t>
      </w:r>
      <w:r>
        <w:rPr>
          <w:rFonts w:ascii="Times New Roman" w:hAnsi="Times New Roman"/>
          <w:color w:val="000000"/>
          <w:sz w:val="24"/>
        </w:rPr>
        <w:t>____</w:t>
      </w:r>
      <w:r>
        <w:rPr>
          <w:rFonts w:ascii="Times New Roman" w:hAnsi="Times New Roman"/>
          <w:color w:val="000000"/>
          <w:sz w:val="24"/>
        </w:rPr>
        <w:t>_____</w:t>
      </w:r>
      <w:r>
        <w:rPr>
          <w:rFonts w:ascii="Times New Roman" w:hAnsi="Times New Roman"/>
          <w:color w:val="000000"/>
          <w:sz w:val="24"/>
        </w:rPr>
        <w:t>___________</w:t>
      </w:r>
    </w:p>
    <w:p w14:paraId="62000000">
      <w:pPr>
        <w:widowControl w:val="0"/>
        <w:ind w:right="-4"/>
        <w:jc w:val="right"/>
        <w:rPr>
          <w:rFonts w:ascii="Times New Roman" w:hAnsi="Times New Roman"/>
          <w:sz w:val="24"/>
        </w:rPr>
      </w:pPr>
    </w:p>
    <w:p w14:paraId="63000000">
      <w:pPr>
        <w:widowControl w:val="0"/>
        <w:spacing w:after="0"/>
        <w:ind w:hanging="2287" w:left="3376" w:right="1023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Заявление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64000000">
      <w:pPr>
        <w:widowControl w:val="0"/>
        <w:spacing w:after="0"/>
        <w:ind w:right="-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записи на</w:t>
      </w:r>
      <w:r>
        <w:rPr>
          <w:rFonts w:ascii="Times New Roman" w:hAnsi="Times New Roman"/>
          <w:sz w:val="24"/>
        </w:rPr>
        <w:t xml:space="preserve"> бесплатно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посещени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занятий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 xml:space="preserve"> дополнительн</w:t>
      </w:r>
      <w:r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</w:t>
      </w:r>
    </w:p>
    <w:p w14:paraId="65000000">
      <w:pPr>
        <w:widowControl w:val="0"/>
        <w:spacing w:after="0"/>
        <w:ind w:right="-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общеобразовательн</w:t>
      </w:r>
      <w:r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программ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</w:t>
      </w:r>
    </w:p>
    <w:p w14:paraId="66000000">
      <w:pPr>
        <w:widowControl w:val="0"/>
        <w:spacing w:after="0"/>
        <w:ind w:right="-2"/>
        <w:jc w:val="center"/>
        <w:rPr>
          <w:rFonts w:ascii="Times New Roman" w:hAnsi="Times New Roman"/>
          <w:b w:val="1"/>
          <w:sz w:val="24"/>
        </w:rPr>
      </w:pPr>
    </w:p>
    <w:p w14:paraId="67000000">
      <w:pPr>
        <w:pStyle w:val="Style_5"/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</w:t>
      </w:r>
      <w:r>
        <w:rPr>
          <w:rFonts w:ascii="Times New Roman" w:hAnsi="Times New Roman"/>
          <w:sz w:val="24"/>
        </w:rPr>
        <w:t xml:space="preserve"> записать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____________________________________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 xml:space="preserve"> ____________</w:t>
      </w:r>
      <w:r>
        <w:rPr>
          <w:rFonts w:ascii="Times New Roman" w:hAnsi="Times New Roman"/>
          <w:sz w:val="24"/>
        </w:rPr>
        <w:t xml:space="preserve"> г.р.</w:t>
      </w:r>
    </w:p>
    <w:p w14:paraId="68000000">
      <w:pPr>
        <w:pStyle w:val="Style_5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  <w:vertAlign w:val="superscript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4"/>
          <w:vertAlign w:val="superscript"/>
        </w:rPr>
        <w:t>(Ф.И.О. ребенка)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       (дата </w:t>
      </w:r>
      <w:r>
        <w:rPr>
          <w:rFonts w:ascii="Times New Roman" w:hAnsi="Times New Roman"/>
          <w:sz w:val="24"/>
          <w:vertAlign w:val="superscript"/>
        </w:rPr>
        <w:t>рождения)</w:t>
      </w:r>
      <w:r>
        <w:rPr>
          <w:rFonts w:ascii="Times New Roman" w:hAnsi="Times New Roman"/>
          <w:sz w:val="24"/>
        </w:rPr>
        <w:t xml:space="preserve"> </w:t>
      </w:r>
    </w:p>
    <w:p w14:paraId="69000000">
      <w:pPr>
        <w:pStyle w:val="Style_5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бесплатное</w:t>
      </w:r>
      <w:r>
        <w:rPr>
          <w:rFonts w:ascii="Times New Roman" w:hAnsi="Times New Roman"/>
          <w:sz w:val="24"/>
        </w:rPr>
        <w:t xml:space="preserve"> посещение занятий по дополнительн</w:t>
      </w:r>
      <w:r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i w:val="1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</w:rPr>
        <w:t>общеобразовательн</w:t>
      </w:r>
      <w:r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программ</w:t>
      </w:r>
      <w:r>
        <w:rPr>
          <w:rFonts w:ascii="Times New Roman" w:hAnsi="Times New Roman"/>
          <w:sz w:val="24"/>
        </w:rPr>
        <w:t xml:space="preserve">е: </w:t>
      </w:r>
      <w:r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____________________</w:t>
      </w:r>
      <w:r>
        <w:rPr>
          <w:rFonts w:ascii="Times New Roman" w:hAnsi="Times New Roman"/>
          <w:sz w:val="24"/>
        </w:rPr>
        <w:t>__________________________</w:t>
      </w:r>
      <w:r>
        <w:rPr>
          <w:rFonts w:ascii="Times New Roman" w:hAnsi="Times New Roman"/>
          <w:sz w:val="24"/>
        </w:rPr>
        <w:t>_______________</w:t>
      </w:r>
    </w:p>
    <w:p w14:paraId="6A000000">
      <w:pPr>
        <w:pStyle w:val="Style_5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группу _____________________________________________________________________</w:t>
      </w:r>
    </w:p>
    <w:p w14:paraId="6B000000">
      <w:pPr>
        <w:pStyle w:val="Style_5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 __________________  в ___________________ учебном году.</w:t>
      </w:r>
    </w:p>
    <w:p w14:paraId="6C000000">
      <w:pPr>
        <w:pStyle w:val="Style_5"/>
        <w:widowControl w:val="1"/>
        <w:ind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         (дата начала обучения)</w:t>
      </w:r>
    </w:p>
    <w:p w14:paraId="6D000000">
      <w:pPr>
        <w:widowControl w:val="1"/>
        <w:ind w:firstLine="567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Реквизиты свидетельства о рождении ребенка</w:t>
      </w:r>
      <w:r>
        <w:rPr>
          <w:rFonts w:ascii="Times New Roman" w:hAnsi="Times New Roman"/>
          <w:sz w:val="24"/>
        </w:rPr>
        <w:t>: _________</w:t>
      </w: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 xml:space="preserve"> ___</w:t>
      </w:r>
      <w:r>
        <w:rPr>
          <w:rFonts w:ascii="Times New Roman" w:hAnsi="Times New Roman"/>
          <w:sz w:val="24"/>
        </w:rPr>
        <w:t>_________________________________________________</w:t>
      </w:r>
      <w:r>
        <w:rPr>
          <w:rFonts w:ascii="Times New Roman" w:hAnsi="Times New Roman"/>
          <w:sz w:val="24"/>
        </w:rPr>
        <w:t>_________________________</w:t>
      </w:r>
    </w:p>
    <w:p w14:paraId="6E000000">
      <w:pPr>
        <w:widowControl w:val="1"/>
        <w:spacing w:after="12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СНИЛС ребенка: ____________________</w:t>
      </w:r>
    </w:p>
    <w:p w14:paraId="6F000000">
      <w:pPr>
        <w:widowControl w:val="1"/>
        <w:spacing w:after="120" w:before="12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родителях (законных представителях): </w:t>
      </w:r>
    </w:p>
    <w:p w14:paraId="70000000">
      <w:pPr>
        <w:pStyle w:val="Style_5"/>
        <w:widowControl w:val="1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Мать ребенка: </w:t>
      </w:r>
    </w:p>
    <w:p w14:paraId="71000000">
      <w:pPr>
        <w:pStyle w:val="Style_5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</w:t>
      </w:r>
      <w:r>
        <w:rPr>
          <w:rFonts w:ascii="Times New Roman" w:hAnsi="Times New Roman"/>
          <w:sz w:val="24"/>
        </w:rPr>
        <w:t xml:space="preserve">_____________________________________________________ </w:t>
      </w:r>
    </w:p>
    <w:p w14:paraId="72000000">
      <w:pPr>
        <w:pStyle w:val="Style_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места жительства (места пребывания) ______</w:t>
      </w:r>
      <w:r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>___________________________ _____________________________________________________________________________</w:t>
      </w:r>
    </w:p>
    <w:p w14:paraId="73000000">
      <w:pPr>
        <w:pStyle w:val="Style_5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</w:t>
      </w:r>
    </w:p>
    <w:p w14:paraId="74000000">
      <w:pPr>
        <w:pStyle w:val="Style_5"/>
        <w:widowControl w:val="1"/>
        <w:spacing w:before="120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Отец ребенка: </w:t>
      </w:r>
    </w:p>
    <w:p w14:paraId="75000000">
      <w:pPr>
        <w:pStyle w:val="Style_5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ФИО_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____________________________________________________________________</w:t>
      </w:r>
    </w:p>
    <w:p w14:paraId="76000000">
      <w:pPr>
        <w:pStyle w:val="Style_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места жительства (места пребывания) ___________________________________</w:t>
      </w:r>
      <w:r>
        <w:rPr>
          <w:rFonts w:ascii="Times New Roman" w:hAnsi="Times New Roman"/>
          <w:sz w:val="24"/>
        </w:rPr>
        <w:t>____ ______________________</w:t>
      </w:r>
      <w:r>
        <w:rPr>
          <w:rFonts w:ascii="Times New Roman" w:hAnsi="Times New Roman"/>
          <w:sz w:val="24"/>
        </w:rPr>
        <w:t>_______________________________________________________</w:t>
      </w:r>
    </w:p>
    <w:p w14:paraId="77000000">
      <w:pPr>
        <w:pStyle w:val="Style_5"/>
        <w:widowControl w:val="1"/>
        <w:tabs>
          <w:tab w:leader="none" w:pos="6237" w:val="left"/>
        </w:tabs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телефон_________________________________</w:t>
      </w:r>
    </w:p>
    <w:p w14:paraId="78000000">
      <w:pPr>
        <w:pStyle w:val="Style_5"/>
        <w:widowControl w:val="1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Иной законный представитель ребенка: </w:t>
      </w:r>
    </w:p>
    <w:p w14:paraId="79000000">
      <w:pPr>
        <w:pStyle w:val="Style_5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ФИО_</w:t>
      </w:r>
      <w:r>
        <w:rPr>
          <w:rFonts w:ascii="Times New Roman" w:hAnsi="Times New Roman"/>
          <w:sz w:val="24"/>
        </w:rPr>
        <w:t>_________</w:t>
      </w:r>
      <w:r>
        <w:rPr>
          <w:rFonts w:ascii="Times New Roman" w:hAnsi="Times New Roman"/>
          <w:sz w:val="24"/>
        </w:rPr>
        <w:t xml:space="preserve">_______________________________________________________________ </w:t>
      </w:r>
    </w:p>
    <w:p w14:paraId="7A000000">
      <w:pPr>
        <w:pStyle w:val="Style_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 места жительства (места пребывания) </w:t>
      </w:r>
      <w:r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>______________</w:t>
      </w:r>
      <w:r>
        <w:rPr>
          <w:rFonts w:ascii="Times New Roman" w:hAnsi="Times New Roman"/>
          <w:sz w:val="24"/>
        </w:rPr>
        <w:t>__________________ ________</w:t>
      </w:r>
      <w:r>
        <w:rPr>
          <w:rFonts w:ascii="Times New Roman" w:hAnsi="Times New Roman"/>
          <w:sz w:val="24"/>
        </w:rPr>
        <w:t xml:space="preserve">_____________________________________________________________________ </w:t>
      </w:r>
    </w:p>
    <w:p w14:paraId="7B000000">
      <w:pPr>
        <w:pStyle w:val="Style_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Контактный телефон_________________________________ </w:t>
      </w:r>
    </w:p>
    <w:p w14:paraId="7C000000">
      <w:pPr>
        <w:widowControl w:val="1"/>
        <w:spacing w:after="0" w:before="12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Реквизиты документа, подтверждающего установление опеки (попечительства) (при наличии):</w:t>
      </w:r>
      <w:r>
        <w:rPr>
          <w:rFonts w:ascii="Times New Roman" w:hAnsi="Times New Roman"/>
          <w:sz w:val="24"/>
        </w:rPr>
        <w:t xml:space="preserve"> __</w:t>
      </w:r>
      <w:r>
        <w:rPr>
          <w:rFonts w:ascii="Times New Roman" w:hAnsi="Times New Roman"/>
          <w:sz w:val="24"/>
        </w:rPr>
        <w:t>___________________________________________________________________</w:t>
      </w:r>
    </w:p>
    <w:p w14:paraId="7D000000">
      <w:pPr>
        <w:widowControl w:val="1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</w:t>
      </w:r>
      <w:r>
        <w:rPr>
          <w:rFonts w:ascii="Times New Roman" w:hAnsi="Times New Roman"/>
          <w:sz w:val="24"/>
        </w:rPr>
        <w:t>____________________________</w:t>
      </w:r>
    </w:p>
    <w:p w14:paraId="7E000000">
      <w:pPr>
        <w:widowControl w:val="0"/>
        <w:spacing w:after="0"/>
        <w:ind w:firstLine="567" w:right="-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Сведения</w:t>
      </w:r>
      <w:r>
        <w:rPr>
          <w:rFonts w:ascii="Times New Roman" w:hAnsi="Times New Roman"/>
          <w:color w:val="000000"/>
          <w:sz w:val="24"/>
        </w:rPr>
        <w:t xml:space="preserve"> подтверждающие полномочия представителя заявителя: _______________</w:t>
      </w:r>
    </w:p>
    <w:p w14:paraId="7F000000">
      <w:pPr>
        <w:widowControl w:val="0"/>
        <w:spacing w:after="0"/>
        <w:ind w:right="-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_____________________________________________________________________________</w:t>
      </w:r>
    </w:p>
    <w:p w14:paraId="80000000">
      <w:pPr>
        <w:widowControl w:val="0"/>
        <w:spacing w:after="0"/>
        <w:ind w:firstLine="567"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Дополнительная ин</w:t>
      </w:r>
      <w:r>
        <w:rPr>
          <w:rFonts w:ascii="Times New Roman" w:hAnsi="Times New Roman"/>
          <w:color w:val="000000"/>
          <w:spacing w:val="1"/>
          <w:sz w:val="24"/>
        </w:rPr>
        <w:t>ф</w:t>
      </w:r>
      <w:r>
        <w:rPr>
          <w:rFonts w:ascii="Times New Roman" w:hAnsi="Times New Roman"/>
          <w:color w:val="000000"/>
          <w:sz w:val="24"/>
        </w:rPr>
        <w:t>ормация:</w:t>
      </w:r>
      <w:r>
        <w:rPr>
          <w:rFonts w:ascii="Times New Roman" w:hAnsi="Times New Roman"/>
          <w:color w:val="000000"/>
          <w:sz w:val="24"/>
        </w:rPr>
        <w:t xml:space="preserve"> ______________________________________________</w:t>
      </w:r>
    </w:p>
    <w:p w14:paraId="81000000">
      <w:pPr>
        <w:widowControl w:val="0"/>
        <w:spacing w:after="0"/>
        <w:ind w:left="-58" w:right="3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________</w:t>
      </w:r>
      <w:r>
        <w:rPr>
          <w:rFonts w:ascii="Times New Roman" w:hAnsi="Times New Roman"/>
          <w:color w:val="000000"/>
          <w:sz w:val="24"/>
        </w:rPr>
        <w:t>____________________________________________________________________</w:t>
      </w:r>
      <w:r>
        <w:rPr>
          <w:rFonts w:ascii="Times New Roman" w:hAnsi="Times New Roman"/>
          <w:color w:val="000000"/>
          <w:sz w:val="24"/>
        </w:rPr>
        <w:t>__</w:t>
      </w:r>
    </w:p>
    <w:p w14:paraId="82000000">
      <w:pPr>
        <w:widowControl w:val="0"/>
        <w:ind w:firstLine="707" w:left="1" w:right="-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Обя</w:t>
      </w:r>
      <w:r>
        <w:rPr>
          <w:rFonts w:ascii="Times New Roman" w:hAnsi="Times New Roman"/>
          <w:color w:val="000000"/>
          <w:spacing w:val="1"/>
          <w:sz w:val="24"/>
        </w:rPr>
        <w:t>з</w:t>
      </w:r>
      <w:r>
        <w:rPr>
          <w:rFonts w:ascii="Times New Roman" w:hAnsi="Times New Roman"/>
          <w:color w:val="000000"/>
          <w:spacing w:val="-3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ю</w:t>
      </w:r>
      <w:r>
        <w:rPr>
          <w:rFonts w:ascii="Times New Roman" w:hAnsi="Times New Roman"/>
          <w:color w:val="000000"/>
          <w:spacing w:val="1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>ь незамедл</w:t>
      </w:r>
      <w:r>
        <w:rPr>
          <w:rFonts w:ascii="Times New Roman" w:hAnsi="Times New Roman"/>
          <w:color w:val="000000"/>
          <w:spacing w:val="1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тельно извещ</w:t>
      </w:r>
      <w:r>
        <w:rPr>
          <w:rFonts w:ascii="Times New Roman" w:hAnsi="Times New Roman"/>
          <w:color w:val="000000"/>
          <w:spacing w:val="1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>ть о нас</w:t>
      </w:r>
      <w:r>
        <w:rPr>
          <w:rFonts w:ascii="Times New Roman" w:hAnsi="Times New Roman"/>
          <w:color w:val="000000"/>
          <w:spacing w:val="4"/>
          <w:sz w:val="24"/>
        </w:rPr>
        <w:t>т</w:t>
      </w:r>
      <w:r>
        <w:rPr>
          <w:rFonts w:ascii="Times New Roman" w:hAnsi="Times New Roman"/>
          <w:color w:val="000000"/>
          <w:spacing w:val="-4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плении обстоя</w:t>
      </w:r>
      <w:r>
        <w:rPr>
          <w:rFonts w:ascii="Times New Roman" w:hAnsi="Times New Roman"/>
          <w:color w:val="000000"/>
          <w:spacing w:val="1"/>
          <w:sz w:val="24"/>
        </w:rPr>
        <w:t>те</w:t>
      </w:r>
      <w:r>
        <w:rPr>
          <w:rFonts w:ascii="Times New Roman" w:hAnsi="Times New Roman"/>
          <w:color w:val="000000"/>
          <w:sz w:val="24"/>
        </w:rPr>
        <w:t>льств, вл</w:t>
      </w:r>
      <w:r>
        <w:rPr>
          <w:rFonts w:ascii="Times New Roman" w:hAnsi="Times New Roman"/>
          <w:color w:val="000000"/>
          <w:spacing w:val="1"/>
          <w:sz w:val="24"/>
        </w:rPr>
        <w:t>е</w:t>
      </w:r>
      <w:r>
        <w:rPr>
          <w:rFonts w:ascii="Times New Roman" w:hAnsi="Times New Roman"/>
          <w:color w:val="000000"/>
          <w:spacing w:val="3"/>
          <w:sz w:val="24"/>
        </w:rPr>
        <w:t>к</w:t>
      </w:r>
      <w:r>
        <w:rPr>
          <w:rFonts w:ascii="Times New Roman" w:hAnsi="Times New Roman"/>
          <w:color w:val="000000"/>
          <w:spacing w:val="-3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щих прекращение предо</w:t>
      </w:r>
      <w:r>
        <w:rPr>
          <w:rFonts w:ascii="Times New Roman" w:hAnsi="Times New Roman"/>
          <w:color w:val="000000"/>
          <w:spacing w:val="1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>тавления меры по</w:t>
      </w:r>
      <w:r>
        <w:rPr>
          <w:rFonts w:ascii="Times New Roman" w:hAnsi="Times New Roman"/>
          <w:color w:val="000000"/>
          <w:spacing w:val="2"/>
          <w:sz w:val="24"/>
        </w:rPr>
        <w:t>д</w:t>
      </w:r>
      <w:r>
        <w:rPr>
          <w:rFonts w:ascii="Times New Roman" w:hAnsi="Times New Roman"/>
          <w:color w:val="000000"/>
          <w:spacing w:val="3"/>
          <w:sz w:val="24"/>
        </w:rPr>
        <w:t>д</w:t>
      </w:r>
      <w:r>
        <w:rPr>
          <w:rFonts w:ascii="Times New Roman" w:hAnsi="Times New Roman"/>
          <w:color w:val="000000"/>
          <w:sz w:val="24"/>
        </w:rPr>
        <w:t>ерж</w:t>
      </w:r>
      <w:r>
        <w:rPr>
          <w:rFonts w:ascii="Times New Roman" w:hAnsi="Times New Roman"/>
          <w:color w:val="000000"/>
          <w:spacing w:val="-1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и </w:t>
      </w:r>
      <w:r>
        <w:rPr>
          <w:rFonts w:ascii="Times New Roman" w:hAnsi="Times New Roman"/>
          <w:color w:val="000000"/>
          <w:spacing w:val="4"/>
          <w:sz w:val="24"/>
        </w:rPr>
        <w:t>(</w:t>
      </w:r>
      <w:r>
        <w:rPr>
          <w:rFonts w:ascii="Times New Roman" w:hAnsi="Times New Roman"/>
          <w:color w:val="000000"/>
          <w:spacing w:val="-3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трата пра</w:t>
      </w:r>
      <w:r>
        <w:rPr>
          <w:rFonts w:ascii="Times New Roman" w:hAnsi="Times New Roman"/>
          <w:color w:val="000000"/>
          <w:spacing w:val="2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>а на по</w:t>
      </w:r>
      <w:r>
        <w:rPr>
          <w:rFonts w:ascii="Times New Roman" w:hAnsi="Times New Roman"/>
          <w:color w:val="000000"/>
          <w:spacing w:val="2"/>
          <w:sz w:val="24"/>
        </w:rPr>
        <w:t>л</w:t>
      </w:r>
      <w:r>
        <w:rPr>
          <w:rFonts w:ascii="Times New Roman" w:hAnsi="Times New Roman"/>
          <w:color w:val="000000"/>
          <w:spacing w:val="-5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чен</w:t>
      </w:r>
      <w:r>
        <w:rPr>
          <w:rFonts w:ascii="Times New Roman" w:hAnsi="Times New Roman"/>
          <w:color w:val="000000"/>
          <w:spacing w:val="1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е меры поддержки, прекр</w:t>
      </w:r>
      <w:r>
        <w:rPr>
          <w:rFonts w:ascii="Times New Roman" w:hAnsi="Times New Roman"/>
          <w:color w:val="000000"/>
          <w:spacing w:val="1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>щ</w:t>
      </w:r>
      <w:r>
        <w:rPr>
          <w:rFonts w:ascii="Times New Roman" w:hAnsi="Times New Roman"/>
          <w:color w:val="000000"/>
          <w:spacing w:val="1"/>
          <w:sz w:val="24"/>
        </w:rPr>
        <w:t>е</w:t>
      </w:r>
      <w:r>
        <w:rPr>
          <w:rFonts w:ascii="Times New Roman" w:hAnsi="Times New Roman"/>
          <w:color w:val="000000"/>
          <w:sz w:val="24"/>
        </w:rPr>
        <w:t>н</w:t>
      </w:r>
      <w:r>
        <w:rPr>
          <w:rFonts w:ascii="Times New Roman" w:hAnsi="Times New Roman"/>
          <w:color w:val="000000"/>
          <w:spacing w:val="1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е ребен</w:t>
      </w:r>
      <w:r>
        <w:rPr>
          <w:rFonts w:ascii="Times New Roman" w:hAnsi="Times New Roman"/>
          <w:color w:val="000000"/>
          <w:spacing w:val="-1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>ом о</w:t>
      </w:r>
      <w:r>
        <w:rPr>
          <w:rFonts w:ascii="Times New Roman" w:hAnsi="Times New Roman"/>
          <w:color w:val="000000"/>
          <w:spacing w:val="3"/>
          <w:sz w:val="24"/>
        </w:rPr>
        <w:t>б</w:t>
      </w:r>
      <w:r>
        <w:rPr>
          <w:rFonts w:ascii="Times New Roman" w:hAnsi="Times New Roman"/>
          <w:color w:val="000000"/>
          <w:spacing w:val="-3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че</w:t>
      </w:r>
      <w:r>
        <w:rPr>
          <w:rFonts w:ascii="Times New Roman" w:hAnsi="Times New Roman"/>
          <w:color w:val="000000"/>
          <w:spacing w:val="1"/>
          <w:sz w:val="24"/>
        </w:rPr>
        <w:t>н</w:t>
      </w:r>
      <w:r>
        <w:rPr>
          <w:rFonts w:ascii="Times New Roman" w:hAnsi="Times New Roman"/>
          <w:color w:val="000000"/>
          <w:sz w:val="24"/>
        </w:rPr>
        <w:t>ия в общеобраз</w:t>
      </w:r>
      <w:r>
        <w:rPr>
          <w:rFonts w:ascii="Times New Roman" w:hAnsi="Times New Roman"/>
          <w:color w:val="000000"/>
          <w:spacing w:val="1"/>
          <w:sz w:val="24"/>
        </w:rPr>
        <w:t>о</w:t>
      </w:r>
      <w:r>
        <w:rPr>
          <w:rFonts w:ascii="Times New Roman" w:hAnsi="Times New Roman"/>
          <w:color w:val="000000"/>
          <w:sz w:val="24"/>
        </w:rPr>
        <w:t>вате</w:t>
      </w:r>
      <w:r>
        <w:rPr>
          <w:rFonts w:ascii="Times New Roman" w:hAnsi="Times New Roman"/>
          <w:color w:val="000000"/>
          <w:spacing w:val="2"/>
          <w:sz w:val="24"/>
        </w:rPr>
        <w:t>л</w:t>
      </w:r>
      <w:r>
        <w:rPr>
          <w:rFonts w:ascii="Times New Roman" w:hAnsi="Times New Roman"/>
          <w:color w:val="000000"/>
          <w:sz w:val="24"/>
        </w:rPr>
        <w:t>ьной организаци</w:t>
      </w:r>
      <w:r>
        <w:rPr>
          <w:rFonts w:ascii="Times New Roman" w:hAnsi="Times New Roman"/>
          <w:color w:val="000000"/>
          <w:spacing w:val="6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).</w:t>
      </w:r>
    </w:p>
    <w:p w14:paraId="83000000">
      <w:pPr>
        <w:widowControl w:val="0"/>
        <w:spacing w:before="1"/>
        <w:ind w:left="708" w:right="-2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К заявлению прилаг</w:t>
      </w:r>
      <w:r>
        <w:rPr>
          <w:rFonts w:ascii="Times New Roman" w:hAnsi="Times New Roman"/>
          <w:color w:val="000000"/>
          <w:spacing w:val="1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>ю сле</w:t>
      </w:r>
      <w:r>
        <w:rPr>
          <w:rFonts w:ascii="Times New Roman" w:hAnsi="Times New Roman"/>
          <w:color w:val="000000"/>
          <w:spacing w:val="3"/>
          <w:sz w:val="24"/>
        </w:rPr>
        <w:t>д</w:t>
      </w:r>
      <w:r>
        <w:rPr>
          <w:rFonts w:ascii="Times New Roman" w:hAnsi="Times New Roman"/>
          <w:color w:val="000000"/>
          <w:spacing w:val="-5"/>
          <w:sz w:val="24"/>
        </w:rPr>
        <w:t>у</w:t>
      </w:r>
      <w:r>
        <w:rPr>
          <w:rFonts w:ascii="Times New Roman" w:hAnsi="Times New Roman"/>
          <w:color w:val="000000"/>
          <w:spacing w:val="1"/>
          <w:sz w:val="24"/>
        </w:rPr>
        <w:t>ю</w:t>
      </w:r>
      <w:r>
        <w:rPr>
          <w:rFonts w:ascii="Times New Roman" w:hAnsi="Times New Roman"/>
          <w:color w:val="000000"/>
          <w:sz w:val="24"/>
        </w:rPr>
        <w:t>щие д</w:t>
      </w:r>
      <w:r>
        <w:rPr>
          <w:rFonts w:ascii="Times New Roman" w:hAnsi="Times New Roman"/>
          <w:color w:val="000000"/>
          <w:spacing w:val="1"/>
          <w:sz w:val="24"/>
        </w:rPr>
        <w:t>о</w:t>
      </w:r>
      <w:r>
        <w:rPr>
          <w:rFonts w:ascii="Times New Roman" w:hAnsi="Times New Roman"/>
          <w:color w:val="000000"/>
          <w:spacing w:val="3"/>
          <w:sz w:val="24"/>
        </w:rPr>
        <w:t>к</w:t>
      </w:r>
      <w:r>
        <w:rPr>
          <w:rFonts w:ascii="Times New Roman" w:hAnsi="Times New Roman"/>
          <w:color w:val="000000"/>
          <w:spacing w:val="-3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м</w:t>
      </w:r>
      <w:r>
        <w:rPr>
          <w:rFonts w:ascii="Times New Roman" w:hAnsi="Times New Roman"/>
          <w:color w:val="000000"/>
          <w:spacing w:val="1"/>
          <w:sz w:val="24"/>
        </w:rPr>
        <w:t>е</w:t>
      </w:r>
      <w:r>
        <w:rPr>
          <w:rFonts w:ascii="Times New Roman" w:hAnsi="Times New Roman"/>
          <w:color w:val="000000"/>
          <w:sz w:val="24"/>
        </w:rPr>
        <w:t>нты (копии д</w:t>
      </w:r>
      <w:r>
        <w:rPr>
          <w:rFonts w:ascii="Times New Roman" w:hAnsi="Times New Roman"/>
          <w:color w:val="000000"/>
          <w:spacing w:val="1"/>
          <w:sz w:val="24"/>
        </w:rPr>
        <w:t>о</w:t>
      </w:r>
      <w:r>
        <w:rPr>
          <w:rFonts w:ascii="Times New Roman" w:hAnsi="Times New Roman"/>
          <w:color w:val="000000"/>
          <w:spacing w:val="3"/>
          <w:sz w:val="24"/>
        </w:rPr>
        <w:t>к</w:t>
      </w:r>
      <w:r>
        <w:rPr>
          <w:rFonts w:ascii="Times New Roman" w:hAnsi="Times New Roman"/>
          <w:color w:val="000000"/>
          <w:spacing w:val="-4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мен</w:t>
      </w:r>
      <w:r>
        <w:rPr>
          <w:rFonts w:ascii="Times New Roman" w:hAnsi="Times New Roman"/>
          <w:color w:val="000000"/>
          <w:spacing w:val="2"/>
          <w:sz w:val="24"/>
        </w:rPr>
        <w:t>т</w:t>
      </w:r>
      <w:r>
        <w:rPr>
          <w:rFonts w:ascii="Times New Roman" w:hAnsi="Times New Roman"/>
          <w:color w:val="000000"/>
          <w:sz w:val="24"/>
        </w:rPr>
        <w:t>ов</w:t>
      </w:r>
      <w:r>
        <w:rPr>
          <w:rFonts w:ascii="Times New Roman" w:hAnsi="Times New Roman"/>
          <w:color w:val="000000"/>
          <w:spacing w:val="1"/>
          <w:sz w:val="24"/>
        </w:rPr>
        <w:t>)</w:t>
      </w:r>
      <w:r>
        <w:rPr>
          <w:rFonts w:ascii="Times New Roman" w:hAnsi="Times New Roman"/>
          <w:color w:val="000000"/>
          <w:sz w:val="24"/>
        </w:rPr>
        <w:t>:</w:t>
      </w:r>
    </w:p>
    <w:p w14:paraId="84000000">
      <w:pPr>
        <w:widowControl w:val="0"/>
        <w:spacing w:after="0"/>
        <w:ind w:left="1" w:right="37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1.______________________________________________________________ 2.______________________________________________________________ 3.______________________________________________________________</w:t>
      </w:r>
    </w:p>
    <w:p w14:paraId="85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ab/>
      </w:r>
    </w:p>
    <w:p w14:paraId="8600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</w:t>
      </w:r>
      <w:r>
        <w:rPr>
          <w:rFonts w:ascii="Times New Roman" w:hAnsi="Times New Roman"/>
          <w:sz w:val="24"/>
        </w:rPr>
        <w:t xml:space="preserve">: «__»_______20__ г.          </w:t>
      </w:r>
      <w:r>
        <w:rPr>
          <w:rFonts w:ascii="Times New Roman" w:hAnsi="Times New Roman"/>
          <w:sz w:val="24"/>
        </w:rPr>
        <w:t xml:space="preserve">                 </w:t>
      </w:r>
      <w:r>
        <w:rPr>
          <w:rFonts w:ascii="Times New Roman" w:hAnsi="Times New Roman"/>
          <w:sz w:val="24"/>
        </w:rPr>
        <w:t>Подпись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________/____________________</w:t>
      </w:r>
    </w:p>
    <w:p w14:paraId="87000000">
      <w:pPr>
        <w:pStyle w:val="Style_6"/>
        <w:widowControl w:val="1"/>
        <w:spacing w:after="0" w:line="250" w:lineRule="exact"/>
        <w:ind w:left="2680"/>
        <w:jc w:val="left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     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</w:t>
      </w:r>
      <w:r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>(Фамилия И.</w:t>
      </w:r>
      <w:r>
        <w:rPr>
          <w:rFonts w:ascii="Times New Roman" w:hAnsi="Times New Roman"/>
          <w:sz w:val="24"/>
          <w:vertAlign w:val="superscript"/>
        </w:rPr>
        <w:t>О.)</w:t>
      </w:r>
    </w:p>
    <w:p w14:paraId="88000000">
      <w:pPr>
        <w:widowControl w:val="0"/>
        <w:spacing w:after="0" w:line="240" w:lineRule="auto"/>
        <w:ind/>
        <w:rPr>
          <w:rFonts w:ascii="Times New Roman" w:hAnsi="Times New Roman"/>
          <w:color w:val="000000"/>
          <w:sz w:val="28"/>
        </w:rPr>
      </w:pPr>
    </w:p>
    <w:sectPr>
      <w:headerReference r:id="rId1" w:type="default"/>
      <w:pgSz w:h="16838" w:orient="portrait" w:w="11906"/>
      <w:pgMar w:bottom="851" w:footer="709" w:gutter="0" w:header="709" w:left="1701" w:right="851" w:top="993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8E000000">
      <w:pPr>
        <w:widowControl w:val="1"/>
        <w:spacing w:after="0" w:line="240" w:lineRule="auto"/>
        <w:ind/>
      </w:pPr>
      <w:r>
        <w:separator/>
      </w:r>
    </w:p>
  </w:endnote>
  <w:endnote w:id="0" w:type="continuationSeparator">
    <w:p w14:paraId="8F000000">
      <w:pPr>
        <w:widowControl w:val="1"/>
        <w:spacing w:after="0" w:line="240" w:lineRule="auto"/>
        <w:ind/>
      </w:pPr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89000000">
      <w:pPr>
        <w:widowControl w:val="1"/>
        <w:spacing w:after="0" w:line="240" w:lineRule="auto"/>
        <w:ind/>
      </w:pPr>
      <w:r>
        <w:separator/>
      </w:r>
    </w:p>
  </w:footnote>
  <w:footnote w:id="0" w:type="continuationSeparator">
    <w:p w14:paraId="8A000000">
      <w:pPr>
        <w:widowControl w:val="1"/>
        <w:spacing w:after="0" w:line="240" w:lineRule="auto"/>
        <w:ind/>
      </w:pPr>
      <w:r>
        <w:continuationSeparator/>
      </w:r>
    </w:p>
  </w:footnote>
  <w:footnote w:id="1">
    <w:p w14:paraId="8B000000">
      <w:pPr>
        <w:pStyle w:val="Style_24"/>
      </w:pPr>
      <w:r>
        <w:rPr>
          <w:vertAlign w:val="superscript"/>
        </w:rPr>
        <w:footnoteRef/>
      </w:r>
      <w:r>
        <w:t>Сведения запрашиваются по СМЭВ, данные документы предоставляются по инициативе заявителя</w:t>
      </w:r>
    </w:p>
    <w:p w14:paraId="8C000000">
      <w:pPr>
        <w:pStyle w:val="Style_24"/>
      </w:pPr>
    </w:p>
  </w:footnote>
  <w:footnote w:id="2">
    <w:p w14:paraId="8D000000">
      <w:pPr>
        <w:pStyle w:val="Style_24"/>
      </w:pPr>
      <w:r>
        <w:rPr>
          <w:vertAlign w:val="superscript"/>
        </w:rPr>
        <w:footnoteRef/>
      </w:r>
      <w:r>
        <w:t>Сведения запрашиваются по СМЭВ, данные документы предоставляются по инициативе заявителя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3000000">
    <w:pPr>
      <w:widowControl w:val="1"/>
      <w:tabs>
        <w:tab w:leader="none" w:pos="8235" w:val="left"/>
      </w:tabs>
      <w:ind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585" w:left="585"/>
      </w:pPr>
    </w:lvl>
    <w:lvl w:ilvl="1">
      <w:start w:val="1"/>
      <w:numFmt w:val="decimal"/>
      <w:lvlText w:val="%1.%2."/>
      <w:lvlJc w:val="left"/>
      <w:pPr>
        <w:widowControl w:val="1"/>
        <w:tabs>
          <w:tab w:leader="none" w:pos="0" w:val="left"/>
        </w:tabs>
        <w:ind w:hanging="720" w:left="1420"/>
      </w:pPr>
    </w:lvl>
    <w:lvl w:ilvl="2">
      <w:start w:val="1"/>
      <w:numFmt w:val="decimal"/>
      <w:lvlText w:val="%1.%2.%3."/>
      <w:lvlJc w:val="left"/>
      <w:pPr>
        <w:widowControl w:val="1"/>
        <w:tabs>
          <w:tab w:leader="none" w:pos="0" w:val="left"/>
        </w:tabs>
        <w:ind w:hanging="720" w:left="2120"/>
      </w:pPr>
    </w:lvl>
    <w:lvl w:ilvl="3">
      <w:start w:val="1"/>
      <w:numFmt w:val="decimal"/>
      <w:lvlText w:val="%1.%2.%3.%4."/>
      <w:lvlJc w:val="left"/>
      <w:pPr>
        <w:widowControl w:val="1"/>
        <w:tabs>
          <w:tab w:leader="none" w:pos="0" w:val="left"/>
        </w:tabs>
        <w:ind w:hanging="1080" w:left="3180"/>
      </w:pPr>
    </w:lvl>
    <w:lvl w:ilvl="4">
      <w:start w:val="1"/>
      <w:numFmt w:val="decimal"/>
      <w:lvlText w:val="%1.%2.%3.%4.%5."/>
      <w:lvlJc w:val="left"/>
      <w:pPr>
        <w:widowControl w:val="1"/>
        <w:tabs>
          <w:tab w:leader="none" w:pos="0" w:val="left"/>
        </w:tabs>
        <w:ind w:hanging="1080" w:left="3880"/>
      </w:pPr>
    </w:lvl>
    <w:lvl w:ilvl="5">
      <w:start w:val="1"/>
      <w:numFmt w:val="decimal"/>
      <w:lvlText w:val="%1.%2.%3.%4.%5.%6."/>
      <w:lvlJc w:val="left"/>
      <w:pPr>
        <w:widowControl w:val="1"/>
        <w:tabs>
          <w:tab w:leader="none" w:pos="0" w:val="left"/>
        </w:tabs>
        <w:ind w:hanging="1440" w:left="4940"/>
      </w:pPr>
    </w:lvl>
    <w:lvl w:ilvl="6">
      <w:start w:val="1"/>
      <w:numFmt w:val="decimal"/>
      <w:lvlText w:val="%1.%2.%3.%4.%5.%6.%7."/>
      <w:lvlJc w:val="left"/>
      <w:pPr>
        <w:widowControl w:val="1"/>
        <w:tabs>
          <w:tab w:leader="none" w:pos="0" w:val="left"/>
        </w:tabs>
        <w:ind w:hanging="1800" w:left="6000"/>
      </w:pPr>
    </w:lvl>
    <w:lvl w:ilvl="7">
      <w:start w:val="1"/>
      <w:numFmt w:val="decimal"/>
      <w:lvlText w:val="%1.%2.%3.%4.%5.%6.%7.%8."/>
      <w:lvlJc w:val="left"/>
      <w:pPr>
        <w:widowControl w:val="1"/>
        <w:tabs>
          <w:tab w:leader="none" w:pos="0" w:val="left"/>
        </w:tabs>
        <w:ind w:hanging="1800" w:left="6700"/>
      </w:pPr>
    </w:lvl>
    <w:lvl w:ilvl="8">
      <w:start w:val="1"/>
      <w:numFmt w:val="decimal"/>
      <w:lvlText w:val="%1.%2.%3.%4.%5.%6.%7.%8.%9."/>
      <w:lvlJc w:val="left"/>
      <w:pPr>
        <w:widowControl w:val="1"/>
        <w:tabs>
          <w:tab w:leader="none" w:pos="0" w:val="left"/>
        </w:tabs>
        <w:ind w:hanging="2160" w:left="7760"/>
      </w:pPr>
    </w:lvl>
  </w:abstractNum>
  <w:abstractNum w:abstractNumId="1">
    <w:lvl w:ilvl="0">
      <w:start w:val="1"/>
      <w:numFmt w:val="bullet"/>
      <w:lvlText w:val=""/>
      <w:lvlJc w:val="left"/>
      <w:pPr>
        <w:widowControl w:val="1"/>
        <w:ind w:hanging="360" w:left="1424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2144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64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84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04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24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44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64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84"/>
      </w:pPr>
      <w:rPr>
        <w:rFonts w:ascii="Wingdings" w:hAnsi="Wingdings"/>
      </w:rPr>
    </w:lvl>
  </w:abstractNum>
  <w:abstractNum w:abstractNumId="2">
    <w:lvl w:ilvl="0">
      <w:start w:val="1"/>
      <w:numFmt w:val="decimal"/>
      <w:lvlText w:val="%1."/>
      <w:lvlJc w:val="left"/>
      <w:pPr>
        <w:widowControl w:val="1"/>
        <w:ind w:hanging="360" w:left="1424"/>
      </w:pPr>
    </w:lvl>
    <w:lvl w:ilvl="1">
      <w:start w:val="1"/>
      <w:numFmt w:val="bullet"/>
      <w:lvlText w:val="o"/>
      <w:lvlJc w:val="left"/>
      <w:pPr>
        <w:widowControl w:val="1"/>
        <w:ind w:hanging="360" w:left="2144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64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84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04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24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44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64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84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"/>
      <w:lvlJc w:val="left"/>
      <w:pPr>
        <w:widowControl w:val="1"/>
        <w:ind w:hanging="360" w:left="1424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2144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64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84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04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24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44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64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84"/>
      </w:pPr>
      <w:rPr>
        <w:rFonts w:ascii="Wingdings" w:hAnsi="Wingdings"/>
      </w:rPr>
    </w:lvl>
  </w:abstractNum>
  <w:abstractNum w:abstractNumId="4">
    <w:lvl w:ilvl="0">
      <w:start w:val="1"/>
      <w:numFmt w:val="bullet"/>
      <w:lvlText w:val="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5">
    <w:lvl w:ilvl="0">
      <w:start w:val="1"/>
      <w:numFmt w:val="bullet"/>
      <w:lvlText w:val="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6">
    <w:lvl w:ilvl="0">
      <w:start w:val="1"/>
      <w:numFmt w:val="decimal"/>
      <w:lvlText w:val="%1)"/>
      <w:lvlJc w:val="left"/>
      <w:pPr>
        <w:widowControl w:val="1"/>
        <w:ind w:hanging="360" w:left="1068"/>
      </w:pPr>
    </w:lvl>
    <w:lvl w:ilvl="1">
      <w:start w:val="1"/>
      <w:numFmt w:val="lowerLetter"/>
      <w:lvlText w:val="%2."/>
      <w:lvlJc w:val="left"/>
      <w:pPr>
        <w:widowControl w:val="1"/>
        <w:ind w:hanging="360" w:left="1788"/>
      </w:pPr>
    </w:lvl>
    <w:lvl w:ilvl="2">
      <w:start w:val="1"/>
      <w:numFmt w:val="lowerRoman"/>
      <w:lvlText w:val="%3."/>
      <w:lvlJc w:val="right"/>
      <w:pPr>
        <w:widowControl w:val="1"/>
        <w:ind w:hanging="180" w:left="2508"/>
      </w:pPr>
    </w:lvl>
    <w:lvl w:ilvl="3">
      <w:start w:val="1"/>
      <w:numFmt w:val="decimal"/>
      <w:lvlText w:val="%4."/>
      <w:lvlJc w:val="left"/>
      <w:pPr>
        <w:widowControl w:val="1"/>
        <w:ind w:hanging="360" w:left="3228"/>
      </w:pPr>
    </w:lvl>
    <w:lvl w:ilvl="4">
      <w:start w:val="1"/>
      <w:numFmt w:val="lowerLetter"/>
      <w:lvlText w:val="%5."/>
      <w:lvlJc w:val="left"/>
      <w:pPr>
        <w:widowControl w:val="1"/>
        <w:ind w:hanging="360" w:left="3948"/>
      </w:pPr>
    </w:lvl>
    <w:lvl w:ilvl="5">
      <w:start w:val="1"/>
      <w:numFmt w:val="lowerRoman"/>
      <w:lvlText w:val="%6."/>
      <w:lvlJc w:val="right"/>
      <w:pPr>
        <w:widowControl w:val="1"/>
        <w:ind w:hanging="180" w:left="4668"/>
      </w:pPr>
    </w:lvl>
    <w:lvl w:ilvl="6">
      <w:start w:val="1"/>
      <w:numFmt w:val="decimal"/>
      <w:lvlText w:val="%7."/>
      <w:lvlJc w:val="left"/>
      <w:pPr>
        <w:widowControl w:val="1"/>
        <w:ind w:hanging="360" w:left="5388"/>
      </w:pPr>
    </w:lvl>
    <w:lvl w:ilvl="7">
      <w:start w:val="1"/>
      <w:numFmt w:val="lowerLetter"/>
      <w:lvlText w:val="%8."/>
      <w:lvlJc w:val="left"/>
      <w:pPr>
        <w:widowControl w:val="1"/>
        <w:ind w:hanging="360" w:left="6108"/>
      </w:pPr>
    </w:lvl>
    <w:lvl w:ilvl="8">
      <w:start w:val="1"/>
      <w:numFmt w:val="lowerRoman"/>
      <w:lvlText w:val="%9."/>
      <w:lvlJc w:val="right"/>
      <w:pPr>
        <w:widowControl w:val="1"/>
        <w:ind w:hanging="180" w:left="6828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5" w:type="paragraph">
    <w:name w:val="ConsPlusNonformat"/>
    <w:link w:val="Style_5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5_ch" w:type="character">
    <w:name w:val="ConsPlusNonformat"/>
    <w:link w:val="Style_5"/>
    <w:rPr>
      <w:rFonts w:ascii="Courier New" w:hAnsi="Courier New"/>
      <w:sz w:val="20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ConsPlusTitle"/>
    <w:link w:val="Style_10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10_ch" w:type="character">
    <w:name w:val="ConsPlusTitle"/>
    <w:link w:val="Style_10"/>
    <w:rPr>
      <w:rFonts w:ascii="Calibri" w:hAnsi="Calibri"/>
      <w:b w:val="1"/>
    </w:rPr>
  </w:style>
  <w:style w:styleId="Style_11" w:type="paragraph">
    <w:name w:val="ConsPlusNormal"/>
    <w:link w:val="Style_11_ch"/>
    <w:pPr>
      <w:widowControl w:val="0"/>
      <w:spacing w:after="0" w:line="240" w:lineRule="auto"/>
      <w:ind/>
    </w:pPr>
    <w:rPr>
      <w:rFonts w:ascii="Calibri" w:hAnsi="Calibri"/>
    </w:rPr>
  </w:style>
  <w:style w:styleId="Style_11_ch" w:type="character">
    <w:name w:val="ConsPlusNormal"/>
    <w:link w:val="Style_11"/>
    <w:rPr>
      <w:rFonts w:ascii="Calibri" w:hAnsi="Calibri"/>
    </w:rPr>
  </w:style>
  <w:style w:styleId="Style_12" w:type="paragraph">
    <w:name w:val="toc 6"/>
    <w:next w:val="Style_7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7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" w:type="paragraph">
    <w:name w:val="header"/>
    <w:basedOn w:val="Style_7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7_ch"/>
    <w:link w:val="Style_1"/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7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annotation text"/>
    <w:basedOn w:val="Style_7"/>
    <w:link w:val="Style_17_ch"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styleId="Style_17_ch" w:type="character">
    <w:name w:val="annotation text"/>
    <w:basedOn w:val="Style_7_ch"/>
    <w:link w:val="Style_17"/>
    <w:rPr>
      <w:rFonts w:ascii="Times New Roman" w:hAnsi="Times New Roman"/>
      <w:sz w:val="20"/>
    </w:rPr>
  </w:style>
  <w:style w:styleId="Style_18" w:type="paragraph">
    <w:name w:val="footer"/>
    <w:basedOn w:val="Style_7"/>
    <w:link w:val="Style_18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8_ch" w:type="character">
    <w:name w:val="footer"/>
    <w:basedOn w:val="Style_7_ch"/>
    <w:link w:val="Style_18"/>
  </w:style>
  <w:style w:styleId="Style_19" w:type="paragraph">
    <w:name w:val="Верхний колонтитул Знак1"/>
    <w:basedOn w:val="Style_16"/>
    <w:link w:val="Style_19_ch"/>
    <w:rPr>
      <w:rFonts w:ascii="Times New Roman" w:hAnsi="Times New Roman"/>
    </w:rPr>
  </w:style>
  <w:style w:styleId="Style_19_ch" w:type="character">
    <w:name w:val="Верхний колонтитул Знак1"/>
    <w:basedOn w:val="Style_16_ch"/>
    <w:link w:val="Style_19"/>
    <w:rPr>
      <w:rFonts w:ascii="Times New Roman" w:hAnsi="Times New Roman"/>
    </w:rPr>
  </w:style>
  <w:style w:styleId="Style_20" w:type="paragraph">
    <w:name w:val="toc 3"/>
    <w:next w:val="Style_7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Balloon Text"/>
    <w:basedOn w:val="Style_7"/>
    <w:link w:val="Style_21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1_ch" w:type="character">
    <w:name w:val="Balloon Text"/>
    <w:basedOn w:val="Style_7_ch"/>
    <w:link w:val="Style_21"/>
    <w:rPr>
      <w:rFonts w:ascii="Tahoma" w:hAnsi="Tahoma"/>
      <w:sz w:val="16"/>
    </w:rPr>
  </w:style>
  <w:style w:styleId="Style_22" w:type="paragraph">
    <w:name w:val="heading 5"/>
    <w:next w:val="Style_7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next w:val="Style_7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3" w:type="paragraph">
    <w:name w:val="Знак сноски1"/>
    <w:basedOn w:val="Style_7"/>
    <w:link w:val="Style_3_ch"/>
    <w:pPr>
      <w:widowControl w:val="1"/>
      <w:spacing w:after="0" w:line="240" w:lineRule="auto"/>
      <w:ind/>
    </w:pPr>
    <w:rPr>
      <w:rFonts w:ascii="PT Astra Serif" w:hAnsi="PT Astra Serif"/>
      <w:color w:val="000000"/>
      <w:sz w:val="24"/>
      <w:vertAlign w:val="superscript"/>
    </w:rPr>
  </w:style>
  <w:style w:styleId="Style_3_ch" w:type="character">
    <w:name w:val="Знак сноски1"/>
    <w:basedOn w:val="Style_7_ch"/>
    <w:link w:val="Style_3"/>
    <w:rPr>
      <w:rFonts w:ascii="PT Astra Serif" w:hAnsi="PT Astra Serif"/>
      <w:color w:val="000000"/>
      <w:sz w:val="24"/>
      <w:vertAlign w:val="superscript"/>
    </w:rPr>
  </w:style>
  <w:style w:styleId="Style_2" w:type="paragraph">
    <w:name w:val="Hyperlink"/>
    <w:basedOn w:val="Style_16"/>
    <w:link w:val="Style_2_ch"/>
    <w:rPr>
      <w:color w:themeColor="hyperlink" w:val="0000FF"/>
      <w:u w:val="single"/>
    </w:rPr>
  </w:style>
  <w:style w:styleId="Style_2_ch" w:type="character">
    <w:name w:val="Hyperlink"/>
    <w:basedOn w:val="Style_16_ch"/>
    <w:link w:val="Style_2"/>
    <w:rPr>
      <w:color w:themeColor="hyperlink" w:val="0000FF"/>
      <w:u w:val="single"/>
    </w:rPr>
  </w:style>
  <w:style w:styleId="Style_24" w:type="paragraph">
    <w:name w:val="Footnote"/>
    <w:basedOn w:val="Style_7"/>
    <w:link w:val="Style_24_ch"/>
    <w:pPr>
      <w:widowControl w:val="1"/>
      <w:spacing w:after="0" w:line="240" w:lineRule="auto"/>
      <w:ind/>
    </w:pPr>
    <w:rPr>
      <w:rFonts w:ascii="Times New Roman" w:hAnsi="Times New Roman"/>
      <w:color w:val="000000"/>
      <w:sz w:val="20"/>
    </w:rPr>
  </w:style>
  <w:style w:styleId="Style_24_ch" w:type="character">
    <w:name w:val="Footnote"/>
    <w:basedOn w:val="Style_7_ch"/>
    <w:link w:val="Style_24"/>
    <w:rPr>
      <w:rFonts w:ascii="Times New Roman" w:hAnsi="Times New Roman"/>
      <w:color w:val="000000"/>
      <w:sz w:val="20"/>
    </w:rPr>
  </w:style>
  <w:style w:styleId="Style_25" w:type="paragraph">
    <w:name w:val="toc 1"/>
    <w:next w:val="Style_7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7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7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6" w:type="paragraph">
    <w:name w:val="Основной текст (2)1"/>
    <w:basedOn w:val="Style_7"/>
    <w:link w:val="Style_6_ch"/>
    <w:pPr>
      <w:widowControl w:val="0"/>
      <w:spacing w:after="1080" w:line="0" w:lineRule="atLeast"/>
      <w:ind/>
      <w:jc w:val="both"/>
    </w:pPr>
  </w:style>
  <w:style w:styleId="Style_6_ch" w:type="character">
    <w:name w:val="Основной текст (2)1"/>
    <w:basedOn w:val="Style_7_ch"/>
    <w:link w:val="Style_6"/>
  </w:style>
  <w:style w:styleId="Style_4" w:type="paragraph">
    <w:name w:val="List Paragraph"/>
    <w:basedOn w:val="Style_7"/>
    <w:link w:val="Style_4_ch"/>
    <w:pPr>
      <w:widowControl w:val="1"/>
      <w:ind w:left="720"/>
      <w:contextualSpacing w:val="1"/>
    </w:pPr>
  </w:style>
  <w:style w:styleId="Style_4_ch" w:type="character">
    <w:name w:val="List Paragraph"/>
    <w:basedOn w:val="Style_7_ch"/>
    <w:link w:val="Style_4"/>
  </w:style>
  <w:style w:styleId="Style_29" w:type="paragraph">
    <w:name w:val="toc 5"/>
    <w:next w:val="Style_7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7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7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7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ConsPlusTitlePage"/>
    <w:link w:val="Style_33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33_ch" w:type="character">
    <w:name w:val="ConsPlusTitlePage"/>
    <w:link w:val="Style_33"/>
    <w:rPr>
      <w:rFonts w:ascii="Tahoma" w:hAnsi="Tahoma"/>
      <w:sz w:val="20"/>
    </w:rPr>
  </w:style>
  <w:style w:styleId="Style_34" w:type="paragraph">
    <w:name w:val="heading 2"/>
    <w:next w:val="Style_7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table">
    <w:name w:val="Table Grid"/>
    <w:basedOn w:val="Style_36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10" Target="endnotes.xml" Type="http://schemas.openxmlformats.org/officeDocument/2006/relationships/endnotes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11" Target="numbering.xml" Type="http://schemas.openxmlformats.org/officeDocument/2006/relationships/numbering"/>
  <Relationship Id="rId9" Target="footnotes.xml" Type="http://schemas.openxmlformats.org/officeDocument/2006/relationships/footnote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2026-06-05T04:43:00Z</dcterms:created>
  <dcterms:modified xsi:type="dcterms:W3CDTF">2026-09-03T07:22:10Z</dcterms:modified>
</cp:coreProperties>
</file>