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3" w:rsidRPr="00E671CA" w:rsidRDefault="00A70113" w:rsidP="00A70113">
      <w:pPr>
        <w:autoSpaceDE w:val="0"/>
        <w:autoSpaceDN w:val="0"/>
        <w:adjustRightInd w:val="0"/>
        <w:jc w:val="center"/>
        <w:rPr>
          <w:rFonts w:eastAsiaTheme="minorHAnsi"/>
          <w:b/>
          <w:bCs/>
          <w:snapToGrid/>
          <w:sz w:val="28"/>
          <w:szCs w:val="28"/>
          <w:lang w:eastAsia="en-US"/>
        </w:rPr>
      </w:pPr>
      <w:bookmarkStart w:id="0" w:name="_GoBack"/>
      <w:proofErr w:type="gramStart"/>
      <w:r w:rsidRPr="00E671CA">
        <w:rPr>
          <w:rFonts w:eastAsiaTheme="minorHAnsi"/>
          <w:b/>
          <w:bCs/>
          <w:snapToGrid/>
          <w:sz w:val="28"/>
          <w:szCs w:val="28"/>
          <w:lang w:eastAsia="en-US"/>
        </w:rPr>
        <w:t>Межрайонная</w:t>
      </w:r>
      <w:proofErr w:type="gramEnd"/>
      <w:r w:rsidRPr="00E671CA">
        <w:rPr>
          <w:rFonts w:eastAsiaTheme="minorHAnsi"/>
          <w:b/>
          <w:bCs/>
          <w:snapToGrid/>
          <w:sz w:val="28"/>
          <w:szCs w:val="28"/>
          <w:lang w:eastAsia="en-US"/>
        </w:rPr>
        <w:t xml:space="preserve"> ИФНС России №2 по Кемеровской области – Кузбассу информирует:</w:t>
      </w:r>
    </w:p>
    <w:bookmarkEnd w:id="0"/>
    <w:p w:rsidR="00A70113" w:rsidRDefault="00A70113" w:rsidP="00A70D5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napToGrid/>
          <w:sz w:val="36"/>
          <w:szCs w:val="36"/>
          <w:lang w:eastAsia="en-US"/>
        </w:rPr>
      </w:pPr>
    </w:p>
    <w:p w:rsidR="00A70113" w:rsidRPr="00A70113" w:rsidRDefault="00CF61A1" w:rsidP="00A70D59">
      <w:pPr>
        <w:autoSpaceDE w:val="0"/>
        <w:autoSpaceDN w:val="0"/>
        <w:adjustRightInd w:val="0"/>
        <w:rPr>
          <w:rFonts w:eastAsiaTheme="minorHAnsi"/>
          <w:b/>
          <w:bCs/>
          <w:snapToGrid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bCs/>
          <w:snapToGrid/>
          <w:sz w:val="36"/>
          <w:szCs w:val="36"/>
          <w:lang w:eastAsia="en-US"/>
        </w:rPr>
        <w:t xml:space="preserve">                       </w:t>
      </w:r>
      <w:r w:rsidR="00A70D59" w:rsidRPr="00A70113">
        <w:rPr>
          <w:rFonts w:eastAsiaTheme="minorHAnsi"/>
          <w:b/>
          <w:bCs/>
          <w:snapToGrid/>
          <w:sz w:val="36"/>
          <w:szCs w:val="36"/>
          <w:lang w:eastAsia="en-US"/>
        </w:rPr>
        <w:t>П</w:t>
      </w:r>
      <w:r w:rsidR="00A70113" w:rsidRPr="00A70113">
        <w:rPr>
          <w:rFonts w:eastAsiaTheme="minorHAnsi"/>
          <w:b/>
          <w:bCs/>
          <w:snapToGrid/>
          <w:sz w:val="36"/>
          <w:szCs w:val="36"/>
          <w:lang w:eastAsia="en-US"/>
        </w:rPr>
        <w:t>атентная система налогообложения</w:t>
      </w:r>
      <w:r w:rsidR="00A70D59" w:rsidRPr="00A70113">
        <w:rPr>
          <w:rFonts w:eastAsiaTheme="minorHAnsi"/>
          <w:b/>
          <w:bCs/>
          <w:snapToGrid/>
          <w:sz w:val="36"/>
          <w:szCs w:val="36"/>
          <w:lang w:eastAsia="en-US"/>
        </w:rPr>
        <w:t xml:space="preserve">: </w:t>
      </w:r>
    </w:p>
    <w:p w:rsidR="00A70D59" w:rsidRPr="00A70113" w:rsidRDefault="00A70113" w:rsidP="00A70D59">
      <w:pPr>
        <w:autoSpaceDE w:val="0"/>
        <w:autoSpaceDN w:val="0"/>
        <w:adjustRightInd w:val="0"/>
        <w:rPr>
          <w:rFonts w:eastAsiaTheme="minorHAnsi"/>
          <w:snapToGrid/>
          <w:sz w:val="36"/>
          <w:szCs w:val="36"/>
          <w:lang w:eastAsia="en-US"/>
        </w:rPr>
      </w:pPr>
      <w:r w:rsidRPr="00A70113">
        <w:rPr>
          <w:rFonts w:eastAsiaTheme="minorHAnsi"/>
          <w:b/>
          <w:bCs/>
          <w:snapToGrid/>
          <w:sz w:val="36"/>
          <w:szCs w:val="36"/>
          <w:lang w:eastAsia="en-US"/>
        </w:rPr>
        <w:t xml:space="preserve">                                </w:t>
      </w:r>
      <w:r w:rsidR="00A70D59" w:rsidRPr="00A70113">
        <w:rPr>
          <w:rFonts w:eastAsiaTheme="minorHAnsi"/>
          <w:b/>
          <w:bCs/>
          <w:snapToGrid/>
          <w:sz w:val="36"/>
          <w:szCs w:val="36"/>
          <w:lang w:eastAsia="en-US"/>
        </w:rPr>
        <w:t>как перейти и применять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Патентную систему налогообложения (ПСН) может применять только индивидуальный предприниматель и только по определенным </w:t>
      </w:r>
      <w:hyperlink r:id="rId5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видам деятельности</w:t>
        </w:r>
      </w:hyperlink>
      <w:r w:rsidR="00EE0EAF">
        <w:rPr>
          <w:rFonts w:eastAsiaTheme="minorHAnsi"/>
          <w:snapToGrid/>
          <w:sz w:val="28"/>
          <w:szCs w:val="28"/>
          <w:lang w:eastAsia="en-US"/>
        </w:rPr>
        <w:t>. Среди них  более 60 видов деятельности</w:t>
      </w:r>
      <w:r w:rsidR="003A69D5">
        <w:rPr>
          <w:rFonts w:eastAsiaTheme="minorHAnsi"/>
          <w:snapToGrid/>
          <w:sz w:val="28"/>
          <w:szCs w:val="28"/>
          <w:lang w:eastAsia="en-US"/>
        </w:rPr>
        <w:t xml:space="preserve"> (в </w:t>
      </w:r>
      <w:proofErr w:type="spellStart"/>
      <w:r w:rsidR="003A69D5">
        <w:rPr>
          <w:rFonts w:eastAsiaTheme="minorHAnsi"/>
          <w:snapToGrid/>
          <w:sz w:val="28"/>
          <w:szCs w:val="28"/>
          <w:lang w:eastAsia="en-US"/>
        </w:rPr>
        <w:t>т.ч</w:t>
      </w:r>
      <w:proofErr w:type="spellEnd"/>
      <w:r w:rsidR="003A69D5">
        <w:rPr>
          <w:rFonts w:eastAsiaTheme="minorHAnsi"/>
          <w:snapToGrid/>
          <w:sz w:val="28"/>
          <w:szCs w:val="28"/>
          <w:lang w:eastAsia="en-US"/>
        </w:rPr>
        <w:t>.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</w:t>
      </w:r>
      <w:hyperlink r:id="rId6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розница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, общепит, перевозки </w:t>
      </w:r>
      <w:proofErr w:type="gramStart"/>
      <w:r w:rsidR="003A69D5">
        <w:rPr>
          <w:rFonts w:eastAsiaTheme="minorHAnsi"/>
          <w:snapToGrid/>
          <w:sz w:val="28"/>
          <w:szCs w:val="28"/>
          <w:lang w:eastAsia="en-US"/>
        </w:rPr>
        <w:t>)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>(</w:t>
      </w:r>
      <w:proofErr w:type="gramEnd"/>
      <w:hyperlink r:id="rId7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ст. 346.43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НК РФ).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ПСН можно совмещать с любой </w:t>
      </w:r>
      <w:hyperlink r:id="rId8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системой налогообложения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>. Например, купить патент на розницу, а по остальной деятельности применять УСН.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hyperlink r:id="rId9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Средняя численность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работников - не больше </w:t>
      </w:r>
      <w:hyperlink r:id="rId10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15 человек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, а доходы от всей патентной деятельности - не больше </w:t>
      </w:r>
      <w:hyperlink r:id="rId11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60 млн</w:t>
        </w:r>
        <w:r w:rsidR="001A0E69">
          <w:rPr>
            <w:rFonts w:eastAsiaTheme="minorHAnsi"/>
            <w:snapToGrid/>
            <w:sz w:val="28"/>
            <w:szCs w:val="28"/>
            <w:lang w:eastAsia="en-US"/>
          </w:rPr>
          <w:t>.</w:t>
        </w:r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 xml:space="preserve"> руб.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в год.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Патент заменяет НДФЛ и НДС. Налог на имущество за недвижимость, используемую для деятельности на патенте, надо платить только по </w:t>
      </w:r>
      <w:hyperlink r:id="rId12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кадастровой стоимости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(</w:t>
      </w:r>
      <w:hyperlink r:id="rId13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ст. 346.43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НК РФ).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ИП на патенте платит страховые взносы </w:t>
      </w:r>
      <w:hyperlink r:id="rId14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за себя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, а также </w:t>
      </w:r>
      <w:hyperlink r:id="rId15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НДФЛ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16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взносы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за работников. В 2020 г. стоимость патента нельзя уменьшить на уплаченные за себя и за работников взносы (</w:t>
      </w:r>
      <w:hyperlink r:id="rId17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Письмо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Минфина от 18.02.2013 N 03-11-11/72).</w:t>
      </w:r>
    </w:p>
    <w:p w:rsidR="00A70D59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>С 01.01.2021 ИП с работниками уменьшает стоимость патента на страховые взносы, уплаченные за работников, и больничные за первые 3 дня болезни, но не более чем на 50%. ИП без работников может уменьшить патент на всю сумму уплаченных за себя взносов (</w:t>
      </w:r>
      <w:hyperlink r:id="rId18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ст. 346.51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НК РФ).</w:t>
      </w:r>
      <w:r w:rsidR="00D41127">
        <w:rPr>
          <w:rFonts w:eastAsiaTheme="minorHAnsi"/>
          <w:snapToGrid/>
          <w:sz w:val="28"/>
          <w:szCs w:val="28"/>
          <w:lang w:eastAsia="en-US"/>
        </w:rPr>
        <w:t xml:space="preserve"> 32448 –</w:t>
      </w:r>
      <w:r w:rsidR="00BE4A2B">
        <w:rPr>
          <w:rFonts w:eastAsiaTheme="minorHAnsi"/>
          <w:snapToGrid/>
          <w:sz w:val="28"/>
          <w:szCs w:val="28"/>
          <w:lang w:eastAsia="en-US"/>
        </w:rPr>
        <w:t xml:space="preserve"> </w:t>
      </w:r>
      <w:proofErr w:type="spellStart"/>
      <w:r w:rsidR="00D41127">
        <w:rPr>
          <w:rFonts w:eastAsiaTheme="minorHAnsi"/>
          <w:snapToGrid/>
          <w:sz w:val="28"/>
          <w:szCs w:val="28"/>
          <w:lang w:eastAsia="en-US"/>
        </w:rPr>
        <w:t>опс</w:t>
      </w:r>
      <w:proofErr w:type="spellEnd"/>
      <w:r w:rsidR="00D41127">
        <w:rPr>
          <w:rFonts w:eastAsiaTheme="minorHAnsi"/>
          <w:snapToGrid/>
          <w:sz w:val="28"/>
          <w:szCs w:val="28"/>
          <w:lang w:eastAsia="en-US"/>
        </w:rPr>
        <w:t xml:space="preserve">, 8426 </w:t>
      </w:r>
      <w:r w:rsidR="00BE4A2B">
        <w:rPr>
          <w:rFonts w:eastAsiaTheme="minorHAnsi"/>
          <w:snapToGrid/>
          <w:sz w:val="28"/>
          <w:szCs w:val="28"/>
          <w:lang w:eastAsia="en-US"/>
        </w:rPr>
        <w:t>–</w:t>
      </w:r>
      <w:proofErr w:type="spellStart"/>
      <w:r w:rsidR="00D41127">
        <w:rPr>
          <w:rFonts w:eastAsiaTheme="minorHAnsi"/>
          <w:snapToGrid/>
          <w:sz w:val="28"/>
          <w:szCs w:val="28"/>
          <w:lang w:eastAsia="en-US"/>
        </w:rPr>
        <w:t>омс</w:t>
      </w:r>
      <w:proofErr w:type="spellEnd"/>
      <w:r w:rsidR="00BE4A2B">
        <w:rPr>
          <w:rFonts w:eastAsiaTheme="minorHAnsi"/>
          <w:snapToGrid/>
          <w:sz w:val="28"/>
          <w:szCs w:val="28"/>
          <w:lang w:eastAsia="en-US"/>
        </w:rPr>
        <w:t xml:space="preserve"> -2020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Декларации по ПСН нет. ИП с работниками сдает отчетность по </w:t>
      </w:r>
      <w:hyperlink r:id="rId19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страховым взносам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20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НДФЛ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с доходов работников (</w:t>
      </w:r>
      <w:hyperlink r:id="rId21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ст. 346.52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НК РФ).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Получить патент можно на календарный год или на несколько месяцев в течение года, подав в ИФНС </w:t>
      </w:r>
      <w:hyperlink r:id="rId22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заявление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(</w:t>
      </w:r>
      <w:hyperlink r:id="rId23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ст. 346.45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НК РФ).</w:t>
      </w:r>
    </w:p>
    <w:p w:rsidR="00A70D59" w:rsidRPr="00CF61A1" w:rsidRDefault="00CF61A1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 </w:t>
      </w:r>
      <w:hyperlink r:id="rId24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Код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вида предпринимательской деятельности возьмите из первых трех граф </w:t>
      </w:r>
      <w:hyperlink r:id="rId25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Классификатора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>.</w:t>
      </w:r>
    </w:p>
    <w:p w:rsidR="00A70D59" w:rsidRPr="00CF61A1" w:rsidRDefault="00A70D59" w:rsidP="00A70D59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  <w:bookmarkStart w:id="1" w:name="Par11"/>
      <w:bookmarkEnd w:id="1"/>
    </w:p>
    <w:p w:rsidR="00A70D59" w:rsidRPr="00CF61A1" w:rsidRDefault="00CF61A1" w:rsidP="00A70D59">
      <w:pPr>
        <w:autoSpaceDE w:val="0"/>
        <w:autoSpaceDN w:val="0"/>
        <w:adjustRightInd w:val="0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         </w:t>
      </w:r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Через </w:t>
      </w:r>
      <w:hyperlink r:id="rId26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5 рабочих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дней ИФНС выдаст </w:t>
      </w:r>
      <w:hyperlink r:id="rId27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патент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. В нем будет указана </w:t>
      </w:r>
      <w:hyperlink r:id="rId28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стоимость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 xml:space="preserve"> и </w:t>
      </w:r>
      <w:hyperlink r:id="rId29" w:history="1">
        <w:r w:rsidR="00A70D59" w:rsidRPr="00CF61A1">
          <w:rPr>
            <w:rFonts w:eastAsiaTheme="minorHAnsi"/>
            <w:snapToGrid/>
            <w:sz w:val="28"/>
            <w:szCs w:val="28"/>
            <w:lang w:eastAsia="en-US"/>
          </w:rPr>
          <w:t>срок оплаты</w:t>
        </w:r>
      </w:hyperlink>
      <w:r w:rsidR="00A70D59" w:rsidRPr="00CF61A1">
        <w:rPr>
          <w:rFonts w:eastAsiaTheme="minorHAnsi"/>
          <w:snapToGrid/>
          <w:sz w:val="28"/>
          <w:szCs w:val="28"/>
          <w:lang w:eastAsia="en-US"/>
        </w:rPr>
        <w:t>.</w:t>
      </w:r>
    </w:p>
    <w:p w:rsidR="00A70D59" w:rsidRPr="00CF61A1" w:rsidRDefault="00A70D59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CF61A1">
        <w:rPr>
          <w:rFonts w:eastAsiaTheme="minorHAnsi"/>
          <w:snapToGrid/>
          <w:sz w:val="28"/>
          <w:szCs w:val="28"/>
          <w:lang w:eastAsia="en-US"/>
        </w:rPr>
        <w:t>Рассчитать стоимость патента вы можете сами на сайте ФНС.</w:t>
      </w:r>
    </w:p>
    <w:p w:rsidR="00A70D59" w:rsidRPr="00CF61A1" w:rsidRDefault="00A70D59" w:rsidP="00A70D59">
      <w:pPr>
        <w:autoSpaceDE w:val="0"/>
        <w:autoSpaceDN w:val="0"/>
        <w:adjustRightInd w:val="0"/>
        <w:spacing w:before="200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CF61A1">
        <w:rPr>
          <w:rFonts w:eastAsiaTheme="minorHAnsi"/>
          <w:snapToGrid/>
          <w:sz w:val="28"/>
          <w:szCs w:val="28"/>
          <w:lang w:eastAsia="en-US"/>
        </w:rPr>
        <w:t xml:space="preserve">Срок оплаты патента зависит от срока его действия. Патент на срок до 6 месяцев можно оплатить в течение срока действия патента. Патент на 6 - 12 месяцев оплачивайте двумя платежами - 1/3 в течение 90 календарных дней после начала действия патента и 2/3 - в течение срока действия патента. </w:t>
      </w:r>
    </w:p>
    <w:p w:rsidR="00D86632" w:rsidRPr="00CF61A1" w:rsidRDefault="00D86632" w:rsidP="00A70D59"/>
    <w:sectPr w:rsidR="00D86632" w:rsidRPr="00CF61A1" w:rsidSect="003F57C5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B"/>
    <w:rsid w:val="00091670"/>
    <w:rsid w:val="001A0E69"/>
    <w:rsid w:val="00310AC2"/>
    <w:rsid w:val="003A69D5"/>
    <w:rsid w:val="003F57C5"/>
    <w:rsid w:val="005401BC"/>
    <w:rsid w:val="005E7AB0"/>
    <w:rsid w:val="00717712"/>
    <w:rsid w:val="007E535B"/>
    <w:rsid w:val="008A1E60"/>
    <w:rsid w:val="008A218C"/>
    <w:rsid w:val="00A454FA"/>
    <w:rsid w:val="00A70113"/>
    <w:rsid w:val="00A70D59"/>
    <w:rsid w:val="00BE4A2B"/>
    <w:rsid w:val="00CF61A1"/>
    <w:rsid w:val="00D41127"/>
    <w:rsid w:val="00D82276"/>
    <w:rsid w:val="00D86632"/>
    <w:rsid w:val="00E5098A"/>
    <w:rsid w:val="00E671CA"/>
    <w:rsid w:val="00EE0EAF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5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5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028D98999058CD5FFB386C68D8F586BFBE2E8D3199631623AA4D3375FB4A8E09CC3173DEC0ED2C8811C313B12B381CFCF6AFB0020929l1P3B" TargetMode="External"/><Relationship Id="rId13" Type="http://schemas.openxmlformats.org/officeDocument/2006/relationships/hyperlink" Target="consultantplus://offline/ref=3708028D98999058CD5FE73B7268D8F587BBBF288D3099631623AA4D3375FB4A8E09CC3774D9C7E67AD201C75AE42E2615E0E9AFAE02l0P9B" TargetMode="External"/><Relationship Id="rId18" Type="http://schemas.openxmlformats.org/officeDocument/2006/relationships/hyperlink" Target="consultantplus://offline/ref=3708028D98999058CD5FE73B7268D8F587B8B4268A3199631623AA4D3375FB4A8E09CC3273DFC4EB25D714D602E926300AE3F5B3AC000Bl2PBB" TargetMode="External"/><Relationship Id="rId26" Type="http://schemas.openxmlformats.org/officeDocument/2006/relationships/hyperlink" Target="consultantplus://offline/ref=288A4F91727199FB01DED7EE0A92FD277D2DA5B871A41A67833F0B114238E4E1EB51607F2DA9102E39CAF5D92F49372C060E0CFE05F51DmBP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08028D98999058CD5FE73B7268D8F587BBBF288D3099631623AA4D3375FB4A8E09CC377BDDC9E67AD201C75AE42E2615E0E9AFAE02l0P9B" TargetMode="External"/><Relationship Id="rId7" Type="http://schemas.openxmlformats.org/officeDocument/2006/relationships/hyperlink" Target="consultantplus://offline/ref=3708028D98999058CD5FE73B7268D8F587BBBF288D3099631623AA4D3375FB4A8E09CC3775D7C9E67AD201C75AE42E2615E0E9AFAE02l0P9B" TargetMode="External"/><Relationship Id="rId12" Type="http://schemas.openxmlformats.org/officeDocument/2006/relationships/hyperlink" Target="consultantplus://offline/ref=3708028D98999058CD5FFB386C68D8F586BCB72E8D3599631623AA4D3375FB4A9C09943D73D6DEEC2C9D479255lEP4B" TargetMode="External"/><Relationship Id="rId17" Type="http://schemas.openxmlformats.org/officeDocument/2006/relationships/hyperlink" Target="consultantplus://offline/ref=3708028D98999058CD5FFA2F6000E2F3DAB0B62C8E3395354121FB183D70F31AC61982747EDFC0ED2E83409903B5626D19E2FFB3AF0217291364l2P9B" TargetMode="External"/><Relationship Id="rId25" Type="http://schemas.openxmlformats.org/officeDocument/2006/relationships/hyperlink" Target="consultantplus://offline/ref=3708028D98999058CD5FE73B7268D8F585B9B62A8F3599631623AA4D3375FB4A8E09CC3173DEC0E4278811C313B12B381CFCF6AFB0020929l1P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08028D98999058CD5FFB386C68D8F58CB9B0268F3DC4691E7AA64F347AA44F8918CC307BC0C1EF30814590l5P7B" TargetMode="External"/><Relationship Id="rId20" Type="http://schemas.openxmlformats.org/officeDocument/2006/relationships/hyperlink" Target="consultantplus://offline/ref=3708028D98999058CD5FFB386C68D8F586BDB22E8A3F99631623AA4D3375FB4A8E09CC3173DEC2EC2A8811C313B12B381CFCF6AFB0020929l1P3B" TargetMode="External"/><Relationship Id="rId29" Type="http://schemas.openxmlformats.org/officeDocument/2006/relationships/hyperlink" Target="consultantplus://offline/ref=288A4F91727199FB01DED7EE0A92FD277F2CAFB771AA1A67833F0B114238E4E1EB51607F2EAF19253395F0CC3E113A2410110FE219F71FBFmAP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8028D98999058CD5FE73B7268D8F587BBBF288D3099631623AA4D3375FB4A8E09CC317BDDC6EA25D714D602E926300AE3F5B3AC000Bl2PBB" TargetMode="External"/><Relationship Id="rId11" Type="http://schemas.openxmlformats.org/officeDocument/2006/relationships/hyperlink" Target="consultantplus://offline/ref=3708028D98999058CD5FE73B7268D8F587BBBF288D3099631623AA4D3375FB4A8E09CC377BDEC6E67AD201C75AE42E2615E0E9AFAE02l0P9B" TargetMode="External"/><Relationship Id="rId24" Type="http://schemas.openxmlformats.org/officeDocument/2006/relationships/hyperlink" Target="consultantplus://offline/ref=3708028D98999058CD5FE73B7268D8F587B9B12E873799631623AA4D3375FB4A8E09CC3173DEC0EB298811C313B12B381CFCF6AFB0020929l1P3B" TargetMode="External"/><Relationship Id="rId5" Type="http://schemas.openxmlformats.org/officeDocument/2006/relationships/hyperlink" Target="consultantplus://offline/ref=3708028D98999058CD5FE73B7268D8F585B9B62A8F3599631623AA4D3375FB4A8E09CC3173DEC0E4278811C313B12B381CFCF6AFB0020929l1P3B" TargetMode="External"/><Relationship Id="rId15" Type="http://schemas.openxmlformats.org/officeDocument/2006/relationships/hyperlink" Target="consultantplus://offline/ref=3708028D98999058CD5FFB386C68D8F585B4BE26863199631623AA4D3375FB4A9C09943D73D6DEEC2C9D479255lEP4B" TargetMode="External"/><Relationship Id="rId23" Type="http://schemas.openxmlformats.org/officeDocument/2006/relationships/hyperlink" Target="consultantplus://offline/ref=3708028D98999058CD5FE73B7268D8F587BBBF288D3099631623AA4D3375FB4A8E09CC377BDEC4E67AD201C75AE42E2615E0E9AFAE02l0P9B" TargetMode="External"/><Relationship Id="rId28" Type="http://schemas.openxmlformats.org/officeDocument/2006/relationships/hyperlink" Target="consultantplus://offline/ref=288A4F91727199FB01DED7EE0A92FD277F2CAFB771AA1A67833F0B114238E4E1EB51607F2EAF19253295F0CC3E113A2410110FE219F71FBFmAPBB" TargetMode="External"/><Relationship Id="rId10" Type="http://schemas.openxmlformats.org/officeDocument/2006/relationships/hyperlink" Target="consultantplus://offline/ref=3708028D98999058CD5FE73B7268D8F587BBBF288D3099631623AA4D3375FB4A8E09CC3174D6C0EF25D714D602E926300AE3F5B3AC000Bl2PBB" TargetMode="External"/><Relationship Id="rId19" Type="http://schemas.openxmlformats.org/officeDocument/2006/relationships/hyperlink" Target="consultantplus://offline/ref=3708028D98999058CD5FFB386C68D8F58CB9B0268F3DC4691E7AA64F347AA45D8940C03073DEC0EB25D714D602E926300AE3F5B3AC000Bl2PB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8028D98999058CD5FFB386C68D8F586BCB72A893699631623AA4D3375FB4A9C09943D73D6DEEC2C9D479255lEP4B" TargetMode="External"/><Relationship Id="rId14" Type="http://schemas.openxmlformats.org/officeDocument/2006/relationships/hyperlink" Target="consultantplus://offline/ref=3708028D98999058CD5FFB386C68D8F586BFB42F883699631623AA4D3375FB4A8E09CC3173DEC0ED288811C313B12B381CFCF6AFB0020929l1P3B" TargetMode="External"/><Relationship Id="rId22" Type="http://schemas.openxmlformats.org/officeDocument/2006/relationships/hyperlink" Target="consultantplus://offline/ref=3708028D98999058CD5FE73B7268D8F587B9B12E873799631623AA4D3375FB4A8E09CC3173DEC0EF2F8811C313B12B381CFCF6AFB0020929l1P3B" TargetMode="External"/><Relationship Id="rId27" Type="http://schemas.openxmlformats.org/officeDocument/2006/relationships/hyperlink" Target="consultantplus://offline/ref=288A4F91727199FB01DED7EE0A92FD277F2CAFB771AA1A67833F0B114238E4E1EB51607F2EAF19273795F0CC3E113A2410110FE219F71FBFmAPB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Merkel'</dc:creator>
  <cp:lastModifiedBy>Merkel'</cp:lastModifiedBy>
  <cp:revision>3</cp:revision>
  <dcterms:created xsi:type="dcterms:W3CDTF">2021-03-17T04:52:00Z</dcterms:created>
  <dcterms:modified xsi:type="dcterms:W3CDTF">2021-03-17T04:54:00Z</dcterms:modified>
</cp:coreProperties>
</file>