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C9" w:rsidRPr="003E7D2A" w:rsidRDefault="007E3EC9" w:rsidP="003E7D2A">
      <w:pPr>
        <w:jc w:val="right"/>
        <w:rPr>
          <w:b/>
          <w:bCs/>
          <w:kern w:val="28"/>
          <w:sz w:val="32"/>
          <w:szCs w:val="32"/>
        </w:rPr>
      </w:pPr>
      <w:r w:rsidRPr="003E7D2A">
        <w:rPr>
          <w:b/>
          <w:bCs/>
          <w:kern w:val="28"/>
          <w:sz w:val="32"/>
          <w:szCs w:val="32"/>
        </w:rPr>
        <w:t>Приложение</w:t>
      </w:r>
    </w:p>
    <w:p w:rsidR="007E3EC9" w:rsidRPr="003E7D2A" w:rsidRDefault="007E3EC9" w:rsidP="003E7D2A">
      <w:pPr>
        <w:jc w:val="right"/>
        <w:rPr>
          <w:b/>
          <w:bCs/>
          <w:kern w:val="28"/>
          <w:sz w:val="32"/>
          <w:szCs w:val="32"/>
        </w:rPr>
      </w:pPr>
      <w:r w:rsidRPr="003E7D2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E3EC9" w:rsidRPr="003E7D2A" w:rsidRDefault="007E3EC9" w:rsidP="003E7D2A">
      <w:pPr>
        <w:jc w:val="right"/>
        <w:rPr>
          <w:b/>
          <w:bCs/>
          <w:kern w:val="28"/>
          <w:sz w:val="32"/>
          <w:szCs w:val="32"/>
        </w:rPr>
      </w:pPr>
      <w:r w:rsidRPr="003E7D2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E3EC9" w:rsidRPr="003E7D2A" w:rsidRDefault="007E3EC9" w:rsidP="003E7D2A">
      <w:pPr>
        <w:jc w:val="right"/>
        <w:rPr>
          <w:b/>
          <w:bCs/>
          <w:kern w:val="28"/>
          <w:sz w:val="32"/>
          <w:szCs w:val="32"/>
        </w:rPr>
      </w:pPr>
      <w:r w:rsidRPr="003E7D2A">
        <w:rPr>
          <w:b/>
          <w:bCs/>
          <w:kern w:val="28"/>
          <w:sz w:val="32"/>
          <w:szCs w:val="32"/>
        </w:rPr>
        <w:t>от 23.06.2015 г. №726</w:t>
      </w:r>
    </w:p>
    <w:p w:rsidR="007E3EC9" w:rsidRPr="003E7D2A" w:rsidRDefault="007E3EC9" w:rsidP="003E7D2A"/>
    <w:p w:rsidR="007E3EC9" w:rsidRPr="003E7D2A" w:rsidRDefault="007E3EC9" w:rsidP="003E7D2A">
      <w:pPr>
        <w:jc w:val="center"/>
        <w:rPr>
          <w:b/>
          <w:bCs/>
          <w:kern w:val="32"/>
          <w:sz w:val="32"/>
          <w:szCs w:val="32"/>
        </w:rPr>
      </w:pPr>
      <w:r w:rsidRPr="003E7D2A">
        <w:rPr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7E3EC9" w:rsidRPr="003E7D2A" w:rsidRDefault="007E3EC9" w:rsidP="003E7D2A">
      <w:pPr>
        <w:jc w:val="center"/>
        <w:rPr>
          <w:b/>
          <w:bCs/>
          <w:sz w:val="30"/>
          <w:szCs w:val="30"/>
        </w:rPr>
      </w:pPr>
    </w:p>
    <w:p w:rsidR="007E3EC9" w:rsidRPr="003E7D2A" w:rsidRDefault="007E3EC9" w:rsidP="003E7D2A">
      <w:pPr>
        <w:jc w:val="center"/>
        <w:rPr>
          <w:b/>
          <w:bCs/>
          <w:sz w:val="30"/>
          <w:szCs w:val="30"/>
        </w:rPr>
      </w:pPr>
      <w:r w:rsidRPr="003E7D2A">
        <w:rPr>
          <w:b/>
          <w:bCs/>
          <w:sz w:val="30"/>
          <w:szCs w:val="30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7E3EC9" w:rsidRPr="003E7D2A" w:rsidRDefault="007E3EC9" w:rsidP="003E7D2A"/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1. Основные направления</w:t>
      </w:r>
    </w:p>
    <w:p w:rsidR="007E3EC9" w:rsidRPr="003E7D2A" w:rsidRDefault="007E3EC9" w:rsidP="003E7D2A"/>
    <w:p w:rsidR="007E3EC9" w:rsidRPr="003E7D2A" w:rsidRDefault="007E3EC9" w:rsidP="003E7D2A">
      <w:r w:rsidRPr="003E7D2A">
        <w:t>Реализация мероприятий, направленных на мероприятия («дорожная карта») «Изменения в отраслях социальной сферы, направленные на повышение эффективности образования», включает в себя:</w:t>
      </w:r>
    </w:p>
    <w:p w:rsidR="007E3EC9" w:rsidRPr="003E7D2A" w:rsidRDefault="007E3EC9" w:rsidP="003E7D2A">
      <w:r w:rsidRPr="003E7D2A">
        <w:t>обновление требований к условиям предоставления услуг дошкольного образования и мониторинг их выполнения;</w:t>
      </w:r>
    </w:p>
    <w:p w:rsidR="007E3EC9" w:rsidRPr="003E7D2A" w:rsidRDefault="007E3EC9" w:rsidP="003E7D2A">
      <w:r w:rsidRPr="003E7D2A">
        <w:t>создание условий для привлечения негосударственных организаций в сферу дошкольного образования.</w:t>
      </w:r>
    </w:p>
    <w:p w:rsidR="007E3EC9" w:rsidRPr="003E7D2A" w:rsidRDefault="007E3EC9" w:rsidP="003E7D2A">
      <w:r w:rsidRPr="003E7D2A">
        <w:t>Обеспечение высокого качества услуг дошкольного образования включает в себя:</w:t>
      </w:r>
    </w:p>
    <w:p w:rsidR="007E3EC9" w:rsidRPr="003E7D2A" w:rsidRDefault="007E3EC9" w:rsidP="003E7D2A">
      <w:r w:rsidRPr="003E7D2A">
        <w:t>внедрение федеральных государственных образовательных стандартов дошкольного образования;</w:t>
      </w:r>
    </w:p>
    <w:p w:rsidR="007E3EC9" w:rsidRPr="003E7D2A" w:rsidRDefault="007E3EC9" w:rsidP="003E7D2A">
      <w:r w:rsidRPr="003E7D2A">
        <w:t>кадровое обеспечение системы дошкольного образования;</w:t>
      </w:r>
    </w:p>
    <w:p w:rsidR="007E3EC9" w:rsidRPr="003E7D2A" w:rsidRDefault="007E3EC9" w:rsidP="003E7D2A">
      <w:r w:rsidRPr="003E7D2A">
        <w:t>разработку и внедрение системы оценки качества дошкольного образования.</w:t>
      </w:r>
    </w:p>
    <w:p w:rsidR="007E3EC9" w:rsidRPr="003E7D2A" w:rsidRDefault="007E3EC9" w:rsidP="003E7D2A">
      <w:r w:rsidRPr="003E7D2A"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№2190-р) включает в себя:</w:t>
      </w:r>
    </w:p>
    <w:p w:rsidR="007E3EC9" w:rsidRPr="003E7D2A" w:rsidRDefault="007E3EC9" w:rsidP="003E7D2A">
      <w:r w:rsidRPr="003E7D2A"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7E3EC9" w:rsidRPr="003E7D2A" w:rsidRDefault="007E3EC9" w:rsidP="003E7D2A">
      <w:r w:rsidRPr="003E7D2A"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7E3EC9" w:rsidRPr="003E7D2A" w:rsidRDefault="007E3EC9" w:rsidP="003E7D2A">
      <w:r w:rsidRPr="003E7D2A">
        <w:t>информационное и мониторинговое сопровождение введения эффективного контракта.</w:t>
      </w:r>
    </w:p>
    <w:p w:rsidR="007E3EC9" w:rsidRPr="003E7D2A" w:rsidRDefault="007E3EC9" w:rsidP="003E7D2A"/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2. Ожидаемые результаты</w:t>
      </w:r>
    </w:p>
    <w:p w:rsidR="007E3EC9" w:rsidRPr="003E7D2A" w:rsidRDefault="007E3EC9" w:rsidP="003E7D2A"/>
    <w:p w:rsidR="007E3EC9" w:rsidRPr="003E7D2A" w:rsidRDefault="007E3EC9" w:rsidP="003E7D2A">
      <w:r w:rsidRPr="003E7D2A"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к эффективному контракту предусматривает: </w:t>
      </w:r>
    </w:p>
    <w:p w:rsidR="007E3EC9" w:rsidRPr="003E7D2A" w:rsidRDefault="007E3EC9" w:rsidP="003E7D2A">
      <w:r w:rsidRPr="003E7D2A"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7E3EC9" w:rsidRPr="003E7D2A" w:rsidRDefault="007E3EC9" w:rsidP="003E7D2A">
      <w:r w:rsidRPr="003E7D2A"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7E3EC9" w:rsidRPr="003E7D2A" w:rsidRDefault="007E3EC9" w:rsidP="003E7D2A">
      <w:r w:rsidRPr="003E7D2A"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7E3EC9" w:rsidRPr="003E7D2A" w:rsidRDefault="007E3EC9" w:rsidP="003E7D2A">
      <w:pPr>
        <w:rPr>
          <w:b/>
          <w:bCs/>
          <w:sz w:val="28"/>
          <w:szCs w:val="28"/>
        </w:rPr>
      </w:pPr>
    </w:p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3. Основные количественные характеристики системы дошкольного образования</w:t>
      </w:r>
    </w:p>
    <w:p w:rsidR="007E3EC9" w:rsidRPr="003E7D2A" w:rsidRDefault="007E3EC9" w:rsidP="003E7D2A"/>
    <w:tbl>
      <w:tblPr>
        <w:tblW w:w="5000" w:type="pct"/>
        <w:tblInd w:w="-106" w:type="dxa"/>
        <w:tblLayout w:type="fixed"/>
        <w:tblLook w:val="00A0"/>
      </w:tblPr>
      <w:tblGrid>
        <w:gridCol w:w="2801"/>
        <w:gridCol w:w="1670"/>
        <w:gridCol w:w="730"/>
        <w:gridCol w:w="729"/>
        <w:gridCol w:w="729"/>
        <w:gridCol w:w="729"/>
        <w:gridCol w:w="729"/>
        <w:gridCol w:w="729"/>
        <w:gridCol w:w="725"/>
      </w:tblGrid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C9" w:rsidRPr="003E7D2A" w:rsidRDefault="007E3EC9" w:rsidP="003E7D2A">
            <w:pPr>
              <w:pStyle w:val="Table0"/>
            </w:pPr>
            <w:r w:rsidRPr="003E7D2A">
              <w:t>Наименования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показателя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 xml:space="preserve">2012 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 xml:space="preserve">2013 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 xml:space="preserve">2014 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>2015</w:t>
            </w:r>
          </w:p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 xml:space="preserve">2016 </w:t>
            </w:r>
          </w:p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 xml:space="preserve">2017 </w:t>
            </w:r>
          </w:p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 xml:space="preserve">2018 </w:t>
            </w:r>
          </w:p>
          <w:p w:rsidR="007E3EC9" w:rsidRPr="00BA1BDF" w:rsidRDefault="007E3EC9" w:rsidP="003E7D2A">
            <w:pPr>
              <w:pStyle w:val="Table"/>
              <w:rPr>
                <w:b/>
                <w:bCs/>
              </w:rPr>
            </w:pPr>
            <w:r w:rsidRPr="00BA1BDF">
              <w:rPr>
                <w:b/>
                <w:bCs/>
              </w:rPr>
              <w:t>год</w:t>
            </w:r>
          </w:p>
        </w:tc>
      </w:tr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C9" w:rsidRPr="003E7D2A" w:rsidRDefault="007E3EC9" w:rsidP="003E7D2A">
            <w:pPr>
              <w:pStyle w:val="Table"/>
            </w:pPr>
            <w:r w:rsidRPr="003E7D2A"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9</w:t>
            </w:r>
          </w:p>
        </w:tc>
      </w:tr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Численность детей в возрасте 1 - 7 лет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1,593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1,684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1,728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1,815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1,898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1,975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2,006</w:t>
            </w:r>
          </w:p>
        </w:tc>
      </w:tr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Охват детей программами дошкольного образования (с учетом всех форм дошкольного образования)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процентов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76,9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63,8</w:t>
            </w:r>
          </w:p>
        </w:tc>
      </w:tr>
      <w:tr w:rsidR="007E3EC9" w:rsidRPr="003E7D2A">
        <w:trPr>
          <w:cantSplit/>
          <w:trHeight w:val="557"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Численность воспитанников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1,225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1,347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1,259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1,470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1,537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1,627</w:t>
            </w:r>
          </w:p>
        </w:tc>
      </w:tr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 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</w:tr>
      <w:tr w:rsidR="007E3EC9" w:rsidRPr="003E7D2A">
        <w:trPr>
          <w:cantSplit/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Инструменты сокращения очереди в дошкольные образовательные организации (ежегодно) – всего,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в том числе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</w:tbl>
    <w:p w:rsidR="007E3EC9" w:rsidRPr="003E7D2A" w:rsidRDefault="007E3EC9" w:rsidP="003E7D2A">
      <w:pPr>
        <w:sectPr w:rsidR="007E3EC9" w:rsidRPr="003E7D2A" w:rsidSect="00837951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ayout w:type="fixed"/>
        <w:tblLook w:val="00A0"/>
      </w:tblPr>
      <w:tblGrid>
        <w:gridCol w:w="2801"/>
        <w:gridCol w:w="1670"/>
        <w:gridCol w:w="730"/>
        <w:gridCol w:w="729"/>
        <w:gridCol w:w="729"/>
        <w:gridCol w:w="729"/>
        <w:gridCol w:w="729"/>
        <w:gridCol w:w="729"/>
        <w:gridCol w:w="725"/>
      </w:tblGrid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0"/>
            </w:pPr>
            <w:r w:rsidRPr="003E7D2A">
              <w:t>за счет увеличения числа мест в группах кратковременного пребывания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0"/>
            </w:pPr>
            <w:r w:rsidRPr="003E7D2A">
              <w:t>тысяч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0,01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0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за счет расширения альтернативных форм дошкольного образования </w:t>
            </w: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C9" w:rsidRPr="003E7D2A" w:rsidRDefault="007E3EC9" w:rsidP="003E7D2A">
            <w:pPr>
              <w:pStyle w:val="Table"/>
            </w:pPr>
            <w:r w:rsidRPr="003E7D2A"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9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за счет вновь создаваемых мест в дошкольных образовательных организациях - 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из них строительство новых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возврат и реконструкция, капитальный ремонт ранее переданных зданий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реконструкция и капитальный ремонт зданий детских садов с увеличением мощности дошкольных образовательных организаций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создание дополнительных мест в функционирующих дошкольных образовательных организациях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тысяч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мест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0,02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-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Численность работников дошкольных образовательных организаций - 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422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в т.ч. педагогические работники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144</w:t>
            </w:r>
          </w:p>
        </w:tc>
      </w:tr>
      <w:tr w:rsidR="007E3EC9" w:rsidRPr="003E7D2A">
        <w:trPr>
          <w:tblHeader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3E7D2A">
            <w:pPr>
              <w:pStyle w:val="Table"/>
            </w:pPr>
            <w:r w:rsidRPr="003E7D2A"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11,3</w:t>
            </w:r>
          </w:p>
        </w:tc>
      </w:tr>
    </w:tbl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7E3EC9" w:rsidRPr="003E7D2A" w:rsidRDefault="007E3EC9" w:rsidP="003E7D2A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020"/>
        <w:gridCol w:w="1464"/>
        <w:gridCol w:w="1097"/>
        <w:gridCol w:w="2282"/>
      </w:tblGrid>
      <w:tr w:rsidR="007E3EC9" w:rsidRPr="003E7D2A">
        <w:tc>
          <w:tcPr>
            <w:tcW w:w="370" w:type="pct"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№ п/п</w:t>
            </w:r>
          </w:p>
        </w:tc>
        <w:tc>
          <w:tcPr>
            <w:tcW w:w="2100" w:type="pct"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765" w:type="pct"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73" w:type="pct"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192" w:type="pct"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Показатели</w:t>
            </w:r>
          </w:p>
        </w:tc>
      </w:tr>
      <w:tr w:rsidR="007E3EC9" w:rsidRPr="003E7D2A">
        <w:tc>
          <w:tcPr>
            <w:tcW w:w="370" w:type="pct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1</w:t>
            </w:r>
          </w:p>
        </w:tc>
        <w:tc>
          <w:tcPr>
            <w:tcW w:w="2100" w:type="pct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2</w:t>
            </w:r>
          </w:p>
        </w:tc>
        <w:tc>
          <w:tcPr>
            <w:tcW w:w="765" w:type="pct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3</w:t>
            </w:r>
          </w:p>
        </w:tc>
        <w:tc>
          <w:tcPr>
            <w:tcW w:w="573" w:type="pct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4</w:t>
            </w:r>
          </w:p>
        </w:tc>
        <w:tc>
          <w:tcPr>
            <w:tcW w:w="1192" w:type="pct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5</w:t>
            </w:r>
          </w:p>
        </w:tc>
      </w:tr>
      <w:tr w:rsidR="007E3EC9" w:rsidRPr="003E7D2A">
        <w:trPr>
          <w:trHeight w:val="1083"/>
        </w:trPr>
        <w:tc>
          <w:tcPr>
            <w:tcW w:w="5000" w:type="pct"/>
            <w:gridSpan w:val="5"/>
          </w:tcPr>
          <w:p w:rsidR="007E3EC9" w:rsidRPr="003E7D2A" w:rsidRDefault="007E3EC9" w:rsidP="003E7D2A">
            <w:pPr>
              <w:pStyle w:val="Table"/>
            </w:pPr>
            <w:r w:rsidRPr="003E7D2A">
              <w:t>Реализация мероприятий, направленных на обновление требований к условиям предоставления услуг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дошкольного образования и мониторинг их выполнения</w:t>
            </w: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1.1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Обновление нормативной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2015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1.2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Организация сбора информации и анализ предписаний надзорных органов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Информация о выполнении предписаний надзорных органов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1.3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Минимизация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rPr>
          <w:trHeight w:val="7197"/>
        </w:trPr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дошкольные 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учреждения)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2.1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проектов муниципальных нормативных правовых актов, закрепляющих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Нормативные правовые акты, устанавливающие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2.2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предоставление стартового капитала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Увеличение количества предпринимателей, организующих деятельность частных дошкольных организаций</w:t>
            </w: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5000" w:type="pct"/>
            <w:gridSpan w:val="5"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II. Обеспечение высокого качества услуг муниципального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Отношение численности детей 3–7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5–7 лет, обучающихся в школе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и утверждение муниципальных нормативных правовых актов, обеспечивающих введение и реализацию федеральных государственных образовательных стандартов (далее – ФГОС)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МБОУ ДПО «ИМЦ»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Нормативные правовые акты Крапивинского муниципального района, обеспечивающие введение и реализацию ФГОС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Закрепление в нормативных правовых актах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ООП) в соответствии с ФГОС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Нормативные правовые акты, закрепляющие план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3.3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Выполнение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Процент дошкольных организаций, соответствующих требованиям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3.4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Корректировка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2016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Процент дошкольных образовательных организаций, соответствующих требованиям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взаимодействию педагогических работников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3.5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Корректировка общеобразовательной программы (далее – ООП) в соответствии с ФГОС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2016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Процент дошкольных образовательных организаций, разработавших общеобразовательную программу в соответствии с ФГОС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Кадровое обеспечение системы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</w:t>
            </w: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Оптимизация численности других категорий работников дошкольного образования, приведение в соответствии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Соответствие с установленными нормативами численности обучающихся фактической численности занятых педагогических работников дошкольных образовательных организаций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Должностные инструкции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4.3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плана мероприятий по повышению квалификации и переподготовки педагогических работников дошкольного образования и руководящих работников дошкольных образовательных учреждений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МБОУ ДПО «ИМЦ»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Процент численности педагогических работников дошкольного образования, прошедших курсы повышения квалификации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4.4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Формирование заявки на повышение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МБОУ ДПО «ИМЦ»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2013 –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4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и внедрение системы оценки качества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5.1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МБОУ «Крапивинский Центр ДиК»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Результаты диагностики и мониторинговых исследований 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5.2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МБОУ «Крапивинский Центр ДиК»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Инструментарий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5.3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Внедрение разработки методических рекомендаций для органов местного самоуправления по подготовке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 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МБОУ «Крапивинский Центр ДиК»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Руководители дошкольных образовательных организаций</w:t>
            </w: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Положение по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5.4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Формирование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Муниципальные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5.5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год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Нормативный правовой акт, утверждающий показатели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</w:tr>
      <w:tr w:rsidR="007E3EC9" w:rsidRPr="003E7D2A">
        <w:tc>
          <w:tcPr>
            <w:tcW w:w="5000" w:type="pct"/>
            <w:gridSpan w:val="5"/>
          </w:tcPr>
          <w:p w:rsidR="007E3EC9" w:rsidRPr="003E7D2A" w:rsidRDefault="007E3EC9" w:rsidP="003E7D2A">
            <w:pPr>
              <w:pStyle w:val="Table"/>
            </w:pPr>
            <w:r w:rsidRPr="003E7D2A">
              <w:t>III. Введение эффективного контракта в дошкольном образовании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6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2012–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Доля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Кемеровской области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6.1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Апробация моделей реализации эффективного контракта в дошкольных образовательных организациях, используя разработку методики расчета размеров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2014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Методические рекомендации, необходимые для реализации эффективного контракта в дошкольных образовательных организациях, включая разработку методики расчета размеров оплаты труда и критериев оценки деятельности различных категорий персонала организаций 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6.2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Внедрение апробированных моделей эффективного контракта 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 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Эффективный контракт в дошкольном образовании</w:t>
            </w: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6.3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07.05.2012 № 597 «О мероприятиях по реализации государственной социальной политики»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7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Доля 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7.1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Методические рекомендации для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муниципальных дошкольных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7.2 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МБОУ ДПО «ИМЦ»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Заключение трудовых договоров с руководителями муниципальных организаций дошкольного образования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8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8.1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Организация мероприятий, обеспечивающих взаимодействие 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  <w:p w:rsidR="007E3EC9" w:rsidRPr="003E7D2A" w:rsidRDefault="007E3EC9" w:rsidP="003E7D2A">
            <w:pPr>
              <w:pStyle w:val="Table"/>
            </w:pPr>
          </w:p>
          <w:p w:rsidR="007E3EC9" w:rsidRPr="003E7D2A" w:rsidRDefault="007E3EC9" w:rsidP="003E7D2A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2018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Проведение разъяснительной работы в трудовых коллективах, публикации в средствах массовой информации, проведение семинаров</w:t>
            </w:r>
          </w:p>
        </w:tc>
      </w:tr>
      <w:tr w:rsidR="007E3EC9" w:rsidRPr="003E7D2A">
        <w:tc>
          <w:tcPr>
            <w:tcW w:w="370" w:type="pct"/>
          </w:tcPr>
          <w:p w:rsidR="007E3EC9" w:rsidRPr="003E7D2A" w:rsidRDefault="007E3EC9" w:rsidP="003E7D2A">
            <w:pPr>
              <w:pStyle w:val="Table"/>
            </w:pPr>
            <w:r w:rsidRPr="003E7D2A">
              <w:t>8.2</w:t>
            </w:r>
          </w:p>
        </w:tc>
        <w:tc>
          <w:tcPr>
            <w:tcW w:w="2100" w:type="pct"/>
          </w:tcPr>
          <w:p w:rsidR="007E3EC9" w:rsidRPr="003E7D2A" w:rsidRDefault="007E3EC9" w:rsidP="003E7D2A">
            <w:pPr>
              <w:pStyle w:val="Table"/>
            </w:pPr>
            <w:r w:rsidRPr="003E7D2A"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765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 </w:t>
            </w:r>
          </w:p>
        </w:tc>
        <w:tc>
          <w:tcPr>
            <w:tcW w:w="573" w:type="pct"/>
          </w:tcPr>
          <w:p w:rsidR="007E3EC9" w:rsidRPr="003E7D2A" w:rsidRDefault="007E3EC9" w:rsidP="003E7D2A">
            <w:pPr>
              <w:pStyle w:val="Table"/>
            </w:pPr>
            <w:r w:rsidRPr="003E7D2A">
              <w:t>2015 и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2017 годы</w:t>
            </w:r>
          </w:p>
        </w:tc>
        <w:tc>
          <w:tcPr>
            <w:tcW w:w="1192" w:type="pct"/>
          </w:tcPr>
          <w:p w:rsidR="007E3EC9" w:rsidRPr="003E7D2A" w:rsidRDefault="007E3EC9" w:rsidP="003E7D2A">
            <w:pPr>
              <w:pStyle w:val="Table"/>
            </w:pPr>
            <w:r w:rsidRPr="003E7D2A">
              <w:t xml:space="preserve">Обобщение информации о введении эффективного контракта в дошкольном образовании </w:t>
            </w:r>
          </w:p>
        </w:tc>
      </w:tr>
    </w:tbl>
    <w:p w:rsidR="007E3EC9" w:rsidRPr="003E7D2A" w:rsidRDefault="007E3EC9" w:rsidP="003E7D2A"/>
    <w:p w:rsidR="007E3EC9" w:rsidRPr="007A7C57" w:rsidRDefault="007E3EC9" w:rsidP="007A7C57">
      <w:pPr>
        <w:rPr>
          <w:b/>
          <w:bCs/>
          <w:sz w:val="28"/>
          <w:szCs w:val="28"/>
        </w:rPr>
      </w:pPr>
      <w:r w:rsidRPr="007A7C57">
        <w:rPr>
          <w:b/>
          <w:bCs/>
          <w:sz w:val="28"/>
          <w:szCs w:val="28"/>
        </w:rPr>
        <w:t>4.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7E3EC9" w:rsidRPr="003E7D2A" w:rsidRDefault="007E3EC9" w:rsidP="003E7D2A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"/>
        <w:gridCol w:w="217"/>
        <w:gridCol w:w="1865"/>
        <w:gridCol w:w="215"/>
        <w:gridCol w:w="984"/>
        <w:gridCol w:w="214"/>
        <w:gridCol w:w="459"/>
        <w:gridCol w:w="216"/>
        <w:gridCol w:w="392"/>
        <w:gridCol w:w="216"/>
        <w:gridCol w:w="390"/>
        <w:gridCol w:w="224"/>
        <w:gridCol w:w="385"/>
        <w:gridCol w:w="301"/>
        <w:gridCol w:w="308"/>
        <w:gridCol w:w="377"/>
        <w:gridCol w:w="230"/>
        <w:gridCol w:w="456"/>
        <w:gridCol w:w="1786"/>
      </w:tblGrid>
      <w:tr w:rsidR="007E3EC9" w:rsidRPr="003E7D2A">
        <w:tc>
          <w:tcPr>
            <w:tcW w:w="288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№</w:t>
            </w:r>
          </w:p>
        </w:tc>
        <w:tc>
          <w:tcPr>
            <w:tcW w:w="974" w:type="pct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Наименование показателя</w:t>
            </w:r>
          </w:p>
        </w:tc>
        <w:tc>
          <w:tcPr>
            <w:tcW w:w="626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465" w:type="pct"/>
            <w:gridSpan w:val="3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2013 год</w:t>
            </w:r>
          </w:p>
        </w:tc>
        <w:tc>
          <w:tcPr>
            <w:tcW w:w="318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2014 год</w:t>
            </w:r>
          </w:p>
        </w:tc>
        <w:tc>
          <w:tcPr>
            <w:tcW w:w="321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2015 год</w:t>
            </w:r>
          </w:p>
        </w:tc>
        <w:tc>
          <w:tcPr>
            <w:tcW w:w="358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2016 год</w:t>
            </w:r>
          </w:p>
        </w:tc>
        <w:tc>
          <w:tcPr>
            <w:tcW w:w="358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2017 год</w:t>
            </w:r>
          </w:p>
        </w:tc>
        <w:tc>
          <w:tcPr>
            <w:tcW w:w="358" w:type="pct"/>
            <w:gridSpan w:val="2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2018 год</w:t>
            </w:r>
          </w:p>
        </w:tc>
        <w:tc>
          <w:tcPr>
            <w:tcW w:w="933" w:type="pct"/>
            <w:vAlign w:val="center"/>
          </w:tcPr>
          <w:p w:rsidR="007E3EC9" w:rsidRPr="003E7D2A" w:rsidRDefault="007E3EC9" w:rsidP="007A7C57">
            <w:pPr>
              <w:pStyle w:val="Table0"/>
            </w:pPr>
            <w:r w:rsidRPr="003E7D2A">
              <w:t>Результаты</w:t>
            </w:r>
          </w:p>
        </w:tc>
      </w:tr>
      <w:tr w:rsidR="007E3EC9" w:rsidRPr="003E7D2A">
        <w:tc>
          <w:tcPr>
            <w:tcW w:w="28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</w:t>
            </w:r>
          </w:p>
        </w:tc>
        <w:tc>
          <w:tcPr>
            <w:tcW w:w="974" w:type="pct"/>
          </w:tcPr>
          <w:p w:rsidR="007E3EC9" w:rsidRPr="003E7D2A" w:rsidRDefault="007E3EC9" w:rsidP="007A7C57">
            <w:pPr>
              <w:pStyle w:val="Table"/>
            </w:pPr>
            <w:r w:rsidRPr="003E7D2A">
              <w:t>2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3</w:t>
            </w:r>
          </w:p>
        </w:tc>
        <w:tc>
          <w:tcPr>
            <w:tcW w:w="465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4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5</w:t>
            </w:r>
          </w:p>
        </w:tc>
        <w:tc>
          <w:tcPr>
            <w:tcW w:w="32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6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7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8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9</w:t>
            </w:r>
          </w:p>
        </w:tc>
        <w:tc>
          <w:tcPr>
            <w:tcW w:w="933" w:type="pct"/>
          </w:tcPr>
          <w:p w:rsidR="007E3EC9" w:rsidRPr="003E7D2A" w:rsidRDefault="007E3EC9" w:rsidP="007A7C57">
            <w:pPr>
              <w:pStyle w:val="Table"/>
            </w:pPr>
            <w:r w:rsidRPr="003E7D2A">
              <w:t>10</w:t>
            </w:r>
          </w:p>
        </w:tc>
      </w:tr>
      <w:tr w:rsidR="007E3EC9" w:rsidRPr="003E7D2A">
        <w:tc>
          <w:tcPr>
            <w:tcW w:w="28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</w:t>
            </w:r>
          </w:p>
        </w:tc>
        <w:tc>
          <w:tcPr>
            <w:tcW w:w="974" w:type="pct"/>
          </w:tcPr>
          <w:p w:rsidR="007E3EC9" w:rsidRPr="003E7D2A" w:rsidRDefault="007E3EC9" w:rsidP="007A7C57">
            <w:pPr>
              <w:pStyle w:val="Table"/>
            </w:pPr>
            <w:r w:rsidRPr="003E7D2A">
              <w:t xml:space="preserve">Отношение численности детей 3–7 лет, которым предоставлена возможность получать услуги дошкольного образования, к численности детей в возрасте </w:t>
            </w:r>
            <w:r w:rsidRPr="003E7D2A">
              <w:br/>
              <w:t xml:space="preserve">3–7 лет, скорректированной на численность детей в возрасте </w:t>
            </w:r>
            <w:r w:rsidRPr="003E7D2A">
              <w:br/>
              <w:t xml:space="preserve">5–7 лет, обучающихся в школе 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465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90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2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933" w:type="pct"/>
          </w:tcPr>
          <w:p w:rsidR="007E3EC9" w:rsidRPr="003E7D2A" w:rsidRDefault="007E3EC9" w:rsidP="007A7C57">
            <w:pPr>
              <w:pStyle w:val="Table"/>
            </w:pPr>
            <w:r w:rsidRPr="003E7D2A">
              <w:t>Всем детям в возрасте       от 3 до 7 лет будет предоставлена возможность получения дошкольного образования</w:t>
            </w:r>
          </w:p>
        </w:tc>
      </w:tr>
      <w:tr w:rsidR="007E3EC9" w:rsidRPr="003E7D2A">
        <w:tc>
          <w:tcPr>
            <w:tcW w:w="28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2</w:t>
            </w:r>
          </w:p>
        </w:tc>
        <w:tc>
          <w:tcPr>
            <w:tcW w:w="974" w:type="pct"/>
          </w:tcPr>
          <w:p w:rsidR="007E3EC9" w:rsidRPr="003E7D2A" w:rsidRDefault="007E3EC9" w:rsidP="007A7C57">
            <w:pPr>
              <w:pStyle w:val="Table"/>
            </w:pPr>
            <w:r w:rsidRPr="003E7D2A"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465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-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5</w:t>
            </w:r>
          </w:p>
        </w:tc>
        <w:tc>
          <w:tcPr>
            <w:tcW w:w="32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30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60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5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933" w:type="pct"/>
          </w:tcPr>
          <w:p w:rsidR="007E3EC9" w:rsidRPr="003E7D2A" w:rsidRDefault="007E3EC9" w:rsidP="007A7C57">
            <w:pPr>
              <w:pStyle w:val="Table"/>
            </w:pPr>
            <w:r w:rsidRPr="003E7D2A">
              <w:t>Во всех дошкольных образовательных организациях будут реализоваться образова</w:t>
            </w:r>
            <w:r w:rsidRPr="003E7D2A">
              <w:softHyphen/>
              <w:t>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7E3EC9" w:rsidRPr="003E7D2A">
        <w:trPr>
          <w:tblHeader/>
        </w:trPr>
        <w:tc>
          <w:tcPr>
            <w:tcW w:w="175" w:type="pct"/>
          </w:tcPr>
          <w:p w:rsidR="007E3EC9" w:rsidRPr="003E7D2A" w:rsidRDefault="007E3EC9" w:rsidP="007A7C57">
            <w:pPr>
              <w:pStyle w:val="Table"/>
            </w:pPr>
            <w:r w:rsidRPr="003E7D2A">
              <w:t>3</w:t>
            </w:r>
          </w:p>
        </w:tc>
        <w:tc>
          <w:tcPr>
            <w:tcW w:w="1199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240" w:type="pct"/>
          </w:tcPr>
          <w:p w:rsidR="007E3EC9" w:rsidRPr="003E7D2A" w:rsidRDefault="007E3EC9" w:rsidP="007A7C57">
            <w:pPr>
              <w:pStyle w:val="Table"/>
            </w:pPr>
            <w:r w:rsidRPr="003E7D2A">
              <w:t>0,4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0,7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1,2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1,5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1,8</w:t>
            </w:r>
          </w:p>
        </w:tc>
        <w:tc>
          <w:tcPr>
            <w:tcW w:w="117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Всем детям в возрасте от 3 до 7 лет будет предоставлена возможность получения дошкольного образования (услуги негосударственного дошкольного образования высокозатратны, поэтому малопривлекательны для бизнеса, несмотря на предоставленные согласно Закону Кемеровской области от 19.07.2011     № 87-ОЗ «О налоговых льготах негосударственным дошкольным образовательным учреждениям» льготы)</w:t>
            </w:r>
          </w:p>
        </w:tc>
      </w:tr>
      <w:tr w:rsidR="007E3EC9" w:rsidRPr="003E7D2A">
        <w:tc>
          <w:tcPr>
            <w:tcW w:w="175" w:type="pct"/>
          </w:tcPr>
          <w:p w:rsidR="007E3EC9" w:rsidRPr="003E7D2A" w:rsidRDefault="007E3EC9" w:rsidP="007A7C57">
            <w:pPr>
              <w:pStyle w:val="Table"/>
            </w:pPr>
            <w:r w:rsidRPr="003E7D2A">
              <w:t>4</w:t>
            </w:r>
          </w:p>
        </w:tc>
        <w:tc>
          <w:tcPr>
            <w:tcW w:w="1199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240" w:type="pct"/>
          </w:tcPr>
          <w:p w:rsidR="007E3EC9" w:rsidRPr="003E7D2A" w:rsidRDefault="007E3EC9" w:rsidP="007A7C57">
            <w:pPr>
              <w:pStyle w:val="Table"/>
            </w:pPr>
            <w:r w:rsidRPr="003E7D2A">
              <w:t>-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80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80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83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85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90</w:t>
            </w:r>
          </w:p>
        </w:tc>
        <w:tc>
          <w:tcPr>
            <w:tcW w:w="117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Будет внедрена система оценки деятельности дошкольных образовательных организаций</w:t>
            </w:r>
          </w:p>
        </w:tc>
      </w:tr>
      <w:tr w:rsidR="007E3EC9" w:rsidRPr="003E7D2A">
        <w:tc>
          <w:tcPr>
            <w:tcW w:w="175" w:type="pct"/>
          </w:tcPr>
          <w:p w:rsidR="007E3EC9" w:rsidRPr="003E7D2A" w:rsidRDefault="007E3EC9" w:rsidP="007A7C57">
            <w:pPr>
              <w:pStyle w:val="Table"/>
            </w:pPr>
            <w:r w:rsidRPr="003E7D2A">
              <w:t>5</w:t>
            </w:r>
          </w:p>
        </w:tc>
        <w:tc>
          <w:tcPr>
            <w:tcW w:w="1199" w:type="pct"/>
            <w:gridSpan w:val="3"/>
          </w:tcPr>
          <w:p w:rsidR="007E3EC9" w:rsidRPr="003E7D2A" w:rsidRDefault="007E3EC9" w:rsidP="007A7C57">
            <w:pPr>
              <w:pStyle w:val="Table"/>
            </w:pPr>
            <w:r w:rsidRPr="003E7D2A"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626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процентов</w:t>
            </w:r>
          </w:p>
        </w:tc>
        <w:tc>
          <w:tcPr>
            <w:tcW w:w="240" w:type="pct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8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317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>100</w:t>
            </w:r>
          </w:p>
        </w:tc>
        <w:tc>
          <w:tcPr>
            <w:tcW w:w="1171" w:type="pct"/>
            <w:gridSpan w:val="2"/>
          </w:tcPr>
          <w:p w:rsidR="007E3EC9" w:rsidRPr="003E7D2A" w:rsidRDefault="007E3EC9" w:rsidP="007A7C57">
            <w:pPr>
              <w:pStyle w:val="Table"/>
            </w:pPr>
            <w:r w:rsidRPr="003E7D2A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Целевое значение указанного показателя в 2013 году – 25711 руб.;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2014 году – 25881 руб.;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2015 году – 27327,6 руб.;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2016 году – 33278 руб.;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2017 году – 36504 руб.;</w:t>
            </w:r>
          </w:p>
          <w:p w:rsidR="007E3EC9" w:rsidRPr="003E7D2A" w:rsidRDefault="007E3EC9" w:rsidP="007A7C57">
            <w:pPr>
              <w:pStyle w:val="Table"/>
            </w:pPr>
            <w:r w:rsidRPr="003E7D2A">
              <w:t>2018 году – 39944 руб.</w:t>
            </w:r>
          </w:p>
        </w:tc>
      </w:tr>
    </w:tbl>
    <w:p w:rsidR="007E3EC9" w:rsidRDefault="007E3EC9" w:rsidP="003E7D2A">
      <w:pPr>
        <w:jc w:val="center"/>
        <w:rPr>
          <w:b/>
          <w:bCs/>
          <w:sz w:val="30"/>
          <w:szCs w:val="30"/>
        </w:rPr>
      </w:pPr>
    </w:p>
    <w:p w:rsidR="007E3EC9" w:rsidRPr="003E7D2A" w:rsidRDefault="007E3EC9" w:rsidP="003E7D2A">
      <w:pPr>
        <w:jc w:val="center"/>
        <w:rPr>
          <w:b/>
          <w:bCs/>
          <w:sz w:val="30"/>
          <w:szCs w:val="30"/>
        </w:rPr>
      </w:pPr>
      <w:r w:rsidRPr="003E7D2A">
        <w:rPr>
          <w:b/>
          <w:bCs/>
          <w:sz w:val="30"/>
          <w:szCs w:val="30"/>
        </w:rPr>
        <w:t>II.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7E3EC9" w:rsidRPr="003E7D2A" w:rsidRDefault="007E3EC9" w:rsidP="003E7D2A">
      <w:pPr>
        <w:rPr>
          <w:b/>
          <w:bCs/>
          <w:sz w:val="28"/>
          <w:szCs w:val="28"/>
        </w:rPr>
      </w:pPr>
    </w:p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1. Основные направления</w:t>
      </w:r>
    </w:p>
    <w:p w:rsidR="007E3EC9" w:rsidRPr="003E7D2A" w:rsidRDefault="007E3EC9" w:rsidP="003E7D2A"/>
    <w:p w:rsidR="007E3EC9" w:rsidRPr="003E7D2A" w:rsidRDefault="007E3EC9" w:rsidP="003E7D2A">
      <w:r w:rsidRPr="003E7D2A">
        <w:t>Обеспечение достижения школьниками Крапивинского муниципального района новых образовательных результатов включает в себя:</w:t>
      </w:r>
    </w:p>
    <w:p w:rsidR="007E3EC9" w:rsidRPr="003E7D2A" w:rsidRDefault="007E3EC9" w:rsidP="003E7D2A">
      <w:r w:rsidRPr="003E7D2A">
        <w:t xml:space="preserve">введение федеральных государственных образовательных стандартов; </w:t>
      </w:r>
    </w:p>
    <w:p w:rsidR="007E3EC9" w:rsidRPr="003E7D2A" w:rsidRDefault="007E3EC9" w:rsidP="003E7D2A">
      <w:r w:rsidRPr="003E7D2A">
        <w:t>формирование системы мониторинга уровня образовательной подготовки и социализации школьников;</w:t>
      </w:r>
    </w:p>
    <w:p w:rsidR="007E3EC9" w:rsidRPr="003E7D2A" w:rsidRDefault="007E3EC9" w:rsidP="003E7D2A">
      <w:r w:rsidRPr="003E7D2A"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7E3EC9" w:rsidRPr="003E7D2A" w:rsidRDefault="007E3EC9" w:rsidP="003E7D2A">
      <w:r w:rsidRPr="003E7D2A">
        <w:t>Обеспечение равного доступа к качественному образованию включает в себя:</w:t>
      </w:r>
    </w:p>
    <w:p w:rsidR="007E3EC9" w:rsidRPr="003E7D2A" w:rsidRDefault="007E3EC9" w:rsidP="003E7D2A">
      <w:r w:rsidRPr="003E7D2A">
        <w:t>внедрение системы оценки качества общего образования;</w:t>
      </w:r>
    </w:p>
    <w:p w:rsidR="007E3EC9" w:rsidRPr="003E7D2A" w:rsidRDefault="007E3EC9" w:rsidP="003E7D2A">
      <w:r w:rsidRPr="003E7D2A">
        <w:t>Введение эффективного контракта в общем образовании включает в себя:</w:t>
      </w:r>
    </w:p>
    <w:p w:rsidR="007E3EC9" w:rsidRPr="003E7D2A" w:rsidRDefault="007E3EC9" w:rsidP="003E7D2A">
      <w:r w:rsidRPr="003E7D2A"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7E3EC9" w:rsidRPr="003E7D2A" w:rsidRDefault="007E3EC9" w:rsidP="003E7D2A">
      <w:r w:rsidRPr="003E7D2A"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7E3EC9" w:rsidRPr="003E7D2A" w:rsidRDefault="007E3EC9" w:rsidP="003E7D2A">
      <w:r w:rsidRPr="003E7D2A">
        <w:t>информационное и мониторинговое сопровождение введения эффективного контракта.</w:t>
      </w:r>
    </w:p>
    <w:p w:rsidR="007E3EC9" w:rsidRPr="003E7D2A" w:rsidRDefault="007E3EC9" w:rsidP="003E7D2A"/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2. Ожидаемые результаты</w:t>
      </w:r>
    </w:p>
    <w:p w:rsidR="007E3EC9" w:rsidRPr="003E7D2A" w:rsidRDefault="007E3EC9" w:rsidP="003E7D2A"/>
    <w:p w:rsidR="007E3EC9" w:rsidRPr="003E7D2A" w:rsidRDefault="007E3EC9" w:rsidP="003E7D2A">
      <w:r w:rsidRPr="003E7D2A">
        <w:t>Обеспечение достижения новых образовательных результатов предусматривает:</w:t>
      </w:r>
    </w:p>
    <w:p w:rsidR="007E3EC9" w:rsidRPr="003E7D2A" w:rsidRDefault="007E3EC9" w:rsidP="003E7D2A">
      <w:r w:rsidRPr="003E7D2A">
        <w:t xml:space="preserve">обеспечение обучения всех школьников по федеральным государственным образовательным стандартам; </w:t>
      </w:r>
    </w:p>
    <w:p w:rsidR="007E3EC9" w:rsidRPr="003E7D2A" w:rsidRDefault="007E3EC9" w:rsidP="003E7D2A">
      <w:r w:rsidRPr="003E7D2A"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7E3EC9" w:rsidRPr="003E7D2A" w:rsidRDefault="007E3EC9" w:rsidP="003E7D2A">
      <w:r w:rsidRPr="003E7D2A">
        <w:t>Обеспечение равного доступа к качественному образованию предусматривает:</w:t>
      </w:r>
    </w:p>
    <w:p w:rsidR="007E3EC9" w:rsidRPr="003E7D2A" w:rsidRDefault="007E3EC9" w:rsidP="003E7D2A">
      <w:r w:rsidRPr="003E7D2A">
        <w:t>введение оценки деятельности организаций общего образования на основе показателей эффективности их деятельности;</w:t>
      </w:r>
    </w:p>
    <w:p w:rsidR="007E3EC9" w:rsidRPr="003E7D2A" w:rsidRDefault="007E3EC9" w:rsidP="003E7D2A">
      <w:r w:rsidRPr="003E7D2A">
        <w:t>сокращение отставания от среднекузбасского уровня образовательных результатов выпускников школ, работающих в сложных социальных условиях.</w:t>
      </w:r>
    </w:p>
    <w:p w:rsidR="007E3EC9" w:rsidRPr="003E7D2A" w:rsidRDefault="007E3EC9" w:rsidP="003E7D2A">
      <w:r w:rsidRPr="003E7D2A">
        <w:t>Обновление кадрового состава и привлечение молодых талантливых педагогических работников для работы в школе за счет ведения эффективного контракта в общем образовании.</w:t>
      </w:r>
    </w:p>
    <w:p w:rsidR="007E3EC9" w:rsidRPr="003E7D2A" w:rsidRDefault="007E3EC9" w:rsidP="003E7D2A">
      <w:pPr>
        <w:rPr>
          <w:b/>
          <w:bCs/>
          <w:sz w:val="28"/>
          <w:szCs w:val="28"/>
        </w:rPr>
      </w:pPr>
    </w:p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3. Основные количественные характеристики системы общего образования</w:t>
      </w:r>
    </w:p>
    <w:p w:rsidR="007E3EC9" w:rsidRPr="003E7D2A" w:rsidRDefault="007E3EC9" w:rsidP="003E7D2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662"/>
        <w:gridCol w:w="553"/>
        <w:gridCol w:w="576"/>
        <w:gridCol w:w="578"/>
        <w:gridCol w:w="580"/>
        <w:gridCol w:w="582"/>
        <w:gridCol w:w="582"/>
        <w:gridCol w:w="546"/>
      </w:tblGrid>
      <w:tr w:rsidR="007E3EC9" w:rsidRPr="003E7D2A">
        <w:trPr>
          <w:cantSplit/>
          <w:trHeight w:val="315"/>
          <w:jc w:val="center"/>
        </w:trPr>
        <w:tc>
          <w:tcPr>
            <w:tcW w:w="2044" w:type="pct"/>
            <w:noWrap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Характеристики</w:t>
            </w:r>
          </w:p>
        </w:tc>
        <w:tc>
          <w:tcPr>
            <w:tcW w:w="868" w:type="pct"/>
            <w:noWrap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 xml:space="preserve">Единица 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измерения</w:t>
            </w:r>
          </w:p>
        </w:tc>
        <w:tc>
          <w:tcPr>
            <w:tcW w:w="289" w:type="pct"/>
            <w:noWrap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2012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1" w:type="pct"/>
            <w:noWrap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2013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2" w:type="pct"/>
            <w:noWrap/>
            <w:vAlign w:val="center"/>
          </w:tcPr>
          <w:p w:rsidR="007E3EC9" w:rsidRPr="003E7D2A" w:rsidRDefault="007E3EC9" w:rsidP="003E7D2A">
            <w:pPr>
              <w:pStyle w:val="Table0"/>
            </w:pPr>
            <w:r w:rsidRPr="003E7D2A">
              <w:t>2014</w:t>
            </w:r>
          </w:p>
          <w:p w:rsidR="007E3EC9" w:rsidRPr="003E7D2A" w:rsidRDefault="007E3EC9" w:rsidP="003E7D2A">
            <w:pPr>
              <w:pStyle w:val="Table0"/>
            </w:pPr>
            <w:r w:rsidRPr="003E7D2A">
              <w:t>год</w:t>
            </w:r>
          </w:p>
        </w:tc>
        <w:tc>
          <w:tcPr>
            <w:tcW w:w="303" w:type="pct"/>
            <w:noWrap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2015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304" w:type="pct"/>
            <w:noWrap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2016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304" w:type="pct"/>
            <w:noWrap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2017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год</w:t>
            </w:r>
          </w:p>
        </w:tc>
        <w:tc>
          <w:tcPr>
            <w:tcW w:w="285" w:type="pct"/>
            <w:noWrap/>
            <w:vAlign w:val="center"/>
          </w:tcPr>
          <w:p w:rsidR="007E3EC9" w:rsidRPr="003E7D2A" w:rsidRDefault="007E3EC9" w:rsidP="003E7D2A">
            <w:pPr>
              <w:pStyle w:val="Table"/>
            </w:pPr>
            <w:r w:rsidRPr="003E7D2A">
              <w:t>2018</w:t>
            </w:r>
          </w:p>
          <w:p w:rsidR="007E3EC9" w:rsidRPr="003E7D2A" w:rsidRDefault="007E3EC9" w:rsidP="003E7D2A">
            <w:pPr>
              <w:pStyle w:val="Table"/>
            </w:pPr>
            <w:r w:rsidRPr="003E7D2A">
              <w:t>год</w:t>
            </w:r>
          </w:p>
        </w:tc>
      </w:tr>
      <w:tr w:rsidR="007E3EC9" w:rsidRPr="003E7D2A">
        <w:trPr>
          <w:cantSplit/>
          <w:trHeight w:val="300"/>
          <w:jc w:val="center"/>
        </w:trPr>
        <w:tc>
          <w:tcPr>
            <w:tcW w:w="204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детей и молодежи 7–17 лет</w:t>
            </w:r>
          </w:p>
        </w:tc>
        <w:tc>
          <w:tcPr>
            <w:tcW w:w="868" w:type="pct"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2,9</w:t>
            </w:r>
          </w:p>
        </w:tc>
        <w:tc>
          <w:tcPr>
            <w:tcW w:w="301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</w:t>
            </w:r>
          </w:p>
        </w:tc>
        <w:tc>
          <w:tcPr>
            <w:tcW w:w="302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2,764</w:t>
            </w:r>
          </w:p>
        </w:tc>
        <w:tc>
          <w:tcPr>
            <w:tcW w:w="303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3,02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3,12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3,23</w:t>
            </w:r>
          </w:p>
        </w:tc>
        <w:tc>
          <w:tcPr>
            <w:tcW w:w="285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3,32</w:t>
            </w:r>
          </w:p>
        </w:tc>
      </w:tr>
      <w:tr w:rsidR="007E3EC9" w:rsidRPr="003E7D2A">
        <w:trPr>
          <w:cantSplit/>
          <w:trHeight w:val="300"/>
          <w:jc w:val="center"/>
        </w:trPr>
        <w:tc>
          <w:tcPr>
            <w:tcW w:w="2044" w:type="pct"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2,4</w:t>
            </w:r>
          </w:p>
        </w:tc>
        <w:tc>
          <w:tcPr>
            <w:tcW w:w="301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2,5</w:t>
            </w:r>
          </w:p>
        </w:tc>
        <w:tc>
          <w:tcPr>
            <w:tcW w:w="302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2,352</w:t>
            </w:r>
          </w:p>
        </w:tc>
        <w:tc>
          <w:tcPr>
            <w:tcW w:w="303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2,60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2,71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2,79</w:t>
            </w:r>
          </w:p>
        </w:tc>
        <w:tc>
          <w:tcPr>
            <w:tcW w:w="285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2,86</w:t>
            </w:r>
          </w:p>
        </w:tc>
      </w:tr>
      <w:tr w:rsidR="007E3EC9" w:rsidRPr="003E7D2A">
        <w:trPr>
          <w:cantSplit/>
          <w:trHeight w:val="300"/>
          <w:jc w:val="center"/>
        </w:trPr>
        <w:tc>
          <w:tcPr>
            <w:tcW w:w="2044" w:type="pct"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человек</w:t>
            </w:r>
          </w:p>
        </w:tc>
        <w:tc>
          <w:tcPr>
            <w:tcW w:w="289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11,7</w:t>
            </w:r>
          </w:p>
        </w:tc>
        <w:tc>
          <w:tcPr>
            <w:tcW w:w="301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12,4</w:t>
            </w:r>
          </w:p>
        </w:tc>
        <w:tc>
          <w:tcPr>
            <w:tcW w:w="302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12,5</w:t>
            </w:r>
          </w:p>
        </w:tc>
        <w:tc>
          <w:tcPr>
            <w:tcW w:w="303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15,6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15,8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15,9</w:t>
            </w:r>
          </w:p>
        </w:tc>
        <w:tc>
          <w:tcPr>
            <w:tcW w:w="285" w:type="pct"/>
            <w:noWrap/>
          </w:tcPr>
          <w:p w:rsidR="007E3EC9" w:rsidRPr="003E7D2A" w:rsidRDefault="007E3EC9" w:rsidP="003E7D2A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16,0</w:t>
            </w:r>
          </w:p>
        </w:tc>
      </w:tr>
      <w:tr w:rsidR="007E3EC9" w:rsidRPr="003E7D2A">
        <w:trPr>
          <w:cantSplit/>
          <w:trHeight w:val="300"/>
          <w:jc w:val="center"/>
        </w:trPr>
        <w:tc>
          <w:tcPr>
            <w:tcW w:w="2044" w:type="pct"/>
          </w:tcPr>
          <w:p w:rsidR="007E3EC9" w:rsidRPr="003E7D2A" w:rsidRDefault="007E3EC9" w:rsidP="003E7D2A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</w:tcPr>
          <w:p w:rsidR="007E3EC9" w:rsidRPr="003E7D2A" w:rsidRDefault="007E3EC9" w:rsidP="003E7D2A">
            <w:pPr>
              <w:pStyle w:val="Table"/>
            </w:pPr>
            <w:r w:rsidRPr="003E7D2A">
              <w:t>процентов</w:t>
            </w:r>
          </w:p>
        </w:tc>
        <w:tc>
          <w:tcPr>
            <w:tcW w:w="289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24</w:t>
            </w:r>
          </w:p>
        </w:tc>
        <w:tc>
          <w:tcPr>
            <w:tcW w:w="301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36</w:t>
            </w:r>
          </w:p>
        </w:tc>
        <w:tc>
          <w:tcPr>
            <w:tcW w:w="302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45</w:t>
            </w:r>
          </w:p>
        </w:tc>
        <w:tc>
          <w:tcPr>
            <w:tcW w:w="303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56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67</w:t>
            </w:r>
          </w:p>
        </w:tc>
        <w:tc>
          <w:tcPr>
            <w:tcW w:w="304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78</w:t>
            </w:r>
          </w:p>
        </w:tc>
        <w:tc>
          <w:tcPr>
            <w:tcW w:w="285" w:type="pct"/>
            <w:noWrap/>
          </w:tcPr>
          <w:p w:rsidR="007E3EC9" w:rsidRPr="003E7D2A" w:rsidRDefault="007E3EC9" w:rsidP="003E7D2A">
            <w:pPr>
              <w:pStyle w:val="Table"/>
            </w:pPr>
            <w:r w:rsidRPr="003E7D2A">
              <w:t>90</w:t>
            </w:r>
          </w:p>
        </w:tc>
      </w:tr>
    </w:tbl>
    <w:p w:rsidR="007E3EC9" w:rsidRPr="003E7D2A" w:rsidRDefault="007E3EC9" w:rsidP="003E7D2A"/>
    <w:p w:rsidR="007E3EC9" w:rsidRPr="003E7D2A" w:rsidRDefault="007E3EC9" w:rsidP="003E7D2A">
      <w:pPr>
        <w:rPr>
          <w:b/>
          <w:bCs/>
          <w:sz w:val="28"/>
          <w:szCs w:val="28"/>
        </w:rPr>
      </w:pPr>
      <w:r w:rsidRPr="003E7D2A">
        <w:rPr>
          <w:b/>
          <w:bCs/>
          <w:sz w:val="28"/>
          <w:szCs w:val="28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7E3EC9" w:rsidRPr="003E7D2A" w:rsidRDefault="007E3EC9" w:rsidP="003E7D2A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380"/>
        <w:gridCol w:w="2465"/>
        <w:gridCol w:w="1005"/>
        <w:gridCol w:w="2217"/>
      </w:tblGrid>
      <w:tr w:rsidR="007E3EC9" w:rsidRPr="003E7D2A">
        <w:tc>
          <w:tcPr>
            <w:tcW w:w="263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№ п/п</w:t>
            </w:r>
          </w:p>
        </w:tc>
        <w:tc>
          <w:tcPr>
            <w:tcW w:w="1766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1288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25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158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Показатели</w:t>
            </w:r>
          </w:p>
        </w:tc>
      </w:tr>
      <w:tr w:rsidR="007E3EC9" w:rsidRPr="003E7D2A">
        <w:tc>
          <w:tcPr>
            <w:tcW w:w="263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766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288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525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158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</w:tr>
      <w:tr w:rsidR="007E3EC9" w:rsidRPr="003E7D2A">
        <w:tc>
          <w:tcPr>
            <w:tcW w:w="5000" w:type="pct"/>
            <w:gridSpan w:val="5"/>
          </w:tcPr>
          <w:p w:rsidR="007E3EC9" w:rsidRPr="003E7D2A" w:rsidRDefault="007E3EC9" w:rsidP="00BA1BDF">
            <w:pPr>
              <w:pStyle w:val="Table"/>
            </w:pPr>
            <w:r w:rsidRPr="003E7D2A">
              <w:t>I. Достижение новых качественных образовательных результатов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1.1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Начального общего образования, включая: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планирование и создание условий для обучения школьников по ФГОС;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развитие сети муниципальных методических объединений и муниципальных методических площадок;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создание муниципальной сети по  обмену передовым опытом;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учителя общеобразовательных организаций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2013 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1.2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Основного общего образования,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включая: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- планирование и создание условий для обучения школьников по ФГОС;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повышение квалификации педагогических работников (прохождение курсов повышения квалификации в КРИПКиПРО);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развитие сети муниципальных методических объединений и муниципальных методических площадок;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- создание муниципальной сети по  обмену передовым опытом (сетевое сообщество);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учителя общеобразовательных организаций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2015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2.1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 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2015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Нормативный правовой акт, утверждающий мероприятия по результатам мониторингов 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3.1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руководители образовательных организаций общего образования,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учителя общеобразовательных организаций 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2014 год 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3.2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2015–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Утвержденные муниципальные 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3.3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Проведение апробации разработанных рекомендаций в форматах: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корректировки и апробации основных общеобразовательных программ;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сбора и распространения лучших педагогических практик;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руководители образовательных организаций общего образования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2015–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Издание нормативных и методических материалов по результатам апробации 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4.1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меры поддержки молодых педагогов, заложенные в муниципальной целевой программе: «Адресная поддержка молодых специалистов, талантливых педагогов и одарённых детей Крапивинского муниципального района» на 2013-2015 годы: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Для работающих 1 год молодых специалистов -7 тыс.;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Для работающих 2 и 3 годы молодых специалистов - 4 тыс.;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развитие системы наставничества в муниципалитете. 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2017 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Удельный вес численности обучающихся по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по модернизированным программам переподготовки и повышения квалификации педагогических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работников. </w:t>
            </w:r>
          </w:p>
        </w:tc>
      </w:tr>
      <w:tr w:rsidR="007E3EC9" w:rsidRPr="003E7D2A">
        <w:tc>
          <w:tcPr>
            <w:tcW w:w="5000" w:type="pct"/>
            <w:gridSpan w:val="5"/>
          </w:tcPr>
          <w:p w:rsidR="007E3EC9" w:rsidRPr="003E7D2A" w:rsidRDefault="007E3EC9" w:rsidP="00BA1BDF">
            <w:pPr>
              <w:pStyle w:val="Table"/>
            </w:pPr>
            <w:r w:rsidRPr="003E7D2A">
              <w:t>II. Обеспечение доступности качественного образования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5.1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 год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Утвержденные показатели эффективности деятельности муниципальных организа</w:t>
            </w:r>
            <w:r w:rsidRPr="003E7D2A">
              <w:softHyphen/>
              <w:t>ций общего образования, их руководителей и основных категорий работников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6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6.1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Мониторинг и сравнительный анализ результатов ЕГЭ школ, работающих в сложных социальных условиях, с остальными школами региона и района.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2013 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7E3EC9" w:rsidRPr="003E7D2A">
        <w:tc>
          <w:tcPr>
            <w:tcW w:w="5000" w:type="pct"/>
            <w:gridSpan w:val="5"/>
          </w:tcPr>
          <w:p w:rsidR="007E3EC9" w:rsidRPr="003E7D2A" w:rsidRDefault="007E3EC9" w:rsidP="00BA1BDF">
            <w:pPr>
              <w:pStyle w:val="Table"/>
            </w:pPr>
            <w:r w:rsidRPr="003E7D2A">
              <w:t>III. Введение эффективного контракта в общем образовании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в Кемеровской области.  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 апробации региональной модели эффективного контракта в общем образовании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7.2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разработанных Министерством образования и науки Российской Федерации модельных методик 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 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Администрация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Программа поэтапного совершенствования оплаты труда 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7.3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год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7.4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 внедрению и практическому применению эффективного контракта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7.5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2014 год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Нормативные акты общеобразовательных организаций, отражающие режим работы педагогических работников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8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8.1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общеобразовательной организации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Нормативные акты, устанавливающие механизмы стимулирования руководителей общеобразовательных организаций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rPr>
          <w:trHeight w:val="2160"/>
        </w:trPr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8.2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Проведение работы по заключению трудовых договоров с руководителями муниципальных общеобразовательных организаций в соответствии с 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9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 – 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263" w:type="pct"/>
          </w:tcPr>
          <w:p w:rsidR="007E3EC9" w:rsidRPr="003E7D2A" w:rsidRDefault="007E3EC9" w:rsidP="00BA1BDF">
            <w:pPr>
              <w:pStyle w:val="Table"/>
            </w:pPr>
            <w:r w:rsidRPr="003E7D2A">
              <w:t>9.1</w:t>
            </w:r>
          </w:p>
        </w:tc>
        <w:tc>
          <w:tcPr>
            <w:tcW w:w="1766" w:type="pct"/>
          </w:tcPr>
          <w:p w:rsidR="007E3EC9" w:rsidRPr="003E7D2A" w:rsidRDefault="007E3EC9" w:rsidP="00BA1BDF">
            <w:pPr>
              <w:pStyle w:val="Table"/>
            </w:pPr>
            <w:r w:rsidRPr="003E7D2A"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158" w:type="pct"/>
          </w:tcPr>
          <w:p w:rsidR="007E3EC9" w:rsidRPr="003E7D2A" w:rsidRDefault="007E3EC9" w:rsidP="00BA1BDF">
            <w:pPr>
              <w:pStyle w:val="Table"/>
            </w:pPr>
            <w:r w:rsidRPr="003E7D2A"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7E3EC9" w:rsidRDefault="007E3EC9" w:rsidP="003E7D2A"/>
    <w:p w:rsidR="007E3EC9" w:rsidRPr="00BA1BDF" w:rsidRDefault="007E3EC9" w:rsidP="00BA1BDF">
      <w:pPr>
        <w:jc w:val="center"/>
        <w:rPr>
          <w:b/>
          <w:bCs/>
          <w:sz w:val="30"/>
          <w:szCs w:val="30"/>
        </w:rPr>
      </w:pPr>
      <w:r w:rsidRPr="00BA1BDF">
        <w:rPr>
          <w:b/>
          <w:bCs/>
          <w:sz w:val="30"/>
          <w:szCs w:val="30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7E3EC9" w:rsidRPr="003E7D2A" w:rsidRDefault="007E3EC9" w:rsidP="00BA1BDF"/>
    <w:p w:rsidR="007E3EC9" w:rsidRPr="00BA1BDF" w:rsidRDefault="007E3EC9" w:rsidP="00BA1BDF">
      <w:pPr>
        <w:rPr>
          <w:b/>
          <w:bCs/>
          <w:sz w:val="28"/>
          <w:szCs w:val="28"/>
        </w:rPr>
      </w:pPr>
      <w:r w:rsidRPr="00BA1BDF">
        <w:rPr>
          <w:b/>
          <w:bCs/>
          <w:sz w:val="28"/>
          <w:szCs w:val="28"/>
        </w:rPr>
        <w:t>1. Основные направления</w:t>
      </w:r>
    </w:p>
    <w:p w:rsidR="007E3EC9" w:rsidRPr="003E7D2A" w:rsidRDefault="007E3EC9" w:rsidP="00BA1BDF"/>
    <w:p w:rsidR="007E3EC9" w:rsidRPr="003E7D2A" w:rsidRDefault="007E3EC9" w:rsidP="00BA1BDF">
      <w:r w:rsidRPr="003E7D2A">
        <w:t>Расширение потенциала системы дополнительного образования детей включает в себя:</w:t>
      </w:r>
    </w:p>
    <w:p w:rsidR="007E3EC9" w:rsidRPr="003E7D2A" w:rsidRDefault="007E3EC9" w:rsidP="00BA1BDF">
      <w:r w:rsidRPr="003E7D2A">
        <w:t>разработку и реализацию программ (проектов) развития дополнительного образования детей;</w:t>
      </w:r>
    </w:p>
    <w:p w:rsidR="007E3EC9" w:rsidRPr="003E7D2A" w:rsidRDefault="007E3EC9" w:rsidP="00BA1BDF">
      <w:r w:rsidRPr="003E7D2A"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7E3EC9" w:rsidRPr="003E7D2A" w:rsidRDefault="007E3EC9" w:rsidP="00BA1BDF">
      <w:r w:rsidRPr="003E7D2A">
        <w:t>распространение региональных и муниципальных моделей организации дополнительного образования детей;</w:t>
      </w:r>
    </w:p>
    <w:p w:rsidR="007E3EC9" w:rsidRPr="003E7D2A" w:rsidRDefault="007E3EC9" w:rsidP="00BA1BDF">
      <w:r w:rsidRPr="003E7D2A"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7E3EC9" w:rsidRPr="003E7D2A" w:rsidRDefault="007E3EC9" w:rsidP="00BA1BDF">
      <w:r w:rsidRPr="003E7D2A">
        <w:t>разработку и внедрение системы оценки качества дополнительного образования детей.</w:t>
      </w:r>
    </w:p>
    <w:p w:rsidR="007E3EC9" w:rsidRPr="003E7D2A" w:rsidRDefault="007E3EC9" w:rsidP="00BA1BDF">
      <w:r w:rsidRPr="003E7D2A"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7E3EC9" w:rsidRPr="003E7D2A" w:rsidRDefault="007E3EC9" w:rsidP="00BA1BDF">
      <w:r w:rsidRPr="003E7D2A">
        <w:t>Введение эффективного контракта в дополнительном образовании включает в себя:</w:t>
      </w:r>
    </w:p>
    <w:p w:rsidR="007E3EC9" w:rsidRPr="003E7D2A" w:rsidRDefault="007E3EC9" w:rsidP="00BA1BDF">
      <w:r w:rsidRPr="003E7D2A"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7E3EC9" w:rsidRPr="003E7D2A" w:rsidRDefault="007E3EC9" w:rsidP="00BA1BDF">
      <w:r w:rsidRPr="003E7D2A"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7E3EC9" w:rsidRPr="003E7D2A" w:rsidRDefault="007E3EC9" w:rsidP="00BA1BDF">
      <w:r w:rsidRPr="003E7D2A">
        <w:t>информационное и мониторинговое сопровождение введения эффективного контракта.</w:t>
      </w:r>
    </w:p>
    <w:p w:rsidR="007E3EC9" w:rsidRPr="003E7D2A" w:rsidRDefault="007E3EC9" w:rsidP="00BA1BDF"/>
    <w:p w:rsidR="007E3EC9" w:rsidRPr="00BA1BDF" w:rsidRDefault="007E3EC9" w:rsidP="00BA1BDF">
      <w:pPr>
        <w:rPr>
          <w:b/>
          <w:bCs/>
          <w:sz w:val="28"/>
          <w:szCs w:val="28"/>
        </w:rPr>
      </w:pPr>
      <w:r w:rsidRPr="00BA1BDF">
        <w:rPr>
          <w:b/>
          <w:bCs/>
          <w:sz w:val="28"/>
          <w:szCs w:val="28"/>
        </w:rPr>
        <w:t>2. Ожидаемые результаты</w:t>
      </w:r>
    </w:p>
    <w:p w:rsidR="007E3EC9" w:rsidRDefault="007E3EC9" w:rsidP="00BA1BDF"/>
    <w:p w:rsidR="007E3EC9" w:rsidRPr="003E7D2A" w:rsidRDefault="007E3EC9" w:rsidP="00BA1BDF">
      <w:bookmarkStart w:id="0" w:name="_GoBack"/>
      <w:bookmarkEnd w:id="0"/>
      <w:r w:rsidRPr="003E7D2A">
        <w:t>Не менее 77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7E3EC9" w:rsidRPr="003E7D2A" w:rsidRDefault="007E3EC9" w:rsidP="00BA1BDF">
      <w:r w:rsidRPr="003E7D2A">
        <w:t>Не менее 3,8 тысяч детей и подростков будут охвачены общественными проектами с использованием медиатехнологий, направленных на просвещение и воспитание.</w:t>
      </w:r>
    </w:p>
    <w:p w:rsidR="007E3EC9" w:rsidRPr="00BA1BDF" w:rsidRDefault="007E3EC9" w:rsidP="00BA1BDF">
      <w:pPr>
        <w:rPr>
          <w:b/>
          <w:bCs/>
          <w:sz w:val="28"/>
          <w:szCs w:val="28"/>
        </w:rPr>
      </w:pPr>
    </w:p>
    <w:p w:rsidR="007E3EC9" w:rsidRPr="00BA1BDF" w:rsidRDefault="007E3EC9" w:rsidP="00BA1BDF">
      <w:pPr>
        <w:rPr>
          <w:b/>
          <w:bCs/>
          <w:sz w:val="28"/>
          <w:szCs w:val="28"/>
        </w:rPr>
      </w:pPr>
      <w:r w:rsidRPr="00BA1BDF">
        <w:rPr>
          <w:b/>
          <w:bCs/>
          <w:sz w:val="28"/>
          <w:szCs w:val="28"/>
        </w:rPr>
        <w:t>3. Основные количественные характеристики системы дополнительного образования детей</w:t>
      </w:r>
    </w:p>
    <w:p w:rsidR="007E3EC9" w:rsidRPr="003E7D2A" w:rsidRDefault="007E3EC9" w:rsidP="00BA1BD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1"/>
        <w:gridCol w:w="1036"/>
        <w:gridCol w:w="652"/>
        <w:gridCol w:w="652"/>
        <w:gridCol w:w="652"/>
        <w:gridCol w:w="652"/>
        <w:gridCol w:w="652"/>
        <w:gridCol w:w="652"/>
        <w:gridCol w:w="652"/>
      </w:tblGrid>
      <w:tr w:rsidR="007E3EC9" w:rsidRPr="003E7D2A">
        <w:trPr>
          <w:cantSplit/>
        </w:trPr>
        <w:tc>
          <w:tcPr>
            <w:tcW w:w="6606" w:type="dxa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1600" w:type="dxa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945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2012 год</w:t>
            </w:r>
          </w:p>
        </w:tc>
        <w:tc>
          <w:tcPr>
            <w:tcW w:w="945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946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945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946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945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946" w:type="dxa"/>
            <w:noWrap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2018 год</w:t>
            </w:r>
          </w:p>
        </w:tc>
      </w:tr>
      <w:tr w:rsidR="007E3EC9" w:rsidRPr="003E7D2A">
        <w:trPr>
          <w:cantSplit/>
        </w:trPr>
        <w:tc>
          <w:tcPr>
            <w:tcW w:w="6606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детей и молодежи 5–18 лет</w:t>
            </w:r>
          </w:p>
        </w:tc>
        <w:tc>
          <w:tcPr>
            <w:tcW w:w="1600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тысяч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человек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3,885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3,896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3,843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3,600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3,694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3,779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3,889</w:t>
            </w:r>
          </w:p>
        </w:tc>
      </w:tr>
      <w:tr w:rsidR="007E3EC9" w:rsidRPr="003E7D2A">
        <w:trPr>
          <w:cantSplit/>
        </w:trPr>
        <w:tc>
          <w:tcPr>
            <w:tcW w:w="6606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77,3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77,7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88,1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73,3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77,2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</w:tr>
      <w:tr w:rsidR="007E3EC9" w:rsidRPr="003E7D2A">
        <w:trPr>
          <w:cantSplit/>
        </w:trPr>
        <w:tc>
          <w:tcPr>
            <w:tcW w:w="6606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тысяч человек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0, 76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5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  <w:tc>
          <w:tcPr>
            <w:tcW w:w="946" w:type="dxa"/>
            <w:noWrap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0,08</w:t>
            </w:r>
          </w:p>
        </w:tc>
      </w:tr>
    </w:tbl>
    <w:p w:rsidR="007E3EC9" w:rsidRPr="003E7D2A" w:rsidRDefault="007E3EC9" w:rsidP="00BA1BDF"/>
    <w:p w:rsidR="007E3EC9" w:rsidRPr="00BA1BDF" w:rsidRDefault="007E3EC9" w:rsidP="00BA1BDF">
      <w:pPr>
        <w:rPr>
          <w:b/>
          <w:bCs/>
          <w:sz w:val="28"/>
          <w:szCs w:val="28"/>
        </w:rPr>
      </w:pPr>
      <w:r w:rsidRPr="00BA1BDF">
        <w:rPr>
          <w:b/>
          <w:bCs/>
          <w:sz w:val="28"/>
          <w:szCs w:val="28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7E3EC9" w:rsidRPr="003E7D2A" w:rsidRDefault="007E3EC9" w:rsidP="00BA1BDF"/>
    <w:tbl>
      <w:tblPr>
        <w:tblW w:w="4991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80"/>
      </w:tblPr>
      <w:tblGrid>
        <w:gridCol w:w="708"/>
        <w:gridCol w:w="4002"/>
        <w:gridCol w:w="1441"/>
        <w:gridCol w:w="11"/>
        <w:gridCol w:w="985"/>
        <w:gridCol w:w="13"/>
        <w:gridCol w:w="2348"/>
      </w:tblGrid>
      <w:tr w:rsidR="007E3EC9" w:rsidRPr="003E7D2A">
        <w:tc>
          <w:tcPr>
            <w:tcW w:w="372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№ п/п</w:t>
            </w:r>
          </w:p>
        </w:tc>
        <w:tc>
          <w:tcPr>
            <w:tcW w:w="2104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764" w:type="pct"/>
            <w:gridSpan w:val="2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Ответственные исполнители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0"/>
            </w:pPr>
            <w:r w:rsidRPr="003E7D2A">
              <w:t>Сроки реализации</w:t>
            </w:r>
          </w:p>
        </w:tc>
        <w:tc>
          <w:tcPr>
            <w:tcW w:w="1235" w:type="pct"/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Показатели</w:t>
            </w:r>
          </w:p>
        </w:tc>
      </w:tr>
      <w:tr w:rsidR="007E3EC9" w:rsidRPr="003E7D2A">
        <w:tc>
          <w:tcPr>
            <w:tcW w:w="372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2104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764" w:type="pct"/>
            <w:gridSpan w:val="2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235" w:type="pct"/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1.1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Реализация муниципальной программы развития дополнительного образования детей, предусматривающей мероприятия: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rPr>
                <w:rFonts w:eastAsia="SimSun"/>
              </w:rPr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3E7D2A">
              <w:t>образования детей;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по </w:t>
            </w:r>
            <w:r w:rsidRPr="003E7D2A">
              <w:rPr>
                <w:rFonts w:eastAsia="SimSun"/>
              </w:rPr>
              <w:t>обеспечению сетевого</w:t>
            </w:r>
            <w:r w:rsidRPr="003E7D2A">
              <w:t xml:space="preserve"> взаимодействия.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Реализация муниципальной целевой программы «Адресная </w:t>
            </w:r>
            <w:r w:rsidRPr="003E7D2A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по развитию конкурсного движения и грантовой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2014 – 2015 годы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Охват детей в возрасте 5–18 лет программами дополнительного образования: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 – 88,1%;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 – 77,7 %;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2016 год - 78%;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 – 78 %;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 – 78,5 %.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 – 38 %;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 – 40 %;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2016 год - 42,5 %;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 – 44 %;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2018 год – 46 %.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1.2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МБОУ ДПО «ИМЦ»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2014–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Предоставление информации в департамент образования и науки Кемеровской области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2018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2.1.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 санитарных, строительных норм, пожарной безопасности и др. )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Организация дополнительного образования детей в соответствии с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7E3EC9" w:rsidRPr="003E7D2A">
        <w:trPr>
          <w:trHeight w:val="5120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2.2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культуры администрации Крапивинского муниципального района Администрация Крапивинского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муниципального района 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2014–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Нормативные акты в соответствии с компетенцией органов местного самоуправления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2015–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rPr>
          <w:trHeight w:val="9015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3.1. 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разработка новых дополнительных образовательных программ;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повышение квалификации руководителей и педагогических работников учреждений дополнительного образования детей (проведение на муниципальном мастер-классов,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педагогических мастерских;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культуры администрации Крапивинского муниципального района 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2015–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годы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внедрению в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деятельность современных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региональных и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муниципальных моделей организации дополнительного образования детей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rPr>
          <w:trHeight w:val="1243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rPr>
          <w:trHeight w:val="1243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4.1.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Администрация Крапивинского 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 введению в действие апробированных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год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rPr>
          <w:trHeight w:val="4480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5.1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муниципального района,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год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Методические рекомендации по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формированию показателей эффективности деятельности муниципальных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организаций дополнительного образования детей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5.2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(изменение)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год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Нормативный правовой акт, утверждающий порядок формирования муниципального задания организаций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7E3EC9" w:rsidRPr="003E7D2A">
        <w:tc>
          <w:tcPr>
            <w:tcW w:w="5000" w:type="pct"/>
            <w:gridSpan w:val="7"/>
          </w:tcPr>
          <w:p w:rsidR="007E3EC9" w:rsidRPr="003E7D2A" w:rsidRDefault="007E3EC9" w:rsidP="00BA1BDF">
            <w:pPr>
              <w:pStyle w:val="Table"/>
            </w:pPr>
            <w:r w:rsidRPr="003E7D2A">
              <w:t>Создание условий для развития молодых талантов и детей с высокой мотивацией к обучению</w:t>
            </w:r>
          </w:p>
        </w:tc>
      </w:tr>
      <w:tr w:rsidR="007E3EC9" w:rsidRPr="003E7D2A">
        <w:trPr>
          <w:trHeight w:val="4830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6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Реализация муниципальной целевой программы «Адресная 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культуры администрации Крапивинского муниципального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2013 год – 35 %;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 – 38 %;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 – 40 %;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2016 год- 42,5 %;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 – 44 %;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 – 46 %</w:t>
            </w:r>
          </w:p>
        </w:tc>
      </w:tr>
      <w:tr w:rsidR="007E3EC9" w:rsidRPr="003E7D2A">
        <w:tc>
          <w:tcPr>
            <w:tcW w:w="5000" w:type="pct"/>
            <w:gridSpan w:val="7"/>
          </w:tcPr>
          <w:p w:rsidR="007E3EC9" w:rsidRPr="003E7D2A" w:rsidRDefault="007E3EC9" w:rsidP="00BA1BDF">
            <w:pPr>
              <w:pStyle w:val="Table"/>
            </w:pPr>
            <w:r w:rsidRPr="003E7D2A">
              <w:t>Введение эффективного контракта в системе дополнительного образования детей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7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1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экономике Кемеровской области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7.1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Разработка и апробация моделей эффективного контракта в дополнительном образовании детей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 области,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органы местного самоуправления </w:t>
            </w:r>
          </w:p>
        </w:tc>
        <w:tc>
          <w:tcPr>
            <w:tcW w:w="518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 год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Методические рекомендации по введению эффективного контракта в дополнительном образовании детей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7.2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 области,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18" w:type="pct"/>
          </w:tcPr>
          <w:p w:rsidR="007E3EC9" w:rsidRPr="003E7D2A" w:rsidRDefault="007E3EC9" w:rsidP="00BA1BDF">
            <w:pPr>
              <w:pStyle w:val="Table"/>
            </w:pPr>
            <w:r w:rsidRPr="003E7D2A">
              <w:t>2013–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годы</w:t>
            </w: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Методические рекомендации по введению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эффективного контракта в дополнительном образовании детей</w:t>
            </w: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7.3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2014–2018 годы</w:t>
            </w: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rPr>
                <w:rFonts w:eastAsia="SimSun"/>
              </w:rPr>
              <w:t xml:space="preserve">Мероприятия по </w:t>
            </w:r>
            <w:r w:rsidRPr="003E7D2A">
              <w:t>повышению заработной платы педагогических работников организаций дополнительного образования детей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7.4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Администрация Крапивинского муниципального района</w:t>
            </w:r>
          </w:p>
        </w:tc>
        <w:tc>
          <w:tcPr>
            <w:tcW w:w="518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2014–2018 годы</w:t>
            </w: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 xml:space="preserve">Закон Кемеровской области «Об областном бюджете на текущий год и плановый период», </w:t>
            </w:r>
            <w:r w:rsidRPr="003E7D2A">
              <w:rPr>
                <w:rFonts w:eastAsia="SimSun"/>
              </w:rPr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2014 - 2015 гг.»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8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Разработка и внедрение механизмов эффективного контракта с руководителями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 2018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</w:tr>
      <w:tr w:rsidR="007E3EC9" w:rsidRPr="003E7D2A">
        <w:trPr>
          <w:trHeight w:val="390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8.1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Разработка и утверждение нормативных актов по стимулированию руководителей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2014 год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Нормативные акты по стимулированию руководителей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образовательных организаций дополнительного образования детей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Введены новые оценочные листы руководителей</w:t>
            </w:r>
          </w:p>
        </w:tc>
      </w:tr>
      <w:tr w:rsidR="007E3EC9" w:rsidRPr="003E7D2A">
        <w:trPr>
          <w:trHeight w:val="4763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8.2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Управление образования администрации Крапивинского муниципального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 области,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Разработка типовой формы договора с руководителями муниципальных организаций дополнительного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образования детей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9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2014–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годы</w:t>
            </w: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>Удельный вес численности молодых педагогов до 30 лет в муниципальных 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9.1.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Реализация муниципальной целевой программы «Адресная поддержка молодых специалистов, талантливых педагогов и одарённых детей 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Увеличение количества молодых специалистов, работающих в сфере дополнительного образования детей </w:t>
            </w:r>
          </w:p>
        </w:tc>
      </w:tr>
      <w:tr w:rsidR="007E3EC9" w:rsidRPr="003E7D2A">
        <w:trPr>
          <w:trHeight w:val="4233"/>
        </w:trPr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9.2.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Участие в курсах повышения квалификации и переподготовки современных менеджеров организаций дополнительного образования детей </w:t>
            </w: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76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2014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  <w:tc>
          <w:tcPr>
            <w:tcW w:w="1235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Курсы повышения квалификации и переподготовки </w:t>
            </w:r>
          </w:p>
          <w:p w:rsidR="007E3EC9" w:rsidRPr="003E7D2A" w:rsidRDefault="007E3EC9" w:rsidP="00BA1BDF">
            <w:pPr>
              <w:pStyle w:val="Table"/>
            </w:pPr>
          </w:p>
          <w:p w:rsidR="007E3EC9" w:rsidRPr="003E7D2A" w:rsidRDefault="007E3EC9" w:rsidP="00BA1BDF">
            <w:pPr>
              <w:pStyle w:val="Table"/>
            </w:pPr>
          </w:p>
        </w:tc>
      </w:tr>
      <w:tr w:rsidR="007E3EC9" w:rsidRPr="003E7D2A">
        <w:tc>
          <w:tcPr>
            <w:tcW w:w="372" w:type="pct"/>
          </w:tcPr>
          <w:p w:rsidR="007E3EC9" w:rsidRPr="003E7D2A" w:rsidRDefault="007E3EC9" w:rsidP="00BA1BDF">
            <w:pPr>
              <w:pStyle w:val="Table"/>
            </w:pPr>
            <w:r w:rsidRPr="003E7D2A">
              <w:t>10</w:t>
            </w:r>
          </w:p>
        </w:tc>
        <w:tc>
          <w:tcPr>
            <w:tcW w:w="2104" w:type="pct"/>
          </w:tcPr>
          <w:p w:rsidR="007E3EC9" w:rsidRPr="003E7D2A" w:rsidRDefault="007E3EC9" w:rsidP="00BA1BDF">
            <w:pPr>
              <w:pStyle w:val="Table"/>
            </w:pPr>
            <w:r w:rsidRPr="003E7D2A"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Управление образования администрации Крапивинского муниципального района, 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управление культуры администрации Крапивинского муниципального района области,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органы местного самоуправления</w:t>
            </w:r>
          </w:p>
        </w:tc>
        <w:tc>
          <w:tcPr>
            <w:tcW w:w="524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2013 –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2018 годы</w:t>
            </w:r>
          </w:p>
        </w:tc>
        <w:tc>
          <w:tcPr>
            <w:tcW w:w="1242" w:type="pct"/>
            <w:gridSpan w:val="2"/>
          </w:tcPr>
          <w:p w:rsidR="007E3EC9" w:rsidRPr="003E7D2A" w:rsidRDefault="007E3EC9" w:rsidP="00BA1BDF">
            <w:pPr>
              <w:pStyle w:val="Table"/>
            </w:pPr>
            <w:r w:rsidRPr="003E7D2A"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7E3EC9" w:rsidRPr="003E7D2A" w:rsidRDefault="007E3EC9" w:rsidP="00BA1BDF"/>
    <w:p w:rsidR="007E3EC9" w:rsidRPr="00BA1BDF" w:rsidRDefault="007E3EC9" w:rsidP="00BA1BDF">
      <w:pPr>
        <w:rPr>
          <w:b/>
          <w:bCs/>
          <w:sz w:val="28"/>
          <w:szCs w:val="28"/>
        </w:rPr>
      </w:pPr>
      <w:r w:rsidRPr="00BA1BDF">
        <w:rPr>
          <w:b/>
          <w:bCs/>
          <w:sz w:val="28"/>
          <w:szCs w:val="28"/>
        </w:rPr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7E3EC9" w:rsidRPr="003E7D2A" w:rsidRDefault="007E3EC9" w:rsidP="00BA1BDF"/>
    <w:tbl>
      <w:tblPr>
        <w:tblW w:w="5000" w:type="pct"/>
        <w:tblInd w:w="-106" w:type="dxa"/>
        <w:tblLayout w:type="fixed"/>
        <w:tblLook w:val="00A0"/>
      </w:tblPr>
      <w:tblGrid>
        <w:gridCol w:w="390"/>
        <w:gridCol w:w="2632"/>
        <w:gridCol w:w="993"/>
        <w:gridCol w:w="513"/>
        <w:gridCol w:w="578"/>
        <w:gridCol w:w="578"/>
        <w:gridCol w:w="578"/>
        <w:gridCol w:w="578"/>
        <w:gridCol w:w="578"/>
        <w:gridCol w:w="2153"/>
      </w:tblGrid>
      <w:tr w:rsidR="007E3EC9" w:rsidRPr="003E7D2A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№</w:t>
            </w:r>
          </w:p>
          <w:p w:rsidR="007E3EC9" w:rsidRPr="003E7D2A" w:rsidRDefault="007E3EC9" w:rsidP="00BA1BDF">
            <w:pPr>
              <w:pStyle w:val="Table0"/>
            </w:pPr>
            <w:r w:rsidRPr="003E7D2A"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2018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"/>
            </w:pPr>
            <w:r w:rsidRPr="003E7D2A">
              <w:t>Результаты</w:t>
            </w:r>
          </w:p>
        </w:tc>
      </w:tr>
      <w:tr w:rsidR="007E3EC9" w:rsidRPr="003E7D2A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10</w:t>
            </w:r>
          </w:p>
        </w:tc>
      </w:tr>
      <w:tr w:rsidR="007E3EC9" w:rsidRPr="003E7D2A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Охват детей в возрасте </w:t>
            </w:r>
            <w:r w:rsidRPr="003E7D2A">
              <w:rPr>
                <w:rFonts w:eastAsia="SimSun"/>
              </w:rPr>
              <w:br/>
              <w:t>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81,6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Не менее 77 процентов детей в возрасте от 5 до 18 лет будут получать услуги дополнительного образования</w:t>
            </w:r>
          </w:p>
        </w:tc>
      </w:tr>
      <w:tr w:rsidR="007E3EC9" w:rsidRPr="003E7D2A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7E3EC9" w:rsidRPr="003E7D2A">
        <w:trPr>
          <w:trHeight w:val="773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Целевое значение в: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2013 году – 20010 руб.;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2014 году – 26201,5 руб.;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2015 году – 22677 руб.;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2016 году – 30379 руб.;</w:t>
            </w:r>
          </w:p>
          <w:p w:rsidR="007E3EC9" w:rsidRPr="003E7D2A" w:rsidRDefault="007E3EC9" w:rsidP="00BA1BDF">
            <w:pPr>
              <w:pStyle w:val="Table"/>
            </w:pPr>
            <w:r w:rsidRPr="003E7D2A">
              <w:t>2017 году – 37353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t>2018 году – 41188 руб.</w:t>
            </w:r>
          </w:p>
        </w:tc>
      </w:tr>
    </w:tbl>
    <w:p w:rsidR="007E3EC9" w:rsidRDefault="007E3EC9" w:rsidP="00BA1BDF">
      <w:pPr>
        <w:jc w:val="center"/>
        <w:rPr>
          <w:b/>
          <w:bCs/>
          <w:sz w:val="30"/>
          <w:szCs w:val="30"/>
        </w:rPr>
      </w:pPr>
    </w:p>
    <w:p w:rsidR="007E3EC9" w:rsidRPr="00BA1BDF" w:rsidRDefault="007E3EC9" w:rsidP="00BA1BDF">
      <w:pPr>
        <w:jc w:val="center"/>
        <w:rPr>
          <w:b/>
          <w:bCs/>
          <w:sz w:val="30"/>
          <w:szCs w:val="30"/>
        </w:rPr>
      </w:pPr>
      <w:r w:rsidRPr="00BA1BDF">
        <w:rPr>
          <w:b/>
          <w:bCs/>
          <w:sz w:val="30"/>
          <w:szCs w:val="30"/>
        </w:rPr>
        <w:t>IV.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7E3EC9" w:rsidRPr="003E7D2A" w:rsidRDefault="007E3EC9" w:rsidP="003E7D2A"/>
    <w:tbl>
      <w:tblPr>
        <w:tblW w:w="5000" w:type="pct"/>
        <w:tblInd w:w="-106" w:type="dxa"/>
        <w:tblLayout w:type="fixed"/>
        <w:tblLook w:val="00A0"/>
      </w:tblPr>
      <w:tblGrid>
        <w:gridCol w:w="335"/>
        <w:gridCol w:w="2688"/>
        <w:gridCol w:w="1037"/>
        <w:gridCol w:w="551"/>
        <w:gridCol w:w="569"/>
        <w:gridCol w:w="569"/>
        <w:gridCol w:w="569"/>
        <w:gridCol w:w="569"/>
        <w:gridCol w:w="569"/>
        <w:gridCol w:w="2115"/>
      </w:tblGrid>
      <w:tr w:rsidR="007E3EC9" w:rsidRPr="003E7D2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9" w:rsidRPr="003E7D2A" w:rsidRDefault="007E3EC9" w:rsidP="00BA1BDF">
            <w:pPr>
              <w:pStyle w:val="Table0"/>
            </w:pPr>
            <w:r w:rsidRPr="003E7D2A">
              <w:t>Результаты</w:t>
            </w:r>
          </w:p>
        </w:tc>
      </w:tr>
      <w:tr w:rsidR="007E3EC9" w:rsidRPr="003E7D2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10</w:t>
            </w:r>
          </w:p>
        </w:tc>
      </w:tr>
      <w:tr w:rsidR="007E3EC9" w:rsidRPr="003E7D2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Отношение среднего балла единого государственного экзамена   (в  расчете   на  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1,4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7E3EC9" w:rsidRPr="003E7D2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 xml:space="preserve">13,2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Численность молодых учителей в возрасте до 30 лет будет составлять не менее 17 процентов общей численности учителей общеобразовательных организаций</w:t>
            </w:r>
          </w:p>
        </w:tc>
      </w:tr>
      <w:tr w:rsidR="007E3EC9" w:rsidRPr="003E7D2A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97,4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Целевое значение в: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2013 году – 23847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2014 году – 26039,2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2015 году – 26448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2016 году – 31471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2017 году – 34826 руб.;</w:t>
            </w:r>
          </w:p>
          <w:p w:rsidR="007E3EC9" w:rsidRPr="003E7D2A" w:rsidRDefault="007E3EC9" w:rsidP="00BA1BDF">
            <w:pPr>
              <w:pStyle w:val="Table"/>
              <w:rPr>
                <w:rFonts w:eastAsia="SimSun"/>
              </w:rPr>
            </w:pPr>
            <w:r w:rsidRPr="003E7D2A">
              <w:rPr>
                <w:rFonts w:eastAsia="SimSun"/>
              </w:rPr>
              <w:t>2018 году – 38402 руб.</w:t>
            </w:r>
          </w:p>
        </w:tc>
      </w:tr>
      <w:tr w:rsidR="007E3EC9" w:rsidRPr="003E7D2A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Удельный вес муниципальных образований, в которых оценка деятельности общео-бразовательных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9" w:rsidRPr="003E7D2A" w:rsidRDefault="007E3EC9" w:rsidP="00BA1BDF">
            <w:pPr>
              <w:pStyle w:val="Table"/>
            </w:pPr>
            <w:r w:rsidRPr="003E7D2A">
              <w:t>В Крапивинском муниципальном районе будет внедрена система оценки деятельности общеобразовательных организаций</w:t>
            </w:r>
          </w:p>
        </w:tc>
      </w:tr>
    </w:tbl>
    <w:p w:rsidR="007E3EC9" w:rsidRPr="003E7D2A" w:rsidRDefault="007E3EC9" w:rsidP="003E7D2A"/>
    <w:p w:rsidR="007E3EC9" w:rsidRPr="003E7D2A" w:rsidRDefault="007E3EC9" w:rsidP="003E7D2A"/>
    <w:sectPr w:rsidR="007E3EC9" w:rsidRPr="003E7D2A" w:rsidSect="00837951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C9" w:rsidRDefault="007E3EC9">
      <w:r>
        <w:separator/>
      </w:r>
    </w:p>
  </w:endnote>
  <w:endnote w:type="continuationSeparator" w:id="0">
    <w:p w:rsidR="007E3EC9" w:rsidRDefault="007E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C9" w:rsidRDefault="007E3EC9">
      <w:r>
        <w:separator/>
      </w:r>
    </w:p>
  </w:footnote>
  <w:footnote w:type="continuationSeparator" w:id="0">
    <w:p w:rsidR="007E3EC9" w:rsidRDefault="007E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9" w:rsidRPr="00BA6DEF" w:rsidRDefault="007E3EC9" w:rsidP="00EF71CB">
    <w:pPr>
      <w:pStyle w:val="Header"/>
      <w:rPr>
        <w:rFonts w:cs="Arial"/>
      </w:rPr>
    </w:pPr>
    <w:r>
      <w:rPr>
        <w:noProof/>
        <w:lang w:eastAsia="ru-RU"/>
      </w:rPr>
      <w:pict>
        <v:rect id="Прямоугольник 4" o:spid="_x0000_s2049" style="position:absolute;left:0;text-align:left;margin-left:798.75pt;margin-top:286.5pt;width:33.75pt;height:31.2pt;z-index:251660288;visibility:visible;mso-position-horizontal-relative:page;mso-position-vertical-relative:page" o:allowincell="f" stroked="f">
          <v:textbox style="layout-flow:vertical">
            <w:txbxContent>
              <w:p w:rsidR="007E3EC9" w:rsidRDefault="007E3EC9" w:rsidP="00EF71CB">
                <w:pPr>
                  <w:jc w:val="center"/>
                </w:pPr>
                <w:fldSimple w:instr="PAGE 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9" w:rsidRPr="002C0ED0" w:rsidRDefault="007E3EC9" w:rsidP="002C0ED0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411"/>
    <w:multiLevelType w:val="hybridMultilevel"/>
    <w:tmpl w:val="5F0018EA"/>
    <w:lvl w:ilvl="0" w:tplc="4F64F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FC4"/>
    <w:rsid w:val="000C7FF8"/>
    <w:rsid w:val="0013114D"/>
    <w:rsid w:val="00242E90"/>
    <w:rsid w:val="00242FEC"/>
    <w:rsid w:val="00245FC7"/>
    <w:rsid w:val="00250129"/>
    <w:rsid w:val="002C0ED0"/>
    <w:rsid w:val="003B7391"/>
    <w:rsid w:val="003E7D2A"/>
    <w:rsid w:val="003F5E9F"/>
    <w:rsid w:val="00435789"/>
    <w:rsid w:val="00450F32"/>
    <w:rsid w:val="00466CF8"/>
    <w:rsid w:val="004C41B8"/>
    <w:rsid w:val="005A1224"/>
    <w:rsid w:val="005C1502"/>
    <w:rsid w:val="005C24F2"/>
    <w:rsid w:val="005E5DA5"/>
    <w:rsid w:val="006E388B"/>
    <w:rsid w:val="007A7C57"/>
    <w:rsid w:val="007E3EC9"/>
    <w:rsid w:val="00837951"/>
    <w:rsid w:val="0086493E"/>
    <w:rsid w:val="008A65D5"/>
    <w:rsid w:val="009841F5"/>
    <w:rsid w:val="009922B0"/>
    <w:rsid w:val="00A153FC"/>
    <w:rsid w:val="00A20654"/>
    <w:rsid w:val="00A566BF"/>
    <w:rsid w:val="00A95839"/>
    <w:rsid w:val="00A968E1"/>
    <w:rsid w:val="00AA3FE2"/>
    <w:rsid w:val="00AF6967"/>
    <w:rsid w:val="00B62448"/>
    <w:rsid w:val="00BA1BDF"/>
    <w:rsid w:val="00BA6DEF"/>
    <w:rsid w:val="00BD5B69"/>
    <w:rsid w:val="00C440F2"/>
    <w:rsid w:val="00C86C2D"/>
    <w:rsid w:val="00CB1211"/>
    <w:rsid w:val="00D03387"/>
    <w:rsid w:val="00DE0CA4"/>
    <w:rsid w:val="00DE7CF0"/>
    <w:rsid w:val="00E76A4D"/>
    <w:rsid w:val="00ED239C"/>
    <w:rsid w:val="00EF4FC4"/>
    <w:rsid w:val="00EF71CB"/>
    <w:rsid w:val="00F1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E7D2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E7D2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E7D2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E7D2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E7D2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E7D2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E7D2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E7D2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E7D2A"/>
    <w:rPr>
      <w:rFonts w:ascii="Arial" w:hAnsi="Arial" w:cs="Arial"/>
      <w:b/>
      <w:bCs/>
      <w:sz w:val="28"/>
      <w:szCs w:val="28"/>
    </w:rPr>
  </w:style>
  <w:style w:type="paragraph" w:customStyle="1" w:styleId="1">
    <w:name w:val="Знак1"/>
    <w:basedOn w:val="Normal"/>
    <w:uiPriority w:val="99"/>
    <w:rsid w:val="00EF4FC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сновной текст + 10"/>
    <w:aliases w:val="5 pt,Интервал 0 pt"/>
    <w:uiPriority w:val="99"/>
    <w:rsid w:val="00EF4FC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BodyText1">
    <w:name w:val="Body Text1"/>
    <w:uiPriority w:val="99"/>
    <w:rsid w:val="00EF4FC4"/>
    <w:pPr>
      <w:widowControl w:val="0"/>
      <w:ind w:firstLine="720"/>
      <w:jc w:val="both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4FC4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F4FC4"/>
    <w:rPr>
      <w:rFonts w:eastAsia="SimSun" w:cs="Times New Roman"/>
      <w:sz w:val="24"/>
      <w:szCs w:val="24"/>
      <w:lang w:val="ru-RU" w:eastAsia="zh-CN"/>
    </w:rPr>
  </w:style>
  <w:style w:type="character" w:styleId="PageNumber">
    <w:name w:val="page number"/>
    <w:basedOn w:val="DefaultParagraphFont"/>
    <w:uiPriority w:val="99"/>
    <w:rsid w:val="00EF4F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FC4"/>
    <w:pPr>
      <w:tabs>
        <w:tab w:val="center" w:pos="4153"/>
        <w:tab w:val="right" w:pos="8306"/>
      </w:tabs>
      <w:spacing w:line="360" w:lineRule="atLeast"/>
    </w:pPr>
    <w:rPr>
      <w:rFonts w:ascii="Times New Roman CYR" w:eastAsia="SimSun" w:hAnsi="Times New Roman CYR" w:cs="Times New Roman CYR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F4FC4"/>
    <w:rPr>
      <w:rFonts w:ascii="Times New Roman CYR" w:eastAsia="SimSun" w:hAnsi="Times New Roman CYR" w:cs="Times New Roman CYR"/>
      <w:sz w:val="28"/>
      <w:szCs w:val="28"/>
      <w:lang w:val="ru-RU" w:eastAsia="ru-RU"/>
    </w:rPr>
  </w:style>
  <w:style w:type="paragraph" w:customStyle="1" w:styleId="Table">
    <w:name w:val="Table!Таблица"/>
    <w:uiPriority w:val="99"/>
    <w:rsid w:val="003E7D2A"/>
    <w:rPr>
      <w:rFonts w:ascii="Arial" w:hAnsi="Arial" w:cs="Arial"/>
      <w:kern w:val="28"/>
      <w:sz w:val="24"/>
      <w:szCs w:val="24"/>
    </w:rPr>
  </w:style>
  <w:style w:type="paragraph" w:styleId="NoSpacing">
    <w:name w:val="No Spacing"/>
    <w:uiPriority w:val="99"/>
    <w:qFormat/>
    <w:rsid w:val="0013114D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3E7D2A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E7D2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E7D2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E7D2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E7D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E7D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3E7D2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45</Pages>
  <Words>8751</Words>
  <Characters>-32766</Characters>
  <Application>Microsoft Office Outlook</Application>
  <DocSecurity>0</DocSecurity>
  <Lines>0</Lines>
  <Paragraphs>0</Paragraphs>
  <ScaleCrop>false</ScaleCrop>
  <Company>УО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2015-06-16T08:52:00Z</cp:lastPrinted>
  <dcterms:created xsi:type="dcterms:W3CDTF">2015-06-24T05:54:00Z</dcterms:created>
  <dcterms:modified xsi:type="dcterms:W3CDTF">2015-06-25T08:18:00Z</dcterms:modified>
</cp:coreProperties>
</file>