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3" w:rsidRPr="009266D5" w:rsidRDefault="00F565F3" w:rsidP="009266D5">
      <w:pPr>
        <w:jc w:val="right"/>
        <w:rPr>
          <w:b/>
          <w:bCs/>
          <w:kern w:val="28"/>
          <w:sz w:val="32"/>
          <w:szCs w:val="32"/>
        </w:rPr>
      </w:pPr>
      <w:r w:rsidRPr="009266D5">
        <w:rPr>
          <w:b/>
          <w:bCs/>
          <w:kern w:val="28"/>
          <w:sz w:val="32"/>
          <w:szCs w:val="32"/>
        </w:rPr>
        <w:t>Приложение</w:t>
      </w:r>
    </w:p>
    <w:p w:rsidR="00F565F3" w:rsidRPr="009266D5" w:rsidRDefault="00F565F3" w:rsidP="009266D5">
      <w:pPr>
        <w:jc w:val="right"/>
        <w:rPr>
          <w:b/>
          <w:bCs/>
          <w:kern w:val="28"/>
          <w:sz w:val="32"/>
          <w:szCs w:val="32"/>
        </w:rPr>
      </w:pPr>
      <w:r w:rsidRPr="009266D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565F3" w:rsidRPr="009266D5" w:rsidRDefault="00F565F3" w:rsidP="009266D5">
      <w:pPr>
        <w:jc w:val="right"/>
        <w:rPr>
          <w:b/>
          <w:bCs/>
          <w:kern w:val="28"/>
          <w:sz w:val="32"/>
          <w:szCs w:val="32"/>
        </w:rPr>
      </w:pPr>
      <w:r w:rsidRPr="009266D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565F3" w:rsidRPr="009266D5" w:rsidRDefault="00F565F3" w:rsidP="009266D5">
      <w:pPr>
        <w:jc w:val="right"/>
        <w:rPr>
          <w:b/>
          <w:bCs/>
          <w:kern w:val="28"/>
          <w:sz w:val="32"/>
          <w:szCs w:val="32"/>
        </w:rPr>
      </w:pPr>
      <w:r w:rsidRPr="009266D5">
        <w:rPr>
          <w:b/>
          <w:bCs/>
          <w:kern w:val="28"/>
          <w:sz w:val="32"/>
          <w:szCs w:val="32"/>
        </w:rPr>
        <w:t>от 10.11.2014 г. №1564</w:t>
      </w:r>
    </w:p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kern w:val="32"/>
          <w:sz w:val="32"/>
          <w:szCs w:val="32"/>
        </w:rPr>
      </w:pPr>
      <w:r w:rsidRPr="009266D5">
        <w:rPr>
          <w:b/>
          <w:bCs/>
          <w:kern w:val="32"/>
          <w:sz w:val="32"/>
          <w:szCs w:val="32"/>
        </w:rPr>
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</w:t>
      </w:r>
    </w:p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Паспорт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</w:t>
      </w:r>
    </w:p>
    <w:p w:rsidR="00F565F3" w:rsidRPr="009266D5" w:rsidRDefault="00F565F3" w:rsidP="000E606B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19"/>
        <w:gridCol w:w="7284"/>
      </w:tblGrid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0"/>
            </w:pPr>
            <w:r w:rsidRPr="009266D5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годы» (далее – Муниципальная программа).</w:t>
            </w:r>
          </w:p>
        </w:tc>
      </w:tr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Директор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Первый заместитель главы Крапивинского муниципального района Т.И. Климина </w:t>
            </w:r>
          </w:p>
        </w:tc>
      </w:tr>
      <w:tr w:rsidR="00F565F3" w:rsidRPr="009266D5">
        <w:trPr>
          <w:trHeight w:val="419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Ответственный исполнитель (координатор)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Исполнители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Цели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Повышение удовлетворенности населения Крапивинского района качеством государственных и муниципальных услуг.</w:t>
            </w:r>
          </w:p>
        </w:tc>
      </w:tr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Задачи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1.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 xml:space="preserve">2. Обеспечить комфортность предоставления государственных и муниципальных услуг, в том числе в условиях Мобильного офиса. 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 xml:space="preserve">3. Обеспечить информационное сопровождение деятельности МФЦ. </w:t>
            </w:r>
          </w:p>
        </w:tc>
      </w:tr>
      <w:tr w:rsidR="00F565F3" w:rsidRPr="009266D5">
        <w:trPr>
          <w:trHeight w:val="151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Срок реализации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2014-2017 годы</w:t>
            </w:r>
          </w:p>
        </w:tc>
      </w:tr>
      <w:tr w:rsidR="00F565F3" w:rsidRPr="009266D5">
        <w:trPr>
          <w:trHeight w:val="629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Всего на реализацию Программы на 2015-2017 годы потребуется 29521,3 тыс. руб., в том числе по годам: 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2014 году – 7102,7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 xml:space="preserve">В 2015 году – 7187,7 тыс. руб. 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2016 году – 7450,7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2017 году – 7780,2 тыс. руб.</w:t>
            </w:r>
          </w:p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Средства районного бюджета: 24551,3 тыс. руб., в том числе по годам: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2014 году – 6032,7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 xml:space="preserve">В 2015 году – 5887,7 тыс. руб. 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2016 году – 6150,7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2017 году – 6480,2 тыс. руб.</w:t>
            </w:r>
          </w:p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лиц: 4970,0 тыс. руб., в том числе по годам: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2014 году – 1070,0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 xml:space="preserve">В 2015 году – 1300,0 тыс. руб. 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2016 году – 1300,0 тыс. руб.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В 2017 году – 1300,0 тыс. руб.</w:t>
            </w:r>
          </w:p>
        </w:tc>
      </w:tr>
      <w:tr w:rsidR="00F565F3" w:rsidRPr="009266D5">
        <w:trPr>
          <w:trHeight w:val="419"/>
          <w:tblCellSpacing w:w="5" w:type="nil"/>
        </w:trPr>
        <w:tc>
          <w:tcPr>
            <w:tcW w:w="2202" w:type="dxa"/>
          </w:tcPr>
          <w:p w:rsidR="00F565F3" w:rsidRPr="009266D5" w:rsidRDefault="00F565F3" w:rsidP="009266D5">
            <w:pPr>
              <w:pStyle w:val="Table"/>
            </w:pPr>
            <w:r w:rsidRPr="009266D5">
              <w:t>Ожидаемые конечные результаты реализации муниципальной программы</w:t>
            </w:r>
          </w:p>
        </w:tc>
        <w:tc>
          <w:tcPr>
            <w:tcW w:w="7227" w:type="dxa"/>
          </w:tcPr>
          <w:p w:rsidR="00F565F3" w:rsidRPr="009266D5" w:rsidRDefault="00F565F3" w:rsidP="009266D5">
            <w:pPr>
              <w:pStyle w:val="Table"/>
            </w:pPr>
            <w:r w:rsidRPr="009266D5"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 процентов.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2. Время ожидания в очереди для получения государственных и муниципальных услуг к 2014 году – не более 15 минут.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3. Уровень удовлетворённости граждан Российской Федерации качеством предоставления государственных и муниципальных услуг к 2018 году - не менее 90 процентов.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4. Доля помещений МФЦ для приема заявителей, которые соответствуют стандарту комфортности при предоставлении государственных услуг – 100 %.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F565F3" w:rsidRPr="009266D5" w:rsidRDefault="00F565F3" w:rsidP="000E606B"/>
    <w:p w:rsidR="00F565F3" w:rsidRPr="009266D5" w:rsidRDefault="00F565F3" w:rsidP="000E606B">
      <w:r w:rsidRPr="009266D5">
        <w:t>Качество услуг является одним из ключевых факторов, определяющих доверие граждан к органам власти,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Федерации.</w:t>
      </w:r>
    </w:p>
    <w:p w:rsidR="00F565F3" w:rsidRPr="009266D5" w:rsidRDefault="00F565F3" w:rsidP="000E606B">
      <w:r w:rsidRPr="009266D5">
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создано 22.11.2011 года, открыто для заявителей 17.08.2012 года.</w:t>
      </w:r>
    </w:p>
    <w:p w:rsidR="00F565F3" w:rsidRPr="009266D5" w:rsidRDefault="00F565F3" w:rsidP="000E606B">
      <w:r w:rsidRPr="009266D5">
        <w:t>Создание многофункционального центра служит достижению большинства целей и задач, сформулированных Концепцией административной реформы в Российской Федерации.</w:t>
      </w:r>
    </w:p>
    <w:p w:rsidR="00F565F3" w:rsidRPr="009266D5" w:rsidRDefault="00F565F3" w:rsidP="000E606B">
      <w:r w:rsidRPr="009266D5">
        <w:t>Объективными предпосылками создания и совершенствования межведомственного взаимодействия на базе МФЦ являются:</w:t>
      </w:r>
    </w:p>
    <w:p w:rsidR="00F565F3" w:rsidRPr="009266D5" w:rsidRDefault="00F565F3" w:rsidP="000E606B">
      <w:r w:rsidRPr="009266D5">
        <w:t>1.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F565F3" w:rsidRPr="009266D5" w:rsidRDefault="00F565F3" w:rsidP="000E606B">
      <w:r w:rsidRPr="009266D5">
        <w:t>2. Отдельные административные процедуры различных ведомств при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F565F3" w:rsidRPr="009266D5" w:rsidRDefault="00F565F3" w:rsidP="000E606B">
      <w:r w:rsidRPr="009266D5">
        <w:t>3. Предоставление взаимосвязанных государственных и муниципальных услуг оптимизировано за счет:</w:t>
      </w:r>
    </w:p>
    <w:p w:rsidR="00F565F3" w:rsidRPr="009266D5" w:rsidRDefault="00F565F3" w:rsidP="000E606B">
      <w:r w:rsidRPr="009266D5"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F565F3" w:rsidRPr="009266D5" w:rsidRDefault="00F565F3" w:rsidP="000E606B">
      <w:r w:rsidRPr="009266D5">
        <w:t>- оптимизации межведомственного взаимодействия (в том числе электронного), сокращения времени документооборота;</w:t>
      </w:r>
    </w:p>
    <w:p w:rsidR="00F565F3" w:rsidRPr="009266D5" w:rsidRDefault="00F565F3" w:rsidP="000E606B">
      <w:r w:rsidRPr="009266D5"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F565F3" w:rsidRPr="009266D5" w:rsidRDefault="00F565F3" w:rsidP="000E606B">
      <w:r w:rsidRPr="009266D5">
        <w:t>Реализация проекта по созданию МФЦ в Крапивинском районе позволила создать безопасные и комфортные условия для предоставления государственных и муниципальных услуг.</w:t>
      </w:r>
    </w:p>
    <w:p w:rsidR="00F565F3" w:rsidRPr="009266D5" w:rsidRDefault="00F565F3" w:rsidP="000E606B">
      <w:r w:rsidRPr="009266D5">
        <w:t>По состоянию на 01.10.2014 года Многофункциональным центром заключено 46 Соглашений о взаимодействии по предоставлению государственных и муниципальных услуг. В рамках, которых оказывается 217 услуг, из них 143 государственных (48 - федеральных, 95 – региональных), 37 – муниципальных, 10 иных и 27 дополнительных.</w:t>
      </w:r>
    </w:p>
    <w:p w:rsidR="00F565F3" w:rsidRPr="009266D5" w:rsidRDefault="00F565F3" w:rsidP="000E606B">
      <w:pPr>
        <w:rPr>
          <w:highlight w:val="yellow"/>
        </w:rPr>
      </w:pPr>
      <w:r w:rsidRPr="009266D5">
        <w:t>С момента открытия МФЦ с учётом служб размещённых в здании центра обратилось более 100 тысячи заявителей.</w:t>
      </w:r>
    </w:p>
    <w:p w:rsidR="00F565F3" w:rsidRPr="009266D5" w:rsidRDefault="00F565F3" w:rsidP="000E606B">
      <w:r w:rsidRPr="009266D5">
        <w:t xml:space="preserve">Специалистами МФЦ за 9 месяцев 2014 года принято документов для оказания 15 849 государственных и 519 муниципальных услуг и оказано 653 консультации, 3082 дополнительные услуги, 12 иных услуг, выдано 14 248 результатов оказания услуг. Наиболее востребованы государственные услуги социальной защиты населения (2756 услуги - 16% от общего количества услуг), Росреестра (11207 услуг – 66% от общего количества услуг), УФМС (1688 услуг – 10% от общего количества услуг). </w:t>
      </w:r>
    </w:p>
    <w:p w:rsidR="00F565F3" w:rsidRPr="009266D5" w:rsidRDefault="00F565F3" w:rsidP="000E606B">
      <w:r w:rsidRPr="009266D5">
        <w:t xml:space="preserve">Для совершенствования работы по подпрограмме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 приобретён автомобиль Форд – транзит, оборудованный под «Мобильный офис», оснащенный спутниковым узлом связи и офисной техникой. Мобильные выезды осуществляются на территории сельских поселений района ежедневно, по графику. За 9 месяцев 2014г. проведено 146 мобильных выездов, оказана 1451 услуга. </w:t>
      </w:r>
    </w:p>
    <w:p w:rsidR="00F565F3" w:rsidRPr="009266D5" w:rsidRDefault="00F565F3" w:rsidP="000E606B">
      <w:r w:rsidRPr="009266D5">
        <w:t>Таким образом, совершенствование деятельности МФЦ является необходимым и логичным продолжением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F565F3" w:rsidRPr="009266D5" w:rsidRDefault="00F565F3" w:rsidP="000E606B">
      <w:r w:rsidRPr="009266D5">
        <w:t xml:space="preserve">С целью обеспечения комфортности и безопасности условий труда сотрудников учреждения и получения государственных и муниципальных услуг заявителями проведены энергоаудит в 2013 году, специальная оценка условий труда – в 2014 году. </w:t>
      </w:r>
    </w:p>
    <w:p w:rsidR="00F565F3" w:rsidRPr="009266D5" w:rsidRDefault="00F565F3" w:rsidP="000E606B">
      <w:r w:rsidRPr="009266D5">
        <w:t xml:space="preserve">С целью создания единого системного подхода к организации процесса обслуживания и информирования населения в МФЦ, насыщения системы предоставления государственных и муниципальных услуг современными инструментами коммуникаций в 2014-2015 гг. планируется переход МФЦ на единый фирменный стиль. Единый фирменный стиль поможет повысить узнаваемость МФЦ среди населения, повысить уровень воспринимаемого качества обслуживания в МФЦ, повлиять на повышение уровня удовлетворенности граждан получением государственных и муниципальных услуг. </w:t>
      </w:r>
    </w:p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F565F3" w:rsidRPr="009266D5" w:rsidRDefault="00F565F3" w:rsidP="000E606B"/>
    <w:p w:rsidR="00F565F3" w:rsidRPr="009266D5" w:rsidRDefault="00F565F3" w:rsidP="000E606B">
      <w:r w:rsidRPr="009266D5">
        <w:t xml:space="preserve"> Основные цели Муниципальной программы:</w:t>
      </w:r>
    </w:p>
    <w:p w:rsidR="00F565F3" w:rsidRPr="009266D5" w:rsidRDefault="00F565F3" w:rsidP="000E606B">
      <w:r w:rsidRPr="009266D5">
        <w:t>Повышение удовлетворенности населения Крапивинского района качеством государственных и муниципальных услуг.</w:t>
      </w:r>
    </w:p>
    <w:p w:rsidR="00F565F3" w:rsidRPr="009266D5" w:rsidRDefault="00F565F3" w:rsidP="000E606B"/>
    <w:p w:rsidR="00F565F3" w:rsidRPr="009266D5" w:rsidRDefault="00F565F3" w:rsidP="000E606B">
      <w:r w:rsidRPr="009266D5">
        <w:t>Основные задачи Муниципальной программы:</w:t>
      </w:r>
    </w:p>
    <w:p w:rsidR="00F565F3" w:rsidRPr="009266D5" w:rsidRDefault="00F565F3" w:rsidP="000E606B">
      <w:r w:rsidRPr="009266D5">
        <w:t>1.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</w:r>
    </w:p>
    <w:p w:rsidR="00F565F3" w:rsidRPr="009266D5" w:rsidRDefault="00F565F3" w:rsidP="000E606B">
      <w:r w:rsidRPr="009266D5">
        <w:t>2. Обеспечить комфортность предоставления государственных и муниципальных услуг, в том числе в условиях Мобильного офиса.</w:t>
      </w:r>
    </w:p>
    <w:p w:rsidR="00F565F3" w:rsidRPr="009266D5" w:rsidRDefault="00F565F3" w:rsidP="000E606B">
      <w:r w:rsidRPr="009266D5">
        <w:t>3. Обеспечить информационное сопровождение деятельности МФЦ.</w:t>
      </w:r>
    </w:p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F565F3" w:rsidRPr="009266D5" w:rsidRDefault="00F565F3" w:rsidP="000E606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57"/>
        <w:gridCol w:w="2726"/>
        <w:gridCol w:w="2559"/>
      </w:tblGrid>
      <w:tr w:rsidR="00F565F3" w:rsidRPr="009266D5">
        <w:tc>
          <w:tcPr>
            <w:tcW w:w="2235" w:type="dxa"/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подпрограммы (основного мероприятия), мероприятия</w:t>
            </w:r>
          </w:p>
        </w:tc>
        <w:tc>
          <w:tcPr>
            <w:tcW w:w="2268" w:type="dxa"/>
          </w:tcPr>
          <w:p w:rsidR="00F565F3" w:rsidRPr="009266D5" w:rsidRDefault="00F565F3" w:rsidP="009266D5">
            <w:pPr>
              <w:pStyle w:val="Table0"/>
            </w:pPr>
            <w:r w:rsidRPr="009266D5">
              <w:t>Краткое описание подпрограммы (основного мероприятия), мероприятия</w:t>
            </w: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целевого показателя (индикатора)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0"/>
            </w:pPr>
            <w:r w:rsidRPr="009266D5">
              <w:t>Порядок определения (формула)</w:t>
            </w:r>
          </w:p>
        </w:tc>
      </w:tr>
      <w:tr w:rsidR="00F565F3" w:rsidRPr="009266D5">
        <w:tc>
          <w:tcPr>
            <w:tcW w:w="10065" w:type="dxa"/>
            <w:gridSpan w:val="4"/>
          </w:tcPr>
          <w:p w:rsidR="00F565F3" w:rsidRPr="009266D5" w:rsidRDefault="00F565F3" w:rsidP="009266D5">
            <w:pPr>
              <w:pStyle w:val="Table"/>
            </w:pPr>
            <w:r w:rsidRPr="009266D5">
              <w:t>1. Цель: Повышение удовлетворенности населения Крапивинского района качеством государственных и муниципальных услуг.</w:t>
            </w:r>
          </w:p>
        </w:tc>
      </w:tr>
      <w:tr w:rsidR="00F565F3" w:rsidRPr="009266D5">
        <w:tc>
          <w:tcPr>
            <w:tcW w:w="10065" w:type="dxa"/>
            <w:gridSpan w:val="4"/>
          </w:tcPr>
          <w:p w:rsidR="00F565F3" w:rsidRPr="009266D5" w:rsidRDefault="00F565F3" w:rsidP="009266D5">
            <w:pPr>
              <w:pStyle w:val="Table"/>
            </w:pPr>
            <w:r w:rsidRPr="009266D5">
              <w:t>1.1.Задачи: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офиса; обеспечить комфортность предоставления государственных и муниципальных услуг, в том числе в условиях Мобильного офиса; обеспечить информационное сопровождение деятельности МФЦ.</w:t>
            </w:r>
          </w:p>
        </w:tc>
      </w:tr>
      <w:tr w:rsidR="00F565F3" w:rsidRPr="009266D5">
        <w:tc>
          <w:tcPr>
            <w:tcW w:w="2235" w:type="dxa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Основное мероприятие: Обеспечение деятельности учреждения</w:t>
            </w:r>
          </w:p>
        </w:tc>
        <w:tc>
          <w:tcPr>
            <w:tcW w:w="2268" w:type="dxa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Финансовое обеспечение муниципального задания</w:t>
            </w: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Выполнение муниципального задания, процентов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"/>
            </w:pPr>
            <w:r w:rsidRPr="009266D5">
              <w:t>Фактическое выполнение муниципального задания/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Плановое назначение * 100</w:t>
            </w:r>
          </w:p>
        </w:tc>
      </w:tr>
      <w:tr w:rsidR="00F565F3" w:rsidRPr="009266D5">
        <w:tc>
          <w:tcPr>
            <w:tcW w:w="2235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процентов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Количество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услуг/численность населения района в отчетном периоде * 100 </w:t>
            </w:r>
          </w:p>
        </w:tc>
      </w:tr>
      <w:tr w:rsidR="00F565F3" w:rsidRPr="009266D5">
        <w:tc>
          <w:tcPr>
            <w:tcW w:w="2235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Время ожидания в очереди для получения государственных и муниципальных услуг, минут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"/>
            </w:pPr>
            <w:r w:rsidRPr="009266D5">
              <w:t>Фактическое время ожидания в очереди</w:t>
            </w:r>
          </w:p>
        </w:tc>
      </w:tr>
      <w:tr w:rsidR="00F565F3" w:rsidRPr="009266D5">
        <w:tc>
          <w:tcPr>
            <w:tcW w:w="2235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Уровень удовлетворённости граждан Российской Федерации качеством предоставления государственных и муниципальных услуг, процентов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"/>
            </w:pPr>
            <w:r w:rsidRPr="009266D5">
              <w:t>Количество жалоб (по результатам ежегодного мониторинга)*100/ численность населения района</w:t>
            </w:r>
          </w:p>
        </w:tc>
      </w:tr>
      <w:tr w:rsidR="00F565F3" w:rsidRPr="009266D5">
        <w:tc>
          <w:tcPr>
            <w:tcW w:w="2235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8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Доля помещений МФЦ для приема заявителей, которые соответствуют стандарту комфортности при предоставлении государственных услуг, процентов</w:t>
            </w:r>
          </w:p>
        </w:tc>
        <w:tc>
          <w:tcPr>
            <w:tcW w:w="2693" w:type="dxa"/>
          </w:tcPr>
          <w:p w:rsidR="00F565F3" w:rsidRPr="009266D5" w:rsidRDefault="00F565F3" w:rsidP="009266D5">
            <w:pPr>
              <w:pStyle w:val="Table"/>
            </w:pPr>
            <w:r w:rsidRPr="009266D5">
              <w:t>Соответствие правилам организации деятельности МФЦ предоставлению государственных и муниципальных услуг, утвержденным по</w:t>
            </w:r>
            <w:r>
              <w:t>становлением правительства РФ №</w:t>
            </w:r>
            <w:r w:rsidRPr="009266D5">
              <w:t>1376 от 22.12.2012г.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F565F3" w:rsidRPr="009266D5" w:rsidRDefault="00F565F3" w:rsidP="000E606B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3326"/>
        <w:gridCol w:w="2414"/>
        <w:gridCol w:w="940"/>
        <w:gridCol w:w="939"/>
        <w:gridCol w:w="939"/>
        <w:gridCol w:w="939"/>
      </w:tblGrid>
      <w:tr w:rsidR="00F565F3" w:rsidRPr="009266D5">
        <w:trPr>
          <w:cantSplit/>
          <w:trHeight w:val="480"/>
          <w:tblCellSpacing w:w="5" w:type="nil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</w:t>
            </w:r>
          </w:p>
          <w:p w:rsidR="00F565F3" w:rsidRPr="009266D5" w:rsidRDefault="00F565F3" w:rsidP="009266D5">
            <w:pPr>
              <w:pStyle w:val="Table0"/>
            </w:pPr>
            <w:r w:rsidRPr="009266D5">
              <w:t>муниципальной программы,</w:t>
            </w:r>
          </w:p>
          <w:p w:rsidR="00F565F3" w:rsidRPr="009266D5" w:rsidRDefault="00F565F3" w:rsidP="009266D5">
            <w:pPr>
              <w:pStyle w:val="Table0"/>
            </w:pPr>
            <w:r w:rsidRPr="009266D5">
              <w:t>подпрограммы, мероприятия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Объем финансовых ресурсов, тыс. рублей</w:t>
            </w:r>
          </w:p>
        </w:tc>
      </w:tr>
      <w:tr w:rsidR="00F565F3" w:rsidRPr="009266D5">
        <w:trPr>
          <w:cantSplit/>
          <w:trHeight w:val="257"/>
          <w:tblCellSpacing w:w="5" w:type="nil"/>
        </w:trPr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2017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3544" w:type="dxa"/>
            <w:gridSpan w:val="2"/>
          </w:tcPr>
          <w:p w:rsidR="00F565F3" w:rsidRPr="009266D5" w:rsidRDefault="00F565F3" w:rsidP="009266D5">
            <w:pPr>
              <w:pStyle w:val="Table"/>
            </w:pPr>
            <w:r w:rsidRPr="009266D5">
              <w:t>1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2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3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на 2014 – 2017 годы»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7102,7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7187,7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7450,7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7780,2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6032,7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5887,7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6150,7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6480,2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1070,0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1.Основное мероприятие:</w:t>
            </w:r>
          </w:p>
          <w:p w:rsidR="00F565F3" w:rsidRPr="009266D5" w:rsidRDefault="00F565F3" w:rsidP="009266D5">
            <w:pPr>
              <w:pStyle w:val="Table"/>
            </w:pPr>
            <w:r w:rsidRPr="009266D5">
              <w:t>Обеспечение деятельности учреждения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7102,7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7187,7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7450,7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7780,2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6032,7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5887,7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6150,7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6480,2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1070,0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 Заработная плата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4512,0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4568,4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4806,7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5062,2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4348,0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4368,4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4608,7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4862,2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164,0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Начисления на оплату труда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1364,0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1379,3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1452,0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1528,0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1314,0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1319,3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1392,0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1468,0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60,0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Услуги связи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164,0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124,0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40,0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Коммунальные услуги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365,7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300,0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360,0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360,0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165,7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200,0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260,0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260,0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260,0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Услуги по содержанию имущества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51,0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51,0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80,0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Прочие услуги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231,8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231,8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Прочие расходы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227,0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районный бюджет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81,0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146,0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Хозрасходы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186,8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186,8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250,0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Прочие выплаты</w:t>
            </w: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Всего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0,4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544" w:type="dxa"/>
            <w:gridSpan w:val="2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69" w:type="dxa"/>
          </w:tcPr>
          <w:p w:rsidR="00F565F3" w:rsidRPr="009266D5" w:rsidRDefault="00F565F3" w:rsidP="009266D5">
            <w:pPr>
              <w:pStyle w:val="Table"/>
            </w:pPr>
            <w:r w:rsidRPr="009266D5">
              <w:t>средства юридических и физических лиц</w:t>
            </w:r>
          </w:p>
        </w:tc>
        <w:tc>
          <w:tcPr>
            <w:tcW w:w="993" w:type="dxa"/>
          </w:tcPr>
          <w:p w:rsidR="00F565F3" w:rsidRPr="009266D5" w:rsidRDefault="00F565F3" w:rsidP="009266D5">
            <w:pPr>
              <w:pStyle w:val="Table"/>
            </w:pPr>
            <w:r w:rsidRPr="009266D5">
              <w:t>0,4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  <w:tc>
          <w:tcPr>
            <w:tcW w:w="992" w:type="dxa"/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565F3" w:rsidRPr="009266D5" w:rsidRDefault="00F565F3" w:rsidP="000E606B">
      <w:pPr>
        <w:rPr>
          <w:highlight w:val="green"/>
        </w:rPr>
      </w:pPr>
    </w:p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7"/>
        <w:gridCol w:w="3109"/>
        <w:gridCol w:w="776"/>
        <w:gridCol w:w="722"/>
        <w:gridCol w:w="705"/>
        <w:gridCol w:w="717"/>
        <w:gridCol w:w="717"/>
      </w:tblGrid>
      <w:tr w:rsidR="00F565F3" w:rsidRPr="009266D5">
        <w:trPr>
          <w:trHeight w:val="480"/>
          <w:tblCellSpacing w:w="5" w:type="nil"/>
        </w:trPr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муниципальной программы, подпрограммы, мероприятия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целевого</w:t>
            </w:r>
          </w:p>
          <w:p w:rsidR="00F565F3" w:rsidRPr="009266D5" w:rsidRDefault="00F565F3" w:rsidP="009266D5">
            <w:pPr>
              <w:pStyle w:val="Table0"/>
            </w:pPr>
            <w:r w:rsidRPr="009266D5">
              <w:t>показателя (индикатора)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Единица</w:t>
            </w:r>
          </w:p>
          <w:p w:rsidR="00F565F3" w:rsidRPr="009266D5" w:rsidRDefault="00F565F3" w:rsidP="009266D5">
            <w:pPr>
              <w:pStyle w:val="Table0"/>
            </w:pPr>
            <w:r w:rsidRPr="009266D5">
              <w:t>измерения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Плановое значение целевого показателя (индикатора)</w:t>
            </w:r>
          </w:p>
        </w:tc>
      </w:tr>
      <w:tr w:rsidR="00F565F3" w:rsidRPr="009266D5">
        <w:trPr>
          <w:trHeight w:val="345"/>
          <w:tblCellSpacing w:w="5" w:type="nil"/>
        </w:trPr>
        <w:tc>
          <w:tcPr>
            <w:tcW w:w="2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  <w:rPr>
                <w:b/>
                <w:bCs/>
              </w:rPr>
            </w:pPr>
            <w:r w:rsidRPr="009266D5">
              <w:rPr>
                <w:b/>
                <w:bCs/>
              </w:rPr>
              <w:t>2014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  <w:rPr>
                <w:b/>
                <w:bCs/>
              </w:rPr>
            </w:pPr>
            <w:r w:rsidRPr="009266D5">
              <w:rPr>
                <w:b/>
                <w:bCs/>
              </w:rPr>
              <w:t>2015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  <w:rPr>
                <w:b/>
                <w:bCs/>
              </w:rPr>
            </w:pPr>
            <w:r w:rsidRPr="009266D5">
              <w:rPr>
                <w:b/>
                <w:bCs/>
              </w:rPr>
              <w:t>2016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5F3" w:rsidRPr="009266D5" w:rsidRDefault="00F565F3" w:rsidP="009266D5">
            <w:pPr>
              <w:pStyle w:val="Table"/>
              <w:rPr>
                <w:b/>
                <w:bCs/>
              </w:rPr>
            </w:pPr>
            <w:r w:rsidRPr="009266D5">
              <w:rPr>
                <w:b/>
                <w:bCs/>
              </w:rPr>
              <w:t>2017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883" w:type="dxa"/>
          </w:tcPr>
          <w:p w:rsidR="00F565F3" w:rsidRPr="009266D5" w:rsidRDefault="00F565F3" w:rsidP="009266D5">
            <w:pPr>
              <w:pStyle w:val="Table"/>
            </w:pPr>
            <w:r w:rsidRPr="009266D5">
              <w:t>1</w:t>
            </w: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2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  <w:r w:rsidRPr="009266D5">
              <w:t>3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  <w:r w:rsidRPr="009266D5">
              <w:t>4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6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7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</w:tcPr>
          <w:p w:rsidR="00F565F3" w:rsidRPr="009266D5" w:rsidRDefault="00F565F3" w:rsidP="009266D5">
            <w:pPr>
              <w:pStyle w:val="Table"/>
            </w:pPr>
            <w:r w:rsidRPr="009266D5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годы»</w:t>
            </w: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Балл 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1.Основное мероприятие: Обеспечение деятельности учреждения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Выполнение муниципального задания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мин.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</w:tr>
      <w:tr w:rsidR="00F565F3" w:rsidRPr="00926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83" w:type="dxa"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32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805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749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97</w:t>
            </w:r>
          </w:p>
        </w:tc>
        <w:tc>
          <w:tcPr>
            <w:tcW w:w="731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74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jc w:val="center"/>
        <w:rPr>
          <w:b/>
          <w:bCs/>
          <w:sz w:val="30"/>
          <w:szCs w:val="30"/>
        </w:rPr>
      </w:pPr>
      <w:r w:rsidRPr="009266D5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программы)</w:t>
      </w:r>
    </w:p>
    <w:p w:rsidR="00F565F3" w:rsidRPr="009266D5" w:rsidRDefault="00F565F3" w:rsidP="000E606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2"/>
        <w:gridCol w:w="2278"/>
        <w:gridCol w:w="777"/>
        <w:gridCol w:w="1028"/>
        <w:gridCol w:w="1028"/>
        <w:gridCol w:w="1153"/>
        <w:gridCol w:w="1153"/>
      </w:tblGrid>
      <w:tr w:rsidR="00F565F3" w:rsidRPr="009266D5">
        <w:tc>
          <w:tcPr>
            <w:tcW w:w="2410" w:type="dxa"/>
            <w:vMerge w:val="restart"/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муниципальной программы, подпрограммы, мероприятия</w:t>
            </w:r>
          </w:p>
        </w:tc>
        <w:tc>
          <w:tcPr>
            <w:tcW w:w="2552" w:type="dxa"/>
            <w:vMerge w:val="restart"/>
          </w:tcPr>
          <w:p w:rsidR="00F565F3" w:rsidRPr="009266D5" w:rsidRDefault="00F565F3" w:rsidP="009266D5">
            <w:pPr>
              <w:pStyle w:val="Table0"/>
            </w:pPr>
            <w:r w:rsidRPr="009266D5"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F565F3" w:rsidRPr="009266D5" w:rsidRDefault="00F565F3" w:rsidP="009266D5">
            <w:pPr>
              <w:pStyle w:val="Table0"/>
            </w:pPr>
            <w:r w:rsidRPr="009266D5">
              <w:t>Единица измерения</w:t>
            </w:r>
          </w:p>
        </w:tc>
        <w:tc>
          <w:tcPr>
            <w:tcW w:w="4820" w:type="dxa"/>
            <w:gridSpan w:val="4"/>
          </w:tcPr>
          <w:p w:rsidR="00F565F3" w:rsidRPr="009266D5" w:rsidRDefault="00F565F3" w:rsidP="009266D5">
            <w:pPr>
              <w:pStyle w:val="Table0"/>
            </w:pPr>
            <w:r w:rsidRPr="009266D5">
              <w:t>Плановое значение целевого показателя (индикатора)</w:t>
            </w:r>
          </w:p>
        </w:tc>
      </w:tr>
      <w:tr w:rsidR="00F565F3" w:rsidRPr="009266D5">
        <w:tc>
          <w:tcPr>
            <w:tcW w:w="2410" w:type="dxa"/>
            <w:vMerge/>
          </w:tcPr>
          <w:p w:rsidR="00F565F3" w:rsidRPr="009266D5" w:rsidRDefault="00F565F3" w:rsidP="009266D5">
            <w:pPr>
              <w:pStyle w:val="Table0"/>
            </w:pPr>
          </w:p>
        </w:tc>
        <w:tc>
          <w:tcPr>
            <w:tcW w:w="2552" w:type="dxa"/>
            <w:vMerge/>
          </w:tcPr>
          <w:p w:rsidR="00F565F3" w:rsidRPr="009266D5" w:rsidRDefault="00F565F3" w:rsidP="009266D5">
            <w:pPr>
              <w:pStyle w:val="Table0"/>
            </w:pPr>
          </w:p>
        </w:tc>
        <w:tc>
          <w:tcPr>
            <w:tcW w:w="850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январь-март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январь-июнь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январь-сентябрь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январь-декабрь</w:t>
            </w:r>
          </w:p>
        </w:tc>
      </w:tr>
      <w:tr w:rsidR="00F565F3" w:rsidRPr="009266D5">
        <w:trPr>
          <w:tblHeader/>
        </w:trPr>
        <w:tc>
          <w:tcPr>
            <w:tcW w:w="2410" w:type="dxa"/>
          </w:tcPr>
          <w:p w:rsidR="00F565F3" w:rsidRPr="009266D5" w:rsidRDefault="00F565F3" w:rsidP="009266D5">
            <w:pPr>
              <w:pStyle w:val="Table"/>
            </w:pPr>
            <w:r w:rsidRPr="009266D5">
              <w:tab/>
              <w:t>1</w:t>
            </w: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>2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  <w:r w:rsidRPr="009266D5">
              <w:t>3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4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6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7</w:t>
            </w:r>
          </w:p>
        </w:tc>
      </w:tr>
      <w:tr w:rsidR="00F565F3" w:rsidRPr="009266D5">
        <w:tc>
          <w:tcPr>
            <w:tcW w:w="2410" w:type="dxa"/>
          </w:tcPr>
          <w:p w:rsidR="00F565F3" w:rsidRPr="009266D5" w:rsidRDefault="00F565F3" w:rsidP="009266D5">
            <w:pPr>
              <w:pStyle w:val="Table"/>
            </w:pPr>
            <w:r w:rsidRPr="009266D5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годы»</w:t>
            </w: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Балл 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</w:tr>
      <w:tr w:rsidR="00F565F3" w:rsidRPr="009266D5">
        <w:tc>
          <w:tcPr>
            <w:tcW w:w="2410" w:type="dxa"/>
            <w:vMerge w:val="restart"/>
          </w:tcPr>
          <w:p w:rsidR="00F565F3" w:rsidRPr="009266D5" w:rsidRDefault="00F565F3" w:rsidP="009266D5">
            <w:pPr>
              <w:pStyle w:val="Table"/>
            </w:pPr>
            <w:r w:rsidRPr="009266D5">
              <w:t>1.Основное мероприятие: Обеспечение деятельности учреждения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Выполнение муниципального задания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25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50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75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</w:tr>
      <w:tr w:rsidR="00F565F3" w:rsidRPr="009266D5">
        <w:tc>
          <w:tcPr>
            <w:tcW w:w="2410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</w:tr>
      <w:tr w:rsidR="00F565F3" w:rsidRPr="009266D5">
        <w:tc>
          <w:tcPr>
            <w:tcW w:w="2410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Время ожидания в очереди для получения государственных и муниципальных услуг 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мин.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  <w:p w:rsidR="00F565F3" w:rsidRPr="009266D5" w:rsidRDefault="00F565F3" w:rsidP="009266D5">
            <w:pPr>
              <w:pStyle w:val="Table"/>
            </w:pP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15</w:t>
            </w:r>
          </w:p>
          <w:p w:rsidR="00F565F3" w:rsidRPr="009266D5" w:rsidRDefault="00F565F3" w:rsidP="009266D5">
            <w:pPr>
              <w:pStyle w:val="Table"/>
            </w:pPr>
          </w:p>
        </w:tc>
      </w:tr>
      <w:tr w:rsidR="00F565F3" w:rsidRPr="009266D5">
        <w:tc>
          <w:tcPr>
            <w:tcW w:w="2410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Уровень удовлетворённости граждан Российской Федерации качеством предоставления государственных и муниципальных услуг 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  <w:r w:rsidRPr="009266D5">
              <w:t>-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90</w:t>
            </w:r>
          </w:p>
        </w:tc>
      </w:tr>
      <w:tr w:rsidR="00F565F3" w:rsidRPr="009266D5">
        <w:tc>
          <w:tcPr>
            <w:tcW w:w="2410" w:type="dxa"/>
            <w:vMerge/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552" w:type="dxa"/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Доля помещений МФЦ для приема заявителей, которые соответствуют стандарту комфортности при предоставлении государственных услуг </w:t>
            </w:r>
          </w:p>
        </w:tc>
        <w:tc>
          <w:tcPr>
            <w:tcW w:w="850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%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97</w:t>
            </w:r>
          </w:p>
        </w:tc>
        <w:tc>
          <w:tcPr>
            <w:tcW w:w="1134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  <w:tc>
          <w:tcPr>
            <w:tcW w:w="1276" w:type="dxa"/>
          </w:tcPr>
          <w:p w:rsidR="00F565F3" w:rsidRPr="009266D5" w:rsidRDefault="00F565F3" w:rsidP="009266D5">
            <w:pPr>
              <w:pStyle w:val="Table"/>
            </w:pPr>
          </w:p>
          <w:p w:rsidR="00F565F3" w:rsidRPr="009266D5" w:rsidRDefault="00F565F3" w:rsidP="009266D5">
            <w:pPr>
              <w:pStyle w:val="Table"/>
            </w:pPr>
            <w:r w:rsidRPr="009266D5">
              <w:t>100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jc w:val="center"/>
      </w:pPr>
      <w:r w:rsidRPr="009266D5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F565F3" w:rsidRPr="009266D5" w:rsidRDefault="00F565F3" w:rsidP="000E606B"/>
    <w:p w:rsidR="00F565F3" w:rsidRPr="009266D5" w:rsidRDefault="00F565F3" w:rsidP="000E606B">
      <w:r w:rsidRPr="009266D5">
        <w:t>Настоящая Методика оценки эффективности реализации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2017 годы (далее - Методика) устанавливает порядок оценки эффективности программы, необходимость внесения в неё изменений и дополнений.</w:t>
      </w:r>
    </w:p>
    <w:p w:rsidR="00F565F3" w:rsidRPr="009266D5" w:rsidRDefault="00F565F3" w:rsidP="000E606B"/>
    <w:p w:rsidR="00F565F3" w:rsidRPr="009266D5" w:rsidRDefault="00F565F3" w:rsidP="009266D5">
      <w:r w:rsidRPr="009266D5">
        <w:rPr>
          <w:b/>
          <w:bCs/>
          <w:sz w:val="28"/>
          <w:szCs w:val="28"/>
        </w:rPr>
        <w:t>Порядок проведения оценки эффективности</w:t>
      </w:r>
    </w:p>
    <w:p w:rsidR="00F565F3" w:rsidRPr="009266D5" w:rsidRDefault="00F565F3" w:rsidP="000E606B"/>
    <w:p w:rsidR="00F565F3" w:rsidRPr="009266D5" w:rsidRDefault="00F565F3" w:rsidP="000E606B">
      <w:r w:rsidRPr="009266D5">
        <w:t>По Программе ежегодно проводится оценка эффективности ее реализации.</w:t>
      </w:r>
    </w:p>
    <w:p w:rsidR="00F565F3" w:rsidRPr="009266D5" w:rsidRDefault="00F565F3" w:rsidP="000E606B">
      <w:r w:rsidRPr="009266D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F565F3" w:rsidRPr="009266D5" w:rsidRDefault="00F565F3" w:rsidP="000E606B">
      <w:r w:rsidRPr="009266D5"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F565F3" w:rsidRPr="009266D5" w:rsidRDefault="00F565F3" w:rsidP="000E606B">
      <w:r w:rsidRPr="009266D5">
        <w:t>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Муниципальной программы на очередной финансовый год.</w:t>
      </w:r>
    </w:p>
    <w:p w:rsidR="00F565F3" w:rsidRPr="009266D5" w:rsidRDefault="00F565F3" w:rsidP="000E606B">
      <w:r w:rsidRPr="009266D5">
        <w:t>По результатам оценки эффективности реализации Муниципальной программы администрация не позднее, чем за один месяц до дня внесения проекта решения о бюджете Крапивинского муниципального района на очередной финансовый год (очередной финансовый год и плановый период) принимает решение о финансировании или сокращении начиная с очередного финансового года бюджетных ассигнований на реализацию Муниципальной программы, или о досрочном прекращении ее реализации.</w:t>
      </w:r>
    </w:p>
    <w:p w:rsidR="00F565F3" w:rsidRPr="009266D5" w:rsidRDefault="00F565F3" w:rsidP="000E606B">
      <w:r w:rsidRPr="009266D5">
        <w:t>В случае принятия данного решения и при наличии заключенных во исполнение соответствующей Муниципальной программы муниципальных контрактов в бюджете Крапивинского муниципального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565F3" w:rsidRPr="009266D5" w:rsidRDefault="00F565F3" w:rsidP="009266D5">
      <w:pPr>
        <w:rPr>
          <w:b/>
          <w:bCs/>
          <w:sz w:val="28"/>
          <w:szCs w:val="28"/>
        </w:rPr>
      </w:pPr>
      <w:r w:rsidRPr="009266D5">
        <w:rPr>
          <w:b/>
          <w:bCs/>
          <w:sz w:val="28"/>
          <w:szCs w:val="28"/>
        </w:rPr>
        <w:t>Критерии оценки эффективности реализации Муниципальной программы</w:t>
      </w:r>
    </w:p>
    <w:p w:rsidR="00F565F3" w:rsidRPr="009266D5" w:rsidRDefault="00F565F3" w:rsidP="000E606B"/>
    <w:p w:rsidR="00F565F3" w:rsidRPr="009266D5" w:rsidRDefault="00F565F3" w:rsidP="000E606B">
      <w:r w:rsidRPr="009266D5">
        <w:t>Критериями эффективности Муниципальной программы являются:</w:t>
      </w:r>
    </w:p>
    <w:p w:rsidR="00F565F3" w:rsidRPr="009266D5" w:rsidRDefault="00F565F3" w:rsidP="000E606B">
      <w:r w:rsidRPr="009266D5">
        <w:t xml:space="preserve">1. Соответствие Муниципальной программы системе приоритетов социально-экономического развития Крапивинского муниципального района </w:t>
      </w:r>
      <w:hyperlink r:id="rId5" w:history="1">
        <w:r w:rsidRPr="009266D5">
          <w:rPr>
            <w:rStyle w:val="Hyperlink"/>
            <w:rFonts w:cs="Arial"/>
            <w:color w:val="auto"/>
          </w:rPr>
          <w:t>(К1)</w:t>
        </w:r>
      </w:hyperlink>
      <w:r w:rsidRPr="009266D5">
        <w:t>.</w:t>
      </w:r>
    </w:p>
    <w:p w:rsidR="00F565F3" w:rsidRPr="009266D5" w:rsidRDefault="00F565F3" w:rsidP="000E606B">
      <w:r w:rsidRPr="009266D5">
        <w:t xml:space="preserve">2. Постановка в Муниципальной программе задач, условием решения которых является применение программно-целевого метода </w:t>
      </w:r>
      <w:hyperlink r:id="rId6" w:history="1">
        <w:r w:rsidRPr="009266D5">
          <w:rPr>
            <w:rStyle w:val="Hyperlink"/>
            <w:rFonts w:cs="Arial"/>
            <w:color w:val="auto"/>
          </w:rPr>
          <w:t>(К2)</w:t>
        </w:r>
      </w:hyperlink>
      <w:r w:rsidRPr="009266D5">
        <w:t>.</w:t>
      </w:r>
    </w:p>
    <w:p w:rsidR="00F565F3" w:rsidRPr="009266D5" w:rsidRDefault="00F565F3" w:rsidP="000E606B">
      <w:r w:rsidRPr="009266D5">
        <w:t xml:space="preserve">3. Уровень проработки целевых показателей и индикаторов эффективности реализации Муниципальной программы </w:t>
      </w:r>
      <w:hyperlink r:id="rId7" w:history="1">
        <w:r w:rsidRPr="009266D5">
          <w:rPr>
            <w:rStyle w:val="Hyperlink"/>
            <w:rFonts w:cs="Arial"/>
            <w:color w:val="auto"/>
          </w:rPr>
          <w:t>(К3)</w:t>
        </w:r>
      </w:hyperlink>
      <w:r w:rsidRPr="009266D5">
        <w:t>.</w:t>
      </w:r>
    </w:p>
    <w:p w:rsidR="00F565F3" w:rsidRPr="009266D5" w:rsidRDefault="00F565F3" w:rsidP="000E606B">
      <w:r w:rsidRPr="009266D5">
        <w:t xml:space="preserve">4. Уровень финансового обеспечения Муниципальной программы </w:t>
      </w:r>
      <w:hyperlink r:id="rId8" w:history="1">
        <w:r w:rsidRPr="009266D5">
          <w:rPr>
            <w:rStyle w:val="Hyperlink"/>
            <w:rFonts w:cs="Arial"/>
            <w:color w:val="auto"/>
          </w:rPr>
          <w:t>(К4)</w:t>
        </w:r>
      </w:hyperlink>
      <w:r w:rsidRPr="009266D5">
        <w:t>.</w:t>
      </w:r>
    </w:p>
    <w:p w:rsidR="00F565F3" w:rsidRPr="009266D5" w:rsidRDefault="00F565F3" w:rsidP="000E606B">
      <w:r w:rsidRPr="009266D5">
        <w:t xml:space="preserve">5. Организация управления и контроля за ходом исполнения Муниципальной программы </w:t>
      </w:r>
      <w:hyperlink r:id="rId9" w:history="1">
        <w:r w:rsidRPr="009266D5">
          <w:rPr>
            <w:rStyle w:val="Hyperlink"/>
            <w:rFonts w:cs="Arial"/>
            <w:color w:val="auto"/>
          </w:rPr>
          <w:t>(К5)</w:t>
        </w:r>
      </w:hyperlink>
      <w:r w:rsidRPr="009266D5">
        <w:t>.</w:t>
      </w:r>
    </w:p>
    <w:p w:rsidR="00F565F3" w:rsidRPr="009266D5" w:rsidRDefault="00F565F3" w:rsidP="000E606B">
      <w:r w:rsidRPr="009266D5">
        <w:t xml:space="preserve">Каждый критерий эффективности Муниципальной программы рассчитывается в соответствии с балльной системой оценки, определенной </w:t>
      </w:r>
      <w:hyperlink r:id="rId10" w:history="1">
        <w:r w:rsidRPr="009266D5">
          <w:rPr>
            <w:rStyle w:val="Hyperlink"/>
            <w:rFonts w:cs="Arial"/>
            <w:color w:val="auto"/>
          </w:rPr>
          <w:t>приложением</w:t>
        </w:r>
      </w:hyperlink>
      <w:r w:rsidRPr="009266D5">
        <w:t xml:space="preserve"> к настоящей Методике.</w:t>
      </w:r>
    </w:p>
    <w:p w:rsidR="00F565F3" w:rsidRPr="009266D5" w:rsidRDefault="00F565F3" w:rsidP="000E606B">
      <w:r w:rsidRPr="009266D5">
        <w:t>Интегральный (итоговый) показатель оценки эффективности Муниципальной программы (К) рассчитывается на основе полученных оценок по критериям по формуле:</w:t>
      </w:r>
    </w:p>
    <w:p w:rsidR="00F565F3" w:rsidRPr="009266D5" w:rsidRDefault="00F565F3" w:rsidP="000E606B">
      <w:r w:rsidRPr="009266D5">
        <w:t>К = К1 + К2 + К3 + К4 + К5</w:t>
      </w:r>
    </w:p>
    <w:p w:rsidR="00F565F3" w:rsidRPr="009266D5" w:rsidRDefault="00F565F3" w:rsidP="000E606B">
      <w:r w:rsidRPr="009266D5">
        <w:t>Для</w:t>
      </w:r>
      <w:r>
        <w:t xml:space="preserve"> </w:t>
      </w:r>
      <w:r w:rsidRPr="009266D5">
        <w:t>оценки итоговых интегральных оценок может использоваться следующая качественная шкала:</w:t>
      </w:r>
    </w:p>
    <w:p w:rsidR="00F565F3" w:rsidRPr="009266D5" w:rsidRDefault="00F565F3" w:rsidP="000E606B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48"/>
        <w:gridCol w:w="4345"/>
      </w:tblGrid>
      <w:tr w:rsidR="00F565F3" w:rsidRPr="009266D5">
        <w:trPr>
          <w:cantSplit/>
          <w:trHeight w:val="36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0"/>
            </w:pPr>
            <w:r w:rsidRPr="009266D5">
              <w:t>Суммарное значение интегрального показателя 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0"/>
            </w:pPr>
            <w:r w:rsidRPr="009266D5">
              <w:t>Качественная характеристика</w:t>
            </w:r>
            <w:r>
              <w:t xml:space="preserve"> </w:t>
            </w:r>
            <w:r w:rsidRPr="009266D5">
              <w:t>Программы</w:t>
            </w:r>
          </w:p>
        </w:tc>
      </w:tr>
      <w:tr w:rsidR="00F565F3" w:rsidRPr="009266D5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от 45 до 50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эффективная</w:t>
            </w:r>
          </w:p>
        </w:tc>
      </w:tr>
      <w:tr w:rsidR="00F565F3" w:rsidRPr="009266D5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от 35 до 45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достаточно эффективная</w:t>
            </w:r>
          </w:p>
        </w:tc>
      </w:tr>
      <w:tr w:rsidR="00F565F3" w:rsidRPr="009266D5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от 25 до 35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малоэффективная</w:t>
            </w:r>
          </w:p>
        </w:tc>
      </w:tr>
      <w:tr w:rsidR="00F565F3" w:rsidRPr="009266D5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 xml:space="preserve">менее 25 баллов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неэффективная</w:t>
            </w:r>
          </w:p>
        </w:tc>
      </w:tr>
    </w:tbl>
    <w:p w:rsidR="00F565F3" w:rsidRPr="009266D5" w:rsidRDefault="00F565F3" w:rsidP="000E606B"/>
    <w:p w:rsidR="00F565F3" w:rsidRPr="009266D5" w:rsidRDefault="00F565F3" w:rsidP="009266D5">
      <w:pPr>
        <w:rPr>
          <w:b/>
          <w:bCs/>
          <w:sz w:val="28"/>
          <w:szCs w:val="28"/>
        </w:rPr>
      </w:pPr>
      <w:r w:rsidRPr="009266D5">
        <w:rPr>
          <w:b/>
          <w:bCs/>
          <w:sz w:val="28"/>
          <w:szCs w:val="28"/>
        </w:rPr>
        <w:t>Система оценки эффективности реализации Муниципальной программы</w:t>
      </w:r>
    </w:p>
    <w:p w:rsidR="00F565F3" w:rsidRPr="009266D5" w:rsidRDefault="00F565F3" w:rsidP="000E606B"/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267"/>
        <w:gridCol w:w="5383"/>
        <w:gridCol w:w="851"/>
      </w:tblGrid>
      <w:tr w:rsidR="00F565F3" w:rsidRPr="009266D5">
        <w:trPr>
          <w:trHeight w:val="48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Формулировка критерия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Содержание критерия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0"/>
            </w:pPr>
            <w:r w:rsidRPr="009266D5">
              <w:t>Балл</w:t>
            </w:r>
          </w:p>
        </w:tc>
      </w:tr>
      <w:tr w:rsidR="00F565F3" w:rsidRPr="009266D5">
        <w:trPr>
          <w:trHeight w:val="18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Соответствие Муниципальной программы системе приоритетов</w:t>
            </w:r>
            <w:r>
              <w:t xml:space="preserve"> </w:t>
            </w:r>
            <w:r w:rsidRPr="009266D5">
              <w:t xml:space="preserve">социально-экономического развития Крапивинского муниципального района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Проблема отнесена нормативными правовыми актами муниципального уровня к приоритетным задачам социально-экономического развития, решаемым, в том числе программно-целевыми методами, и соответствует проблемной отрасли одной или нескольких действующих или разрабатываемых федеральных, областных и муниципальных целевых программ или их подпрограмм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10</w:t>
            </w:r>
          </w:p>
        </w:tc>
      </w:tr>
      <w:tr w:rsidR="00F565F3" w:rsidRPr="009266D5"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2. Проблема не отнесена нормативными правовыми актами, но характеризуется показателями, значения которых значительно (более чем на 30%) отличаются от среднероссийских или средне-областных в худшую сторону и имеют  неблагоприятную динамику)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</w:tr>
      <w:tr w:rsidR="00F565F3" w:rsidRPr="009266D5">
        <w:trPr>
          <w:trHeight w:val="9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3. 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rPr>
          <w:trHeight w:val="10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К2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Постановка в муниципальной программе задач, условием решения которых является  применение программно-целевого</w:t>
            </w:r>
            <w:r>
              <w:t xml:space="preserve"> </w:t>
            </w:r>
            <w:r w:rsidRPr="009266D5">
              <w:t xml:space="preserve">метода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1.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 самоуправления соответствующих программ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10</w:t>
            </w:r>
          </w:p>
        </w:tc>
      </w:tr>
      <w:tr w:rsidR="00F565F3" w:rsidRPr="009266D5">
        <w:trPr>
          <w:trHeight w:val="15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2. Программный документ соответствует критерию, но в перечне мероприятий значительное количество представляет собой текущую деятельность администрации и подведомственных ей учреждений. Кроме того, часть мероприятий Муниципальной программы дублирует мероприятия других муниципальных целевых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</w:tr>
      <w:tr w:rsidR="00F565F3" w:rsidRPr="009266D5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3. Программный документ не соответствует критерию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rPr>
          <w:trHeight w:val="12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К3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Уровень проработки целевых показателей и индикаторов эффективности реализации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15729A">
            <w:pPr>
              <w:pStyle w:val="Table"/>
            </w:pPr>
            <w:r w:rsidRPr="009266D5">
              <w:t>1. Наличие в Муниципальной программе целевых показателей эффективности Муниципальной программы, динамики показателей по годам реализации Муниципальной программы. В случае отсутствия статистических сведений разработаны методы расчета текущих значений 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10</w:t>
            </w:r>
          </w:p>
        </w:tc>
      </w:tr>
      <w:tr w:rsidR="00F565F3" w:rsidRPr="009266D5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2. В Муниципальной программе рассчитаны целевые показатели эффективности реализации Муниципальной программы. Методика расчета этих показателей в Муниципальной программе отсутствует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</w:tr>
      <w:tr w:rsidR="00F565F3" w:rsidRPr="009266D5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3. Целевые показатели эффективности Муниципальной программы отсутствуют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К4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Уровень финансового обеспечения Муниципальной программы и его структурные параметры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1. Финансовое обеспечение Муниципальной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10</w:t>
            </w:r>
          </w:p>
        </w:tc>
      </w:tr>
      <w:tr w:rsidR="00F565F3" w:rsidRPr="009266D5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2. Финансовое обеспечение Муниципальной программы из всех источников финансирования составило от 50 до 80 процентов от запланированного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</w:tr>
      <w:tr w:rsidR="00F565F3" w:rsidRPr="009266D5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3. Финансовое обеспечение Муниципальной программы из всех источников финансирования составило менее 50 процентов от запланированного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  <w:tr w:rsidR="00F565F3" w:rsidRPr="009266D5">
        <w:trPr>
          <w:trHeight w:val="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К5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Организация управления и контроля за ходом исполнения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1. Ежегодный отчет о ходе реализации Муниципальной программы полностью соответствует установленным требованиям и рекомендациям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10</w:t>
            </w:r>
          </w:p>
        </w:tc>
      </w:tr>
      <w:tr w:rsidR="00F565F3" w:rsidRPr="009266D5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2. Ежегодный отчет о ходе реализации Муниципальной программы не содержит полного объема сведений, что затрудняет объективную оценку хода реализации Муниципальной программы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5</w:t>
            </w:r>
          </w:p>
        </w:tc>
      </w:tr>
      <w:tr w:rsidR="00F565F3" w:rsidRPr="009266D5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 xml:space="preserve">3. Отчет о ходе реализации Муниципальной программы не соответствует установленным требованиям и рекомендациям и должен быть переработан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5F3" w:rsidRPr="009266D5" w:rsidRDefault="00F565F3" w:rsidP="009266D5">
            <w:pPr>
              <w:pStyle w:val="Table"/>
            </w:pPr>
            <w:r w:rsidRPr="009266D5">
              <w:t>0</w:t>
            </w:r>
          </w:p>
        </w:tc>
      </w:tr>
    </w:tbl>
    <w:p w:rsidR="00F565F3" w:rsidRPr="009266D5" w:rsidRDefault="00F565F3" w:rsidP="000E606B"/>
    <w:sectPr w:rsidR="00F565F3" w:rsidRPr="009266D5" w:rsidSect="009266D5">
      <w:type w:val="continuous"/>
      <w:pgSz w:w="11905" w:h="16838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20"/>
  </w:num>
  <w:num w:numId="15">
    <w:abstractNumId w:val="21"/>
  </w:num>
  <w:num w:numId="16">
    <w:abstractNumId w:val="27"/>
  </w:num>
  <w:num w:numId="17">
    <w:abstractNumId w:val="26"/>
  </w:num>
  <w:num w:numId="18">
    <w:abstractNumId w:val="11"/>
  </w:num>
  <w:num w:numId="19">
    <w:abstractNumId w:val="25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  <w:num w:numId="24">
    <w:abstractNumId w:val="5"/>
  </w:num>
  <w:num w:numId="25">
    <w:abstractNumId w:val="23"/>
  </w:num>
  <w:num w:numId="26">
    <w:abstractNumId w:val="15"/>
  </w:num>
  <w:num w:numId="27">
    <w:abstractNumId w:val="10"/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EA5"/>
    <w:rsid w:val="00000FEC"/>
    <w:rsid w:val="000120C3"/>
    <w:rsid w:val="000141A3"/>
    <w:rsid w:val="00014F4E"/>
    <w:rsid w:val="00015093"/>
    <w:rsid w:val="00017374"/>
    <w:rsid w:val="0001748F"/>
    <w:rsid w:val="000227E0"/>
    <w:rsid w:val="000232BF"/>
    <w:rsid w:val="00023A12"/>
    <w:rsid w:val="00024B0C"/>
    <w:rsid w:val="0002531E"/>
    <w:rsid w:val="00027661"/>
    <w:rsid w:val="00030B82"/>
    <w:rsid w:val="0003184C"/>
    <w:rsid w:val="00031B72"/>
    <w:rsid w:val="0003528F"/>
    <w:rsid w:val="0003648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A3BE7"/>
    <w:rsid w:val="000A3CB3"/>
    <w:rsid w:val="000B0248"/>
    <w:rsid w:val="000B1963"/>
    <w:rsid w:val="000B1FA2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5D8E"/>
    <w:rsid w:val="000C663F"/>
    <w:rsid w:val="000C6826"/>
    <w:rsid w:val="000C79E1"/>
    <w:rsid w:val="000D0C12"/>
    <w:rsid w:val="000D2C99"/>
    <w:rsid w:val="000D58A7"/>
    <w:rsid w:val="000D7666"/>
    <w:rsid w:val="000E1A58"/>
    <w:rsid w:val="000E606B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0242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1995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729A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1BB5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756"/>
    <w:rsid w:val="00332C39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2EF1"/>
    <w:rsid w:val="003A42BD"/>
    <w:rsid w:val="003A613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2A2C"/>
    <w:rsid w:val="00454DF1"/>
    <w:rsid w:val="00456906"/>
    <w:rsid w:val="00457FE3"/>
    <w:rsid w:val="0046099C"/>
    <w:rsid w:val="00461827"/>
    <w:rsid w:val="00462638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4F78"/>
    <w:rsid w:val="004C7AA7"/>
    <w:rsid w:val="004D0300"/>
    <w:rsid w:val="004D1B86"/>
    <w:rsid w:val="004D1FF5"/>
    <w:rsid w:val="004D3884"/>
    <w:rsid w:val="004D3EBB"/>
    <w:rsid w:val="004D3F90"/>
    <w:rsid w:val="004D6483"/>
    <w:rsid w:val="004D6BC0"/>
    <w:rsid w:val="004E1CF7"/>
    <w:rsid w:val="004E20F8"/>
    <w:rsid w:val="004E39A4"/>
    <w:rsid w:val="004E4418"/>
    <w:rsid w:val="004E455D"/>
    <w:rsid w:val="004E51A3"/>
    <w:rsid w:val="004E7DA9"/>
    <w:rsid w:val="004F15A5"/>
    <w:rsid w:val="004F1D85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4B98"/>
    <w:rsid w:val="00575F75"/>
    <w:rsid w:val="0057630D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F2"/>
    <w:rsid w:val="006705D6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36A1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6CC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D0785"/>
    <w:rsid w:val="007D0B36"/>
    <w:rsid w:val="007D1C6B"/>
    <w:rsid w:val="007D274A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7EC8"/>
    <w:rsid w:val="00821486"/>
    <w:rsid w:val="0082251E"/>
    <w:rsid w:val="0082295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3048"/>
    <w:rsid w:val="00854379"/>
    <w:rsid w:val="00856020"/>
    <w:rsid w:val="0086114C"/>
    <w:rsid w:val="00862F6C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1C1F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6D5"/>
    <w:rsid w:val="0092688A"/>
    <w:rsid w:val="00927606"/>
    <w:rsid w:val="00930874"/>
    <w:rsid w:val="00930B14"/>
    <w:rsid w:val="00931C43"/>
    <w:rsid w:val="0093244C"/>
    <w:rsid w:val="00932902"/>
    <w:rsid w:val="00934832"/>
    <w:rsid w:val="00936DE0"/>
    <w:rsid w:val="00940B9A"/>
    <w:rsid w:val="00945AE8"/>
    <w:rsid w:val="00947BB7"/>
    <w:rsid w:val="0095325C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C1D"/>
    <w:rsid w:val="00A05021"/>
    <w:rsid w:val="00A05A6E"/>
    <w:rsid w:val="00A0613A"/>
    <w:rsid w:val="00A07B4E"/>
    <w:rsid w:val="00A107B9"/>
    <w:rsid w:val="00A12120"/>
    <w:rsid w:val="00A13761"/>
    <w:rsid w:val="00A155FA"/>
    <w:rsid w:val="00A163F7"/>
    <w:rsid w:val="00A16CF4"/>
    <w:rsid w:val="00A20460"/>
    <w:rsid w:val="00A20A2F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2A43"/>
    <w:rsid w:val="00A53378"/>
    <w:rsid w:val="00A543B1"/>
    <w:rsid w:val="00A55CCA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403E"/>
    <w:rsid w:val="00AC4F7F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8A3"/>
    <w:rsid w:val="00AE2C88"/>
    <w:rsid w:val="00AE457B"/>
    <w:rsid w:val="00AE55E9"/>
    <w:rsid w:val="00AE625F"/>
    <w:rsid w:val="00AF22FB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A6A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2BC7"/>
    <w:rsid w:val="00B94FC9"/>
    <w:rsid w:val="00B97CB8"/>
    <w:rsid w:val="00BA1ECE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51A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57CC"/>
    <w:rsid w:val="00C47C42"/>
    <w:rsid w:val="00C51F13"/>
    <w:rsid w:val="00C54C8F"/>
    <w:rsid w:val="00C55103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5D2"/>
    <w:rsid w:val="00C8184D"/>
    <w:rsid w:val="00C82424"/>
    <w:rsid w:val="00C844F2"/>
    <w:rsid w:val="00C84E1A"/>
    <w:rsid w:val="00C85941"/>
    <w:rsid w:val="00C934C4"/>
    <w:rsid w:val="00C9397D"/>
    <w:rsid w:val="00C95BB4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D2506"/>
    <w:rsid w:val="00DD4B61"/>
    <w:rsid w:val="00DD5432"/>
    <w:rsid w:val="00DD5DBF"/>
    <w:rsid w:val="00DD6FDF"/>
    <w:rsid w:val="00DE1584"/>
    <w:rsid w:val="00DE4141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4F3F"/>
    <w:rsid w:val="00F55704"/>
    <w:rsid w:val="00F56195"/>
    <w:rsid w:val="00F565F3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155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266D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266D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266D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266D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266D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141995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4199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266D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266D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266D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266D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266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266D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266D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10721;fld=134;dst=100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OB;n=110721;fld=134;dst=100142" TargetMode="External"/><Relationship Id="rId10" Type="http://schemas.openxmlformats.org/officeDocument/2006/relationships/hyperlink" Target="consultantplus://offline/main?base=MOB;n=110721;fld=134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0721;fld=134;dst=10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13</Pages>
  <Words>3612</Words>
  <Characters>20595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2014-10-29T10:06:00Z</cp:lastPrinted>
  <dcterms:created xsi:type="dcterms:W3CDTF">2014-11-19T08:46:00Z</dcterms:created>
  <dcterms:modified xsi:type="dcterms:W3CDTF">2014-11-20T00:49:00Z</dcterms:modified>
</cp:coreProperties>
</file>