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4000000">
      <w:pPr>
        <w:pStyle w:val="Style_2"/>
        <w:widowControl w:val="1"/>
        <w:spacing w:line="240" w:lineRule="auto"/>
        <w:ind w:firstLine="0" w:left="58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Совета народных депутатов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5000000">
      <w:pPr>
        <w:pStyle w:val="Style_2"/>
        <w:widowControl w:val="1"/>
        <w:spacing w:line="240" w:lineRule="auto"/>
        <w:ind w:firstLine="0" w:left="58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____</w:t>
      </w:r>
    </w:p>
    <w:p w14:paraId="06000000">
      <w:pPr>
        <w:pStyle w:val="Style_2"/>
        <w:widowControl w:val="1"/>
        <w:spacing w:line="240" w:lineRule="auto"/>
        <w:ind w:firstLine="567"/>
        <w:jc w:val="both"/>
        <w:rPr>
          <w:sz w:val="24"/>
        </w:rPr>
      </w:pPr>
    </w:p>
    <w:p w14:paraId="07000000">
      <w:pPr>
        <w:pStyle w:val="Style_2"/>
        <w:widowControl w:val="1"/>
        <w:spacing w:line="240" w:lineRule="auto"/>
        <w:ind w:firstLine="567"/>
        <w:jc w:val="both"/>
        <w:rPr>
          <w:sz w:val="24"/>
        </w:rPr>
      </w:pPr>
    </w:p>
    <w:p w14:paraId="08000000">
      <w:pPr>
        <w:pStyle w:val="Style_2"/>
        <w:widowControl w:val="1"/>
        <w:spacing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bookmarkStart w:id="1" w:name="Par38"/>
      <w:bookmarkEnd w:id="1"/>
      <w:r>
        <w:rPr>
          <w:rFonts w:ascii="Times New Roman" w:hAnsi="Times New Roman"/>
          <w:b w:val="1"/>
          <w:sz w:val="28"/>
        </w:rPr>
        <w:t>ПОЛОЖЕНИЕ О ТУРИСТИЧЕСКОМ НАЛОГЕ НА ТЕРРИТОРИИ КРАПИВИНСКОГО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ОКРУГА</w:t>
      </w:r>
    </w:p>
    <w:p w14:paraId="09000000">
      <w:pPr>
        <w:pStyle w:val="Style_2"/>
        <w:widowControl w:val="1"/>
        <w:spacing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0B000000">
      <w:pPr>
        <w:pStyle w:val="Style_2"/>
        <w:widowControl w:val="1"/>
        <w:spacing w:line="240" w:lineRule="auto"/>
        <w:ind w:firstLine="567"/>
        <w:jc w:val="both"/>
        <w:rPr>
          <w:rStyle w:val="Style_3_ch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Настоящее Положение устанавливает туристический налог, обязательный к уплате на территории </w:t>
      </w:r>
      <w:r>
        <w:rPr>
          <w:rFonts w:ascii="Times New Roman" w:hAnsi="Times New Roman"/>
          <w:sz w:val="28"/>
        </w:rPr>
        <w:t>Крапивинского муниципального</w:t>
      </w:r>
      <w:r>
        <w:rPr>
          <w:rFonts w:ascii="Times New Roman" w:hAnsi="Times New Roman"/>
          <w:color w:val="000000"/>
          <w:sz w:val="28"/>
        </w:rPr>
        <w:t xml:space="preserve"> округа (далее – налог), налоговые ставки в пределах, установленных главой 33.1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Налогового кодекса Российской Федерации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</w:rPr>
        <w:t xml:space="preserve"> (далее - Налогового кодекса)</w:t>
      </w:r>
      <w:r>
        <w:rPr>
          <w:rStyle w:val="Style_3_ch"/>
          <w:color w:val="000000"/>
        </w:rPr>
        <w:t>.</w:t>
      </w:r>
    </w:p>
    <w:p w14:paraId="0C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Налогоплательщики</w:t>
      </w:r>
    </w:p>
    <w:p w14:paraId="0D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Налогоплательщиками налога признаются организации и физические лица, оказывающие услуги, признаваемые объектом налогообложения в соответствии со статьей 418.3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Налогового кодекса</w:t>
      </w:r>
      <w:r>
        <w:rPr>
          <w:rStyle w:val="Style_3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0E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Объект налогообложения</w:t>
      </w:r>
    </w:p>
    <w:p w14:paraId="0F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Крапивинского муниципального округа и включенных в реестр классифицированных средств размещения, предусмотренный Федеральным законом от 24</w:t>
      </w:r>
      <w:r>
        <w:rPr>
          <w:color w:val="000000"/>
          <w:sz w:val="28"/>
        </w:rPr>
        <w:t>.11.</w:t>
      </w:r>
      <w:r>
        <w:rPr>
          <w:color w:val="000000"/>
          <w:sz w:val="28"/>
        </w:rPr>
        <w:t xml:space="preserve">1996 № 132-ФЗ «Об основах туристской деятельности в Российской Федерации», с учетом положений пунктов 2 и 3 статьи 418.3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Налогового кодекса</w:t>
      </w:r>
      <w:r>
        <w:rPr>
          <w:rStyle w:val="Style_3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10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Налоговая база</w:t>
      </w:r>
    </w:p>
    <w:p w14:paraId="11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</w:t>
      </w:r>
      <w:r>
        <w:rPr>
          <w:color w:val="000000"/>
          <w:sz w:val="28"/>
        </w:rPr>
        <w:t xml:space="preserve">Налоговая база определяется в соответствии со статьей 418.4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Налогового кодекса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, как стоимость оказываемой услуги </w:t>
      </w:r>
      <w:r>
        <w:rPr>
          <w:color w:val="000000"/>
          <w:sz w:val="28"/>
        </w:rPr>
        <w:t>по предоставлению мест для временного проживания физических лиц в средстве размещения (его части) без учета сумм туристического налога и налога на добавленную стоимость</w:t>
      </w:r>
      <w:r>
        <w:rPr>
          <w:color w:val="000000"/>
          <w:sz w:val="28"/>
        </w:rPr>
        <w:t>.</w:t>
      </w:r>
    </w:p>
    <w:p w14:paraId="12000000">
      <w:pPr>
        <w:widowControl w:val="1"/>
        <w:spacing w:before="12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4.2.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категориям физических лиц</w:t>
      </w:r>
      <w:r>
        <w:rPr>
          <w:color w:val="000000"/>
          <w:sz w:val="28"/>
        </w:rPr>
        <w:t xml:space="preserve">, установленных частью 2 статьи 418.4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Налогового кодекса</w:t>
      </w:r>
      <w:r>
        <w:rPr>
          <w:rStyle w:val="Style_3_ch"/>
          <w:color w:val="000000"/>
          <w:sz w:val="28"/>
        </w:rPr>
        <w:fldChar w:fldCharType="end"/>
      </w:r>
      <w:r>
        <w:rPr>
          <w:color w:val="000000"/>
          <w:sz w:val="28"/>
        </w:rPr>
        <w:t>:</w:t>
      </w:r>
    </w:p>
    <w:p w14:paraId="13000000">
      <w:pPr>
        <w:widowControl w:val="1"/>
        <w:numPr>
          <w:ilvl w:val="0"/>
          <w:numId w:val="1"/>
        </w:numPr>
        <w:spacing w:before="120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14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15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участники и инвалиды Великой Отечественной войны;</w:t>
      </w:r>
    </w:p>
    <w:p w14:paraId="16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</w:t>
      </w:r>
      <w:r>
        <w:rPr>
          <w:color w:val="000000"/>
          <w:sz w:val="28"/>
        </w:rPr>
        <w:t>Налогового к</w:t>
      </w:r>
      <w:r>
        <w:rPr>
          <w:color w:val="000000"/>
          <w:sz w:val="28"/>
        </w:rPr>
        <w:t>одекса;</w:t>
      </w:r>
    </w:p>
    <w:p w14:paraId="17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ветераны и инвалиды боевых действий;</w:t>
      </w:r>
    </w:p>
    <w:p w14:paraId="18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14:paraId="19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1A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инвалиды I и II групп, инвалиды с детства, дети-инвалиды</w:t>
      </w:r>
      <w:r>
        <w:rPr>
          <w:color w:val="000000"/>
          <w:sz w:val="28"/>
        </w:rPr>
        <w:t>.</w:t>
      </w:r>
    </w:p>
    <w:p w14:paraId="1B000000">
      <w:pPr>
        <w:widowControl w:val="1"/>
        <w:spacing w:before="12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4.3. Установить дополнительн</w:t>
      </w:r>
      <w:r>
        <w:rPr>
          <w:color w:val="000000"/>
          <w:sz w:val="28"/>
        </w:rPr>
        <w:t>ые</w:t>
      </w:r>
      <w:r>
        <w:rPr>
          <w:color w:val="000000"/>
          <w:sz w:val="28"/>
        </w:rPr>
        <w:t xml:space="preserve"> категорию лиц</w:t>
      </w:r>
      <w:r>
        <w:rPr>
          <w:color w:val="000000"/>
          <w:sz w:val="28"/>
        </w:rPr>
        <w:t xml:space="preserve"> и организаций</w:t>
      </w:r>
      <w:r>
        <w:rPr>
          <w:color w:val="000000"/>
          <w:sz w:val="28"/>
        </w:rPr>
        <w:t>, стоимость услуг по временному проживанию, которых не включается в налоговую базу:</w:t>
      </w:r>
    </w:p>
    <w:p w14:paraId="1C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лица, имеющие постоянную регистрацию на территории Крапивинского муниципального округа</w:t>
      </w:r>
      <w:r>
        <w:rPr>
          <w:color w:val="000000"/>
          <w:sz w:val="28"/>
        </w:rPr>
        <w:t>;</w:t>
      </w:r>
    </w:p>
    <w:p w14:paraId="1D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учреждения социальной сферы</w:t>
      </w:r>
      <w:r>
        <w:rPr>
          <w:color w:val="000000"/>
          <w:sz w:val="28"/>
        </w:rPr>
        <w:t>, расположенные на территории Крапивинского муниципального округа</w:t>
      </w:r>
      <w:r>
        <w:rPr>
          <w:color w:val="000000"/>
          <w:sz w:val="28"/>
        </w:rPr>
        <w:t>:</w:t>
      </w:r>
    </w:p>
    <w:p w14:paraId="1E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</w:rPr>
        <w:t>Государственное автономное учреждение "Санаторий "Борисовский";</w:t>
      </w:r>
    </w:p>
    <w:p w14:paraId="1F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</w:rPr>
        <w:t>Муниципальное бюджетное учреждение дополнительного образования "Спортивная школа Крапивинского муниципального округа"</w:t>
      </w:r>
      <w:r>
        <w:rPr>
          <w:color w:val="000000"/>
          <w:sz w:val="28"/>
        </w:rPr>
        <w:t>.</w:t>
      </w:r>
    </w:p>
    <w:p w14:paraId="20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5. Налоговый период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21000000">
      <w:pPr>
        <w:pStyle w:val="Style_2"/>
        <w:widowControl w:val="1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Налоговым периодом по налогу признается квартал.</w:t>
      </w:r>
    </w:p>
    <w:p w14:paraId="22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6. Налоговая ставка</w:t>
      </w:r>
    </w:p>
    <w:p w14:paraId="24000000">
      <w:pPr>
        <w:pStyle w:val="Style_2"/>
        <w:widowControl w:val="1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 Установить налогов</w:t>
      </w:r>
      <w:r>
        <w:rPr>
          <w:rFonts w:ascii="Times New Roman" w:hAnsi="Times New Roman"/>
          <w:color w:val="000000"/>
          <w:sz w:val="28"/>
        </w:rPr>
        <w:t>ые</w:t>
      </w:r>
      <w:r>
        <w:rPr>
          <w:rFonts w:ascii="Times New Roman" w:hAnsi="Times New Roman"/>
          <w:color w:val="000000"/>
          <w:sz w:val="28"/>
        </w:rPr>
        <w:t xml:space="preserve"> ставк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туристического налога </w:t>
      </w:r>
      <w:r>
        <w:rPr>
          <w:rFonts w:ascii="Times New Roman" w:hAnsi="Times New Roman"/>
          <w:color w:val="000000"/>
          <w:sz w:val="28"/>
        </w:rPr>
        <w:t>дифференцировано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следующих размерах:</w:t>
      </w:r>
    </w:p>
    <w:p w14:paraId="25000000">
      <w:pPr>
        <w:widowControl w:val="1"/>
        <w:spacing w:before="120"/>
        <w:ind w:firstLine="567"/>
        <w:rPr>
          <w:color w:val="000000"/>
          <w:sz w:val="28"/>
        </w:rPr>
      </w:pPr>
      <w:r>
        <w:rPr>
          <w:color w:val="000000"/>
          <w:sz w:val="28"/>
        </w:rPr>
        <w:t>- 2 процента от налоговой базы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2026 году</w:t>
      </w:r>
      <w:r>
        <w:rPr>
          <w:color w:val="000000"/>
          <w:sz w:val="28"/>
        </w:rPr>
        <w:t>;</w:t>
      </w:r>
    </w:p>
    <w:p w14:paraId="26000000">
      <w:pPr>
        <w:widowControl w:val="1"/>
        <w:ind w:firstLine="567"/>
        <w:rPr>
          <w:color w:val="000000"/>
          <w:sz w:val="28"/>
        </w:rPr>
      </w:pPr>
      <w:r>
        <w:rPr>
          <w:color w:val="000000"/>
          <w:sz w:val="28"/>
        </w:rPr>
        <w:t>- 3 процента от налоговой базы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2027 году</w:t>
      </w:r>
      <w:r>
        <w:rPr>
          <w:color w:val="000000"/>
          <w:sz w:val="28"/>
        </w:rPr>
        <w:t>;</w:t>
      </w:r>
    </w:p>
    <w:p w14:paraId="27000000">
      <w:pPr>
        <w:widowControl w:val="1"/>
        <w:ind w:firstLine="567"/>
        <w:rPr>
          <w:color w:val="000000"/>
          <w:sz w:val="28"/>
        </w:rPr>
      </w:pPr>
      <w:r>
        <w:rPr>
          <w:color w:val="000000"/>
          <w:sz w:val="28"/>
        </w:rPr>
        <w:t>- 4 процента от налоговой базы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2028 году</w:t>
      </w:r>
      <w:r>
        <w:rPr>
          <w:color w:val="000000"/>
          <w:sz w:val="28"/>
        </w:rPr>
        <w:t>;</w:t>
      </w:r>
    </w:p>
    <w:p w14:paraId="28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- 5 процентов от налоговой базы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начиная с 2029 года.</w:t>
      </w:r>
    </w:p>
    <w:p w14:paraId="29000000">
      <w:pPr>
        <w:pStyle w:val="Style_2"/>
        <w:widowControl w:val="1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6.2. Налоговая ставка в зависимости от сезонности и (или) категории средства размещения не меняется.</w:t>
      </w:r>
    </w:p>
    <w:p w14:paraId="2A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7. Порядок исчисления налога и авансовых платежей по налогу</w:t>
      </w:r>
    </w:p>
    <w:p w14:paraId="2C000000">
      <w:pPr>
        <w:widowControl w:val="1"/>
        <w:ind w:firstLine="567"/>
        <w:jc w:val="both"/>
        <w:rPr>
          <w:color w:val="000000"/>
          <w:sz w:val="28"/>
        </w:rPr>
      </w:pPr>
      <w:bookmarkStart w:id="2" w:name="Par0"/>
      <w:bookmarkEnd w:id="2"/>
      <w:r>
        <w:rPr>
          <w:color w:val="000000"/>
          <w:sz w:val="28"/>
        </w:rPr>
        <w:t xml:space="preserve">Порядок исчисления налога осуществляется в соответствии со статьей 418.7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Налогового кодекса</w:t>
      </w:r>
      <w:r>
        <w:rPr>
          <w:rStyle w:val="Style_3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2D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8. Порядок и сроки уплаты налога</w:t>
      </w:r>
    </w:p>
    <w:p w14:paraId="2E000000">
      <w:pPr>
        <w:pStyle w:val="Style_2"/>
        <w:widowControl w:val="1"/>
        <w:spacing w:line="240" w:lineRule="auto"/>
        <w:ind w:firstLine="567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Налог уплачивается в бюджет Крапивинского муниципального округа в срок не позднее 28-го числа месяца, следующего за истекшим налоговым периодом.</w:t>
      </w: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widowControl w:val="1"/>
        <w:ind w:hanging="360" w:left="1287"/>
      </w:pPr>
    </w:lvl>
    <w:lvl w:ilvl="1">
      <w:start w:val="1"/>
      <w:numFmt w:val="lowerLetter"/>
      <w:lvlText w:val="%2."/>
      <w:lvlJc w:val="left"/>
      <w:pPr>
        <w:widowControl w:val="1"/>
        <w:ind w:hanging="360" w:left="2007"/>
      </w:pPr>
    </w:lvl>
    <w:lvl w:ilvl="2">
      <w:start w:val="1"/>
      <w:numFmt w:val="lowerRoman"/>
      <w:lvlText w:val="%3."/>
      <w:lvlJc w:val="right"/>
      <w:pPr>
        <w:widowControl w:val="1"/>
        <w:ind w:hanging="180" w:left="2727"/>
      </w:pPr>
    </w:lvl>
    <w:lvl w:ilvl="3">
      <w:start w:val="1"/>
      <w:numFmt w:val="decimal"/>
      <w:lvlText w:val="%4."/>
      <w:lvlJc w:val="left"/>
      <w:pPr>
        <w:widowControl w:val="1"/>
        <w:ind w:hanging="360" w:left="3447"/>
      </w:pPr>
    </w:lvl>
    <w:lvl w:ilvl="4">
      <w:start w:val="1"/>
      <w:numFmt w:val="lowerLetter"/>
      <w:lvlText w:val="%5."/>
      <w:lvlJc w:val="left"/>
      <w:pPr>
        <w:widowControl w:val="1"/>
        <w:ind w:hanging="360" w:left="4167"/>
      </w:pPr>
    </w:lvl>
    <w:lvl w:ilvl="5">
      <w:start w:val="1"/>
      <w:numFmt w:val="lowerRoman"/>
      <w:lvlText w:val="%6."/>
      <w:lvlJc w:val="right"/>
      <w:pPr>
        <w:widowControl w:val="1"/>
        <w:ind w:hanging="180" w:left="4887"/>
      </w:pPr>
    </w:lvl>
    <w:lvl w:ilvl="6">
      <w:start w:val="1"/>
      <w:numFmt w:val="decimal"/>
      <w:lvlText w:val="%7."/>
      <w:lvlJc w:val="left"/>
      <w:pPr>
        <w:widowControl w:val="1"/>
        <w:ind w:hanging="360" w:left="5607"/>
      </w:pPr>
    </w:lvl>
    <w:lvl w:ilvl="7">
      <w:start w:val="1"/>
      <w:numFmt w:val="lowerLetter"/>
      <w:lvlText w:val="%8."/>
      <w:lvlJc w:val="left"/>
      <w:pPr>
        <w:widowControl w:val="1"/>
        <w:ind w:hanging="360" w:left="6327"/>
      </w:pPr>
    </w:lvl>
    <w:lvl w:ilvl="8">
      <w:start w:val="1"/>
      <w:numFmt w:val="lowerRoman"/>
      <w:lvlText w:val="%9."/>
      <w:lvlJc w:val="right"/>
      <w:pPr>
        <w:widowControl w:val="1"/>
        <w:ind w:hanging="180" w:left="704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footer"/>
    <w:basedOn w:val="Style_4"/>
    <w:link w:val="Style_5_ch"/>
    <w:pPr>
      <w:widowControl w:val="1"/>
      <w:tabs>
        <w:tab w:leader="none" w:pos="4677" w:val="center"/>
        <w:tab w:leader="none" w:pos="9355" w:val="right"/>
      </w:tabs>
      <w:ind/>
    </w:pPr>
  </w:style>
  <w:style w:styleId="Style_5_ch" w:type="character">
    <w:name w:val="footer"/>
    <w:basedOn w:val="Style_4_ch"/>
    <w:link w:val="Style_5"/>
  </w:style>
  <w:style w:styleId="Style_6" w:type="paragraph">
    <w:name w:val=" Знак Знак1 Знак Знак Знак Знак"/>
    <w:basedOn w:val="Style_4"/>
    <w:link w:val="Style_6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6_ch" w:type="character">
    <w:name w:val=" Знак Знак1 Знак Знак Знак Знак"/>
    <w:basedOn w:val="Style_4_ch"/>
    <w:link w:val="Style_6"/>
    <w:rPr>
      <w:rFonts w:ascii="Verdana" w:hAnsi="Verdana"/>
      <w:sz w:val="20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"/>
    <w:basedOn w:val="Style_4"/>
    <w:link w:val="Style_14_ch"/>
    <w:pPr>
      <w:widowControl w:val="1"/>
      <w:ind/>
      <w:jc w:val="both"/>
    </w:pPr>
  </w:style>
  <w:style w:styleId="Style_14_ch" w:type="character">
    <w:name w:val="Body Text"/>
    <w:basedOn w:val="Style_4_ch"/>
    <w:link w:val="Style_14"/>
  </w:style>
  <w:style w:styleId="Style_2" w:type="paragraph">
    <w:name w:val="ConsPlusNormal"/>
    <w:link w:val="Style_2_ch"/>
    <w:pPr>
      <w:widowControl w:val="0"/>
      <w:spacing w:line="240" w:lineRule="atLeast"/>
      <w:ind w:firstLine="709"/>
    </w:pPr>
    <w:rPr>
      <w:rFonts w:ascii="Arial" w:hAnsi="Arial"/>
      <w:sz w:val="16"/>
    </w:rPr>
  </w:style>
  <w:style w:styleId="Style_2_ch" w:type="character">
    <w:name w:val="ConsPlusNormal"/>
    <w:link w:val="Style_2"/>
    <w:rPr>
      <w:rFonts w:ascii="Arial" w:hAnsi="Arial"/>
      <w:sz w:val="16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336699"/>
      <w:u w:val="none"/>
    </w:rPr>
  </w:style>
  <w:style w:styleId="Style_3_ch" w:type="character">
    <w:name w:val="Hyperlink"/>
    <w:link w:val="Style_3"/>
    <w:rPr>
      <w:color w:val="336699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ody Text Indent 2"/>
    <w:basedOn w:val="Style_4"/>
    <w:link w:val="Style_23_ch"/>
    <w:pPr>
      <w:widowControl w:val="1"/>
      <w:spacing w:after="120" w:line="480" w:lineRule="auto"/>
      <w:ind w:left="283"/>
    </w:pPr>
  </w:style>
  <w:style w:styleId="Style_23_ch" w:type="character">
    <w:name w:val="Body Text Indent 2"/>
    <w:basedOn w:val="Style_4_ch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Iau?iue"/>
    <w:link w:val="Style_25_ch"/>
  </w:style>
  <w:style w:styleId="Style_25_ch" w:type="character">
    <w:name w:val="Iau?iue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4"/>
    <w:link w:val="Style_27_ch"/>
    <w:uiPriority w:val="10"/>
    <w:qFormat/>
    <w:pPr>
      <w:widowControl w:val="1"/>
      <w:ind/>
      <w:jc w:val="center"/>
    </w:pPr>
    <w:rPr>
      <w:sz w:val="28"/>
    </w:rPr>
  </w:style>
  <w:style w:styleId="Style_27_ch" w:type="character">
    <w:name w:val="Title"/>
    <w:basedOn w:val="Style_4_ch"/>
    <w:link w:val="Style_27"/>
    <w:rPr>
      <w:sz w:val="28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List 3"/>
    <w:basedOn w:val="Style_30"/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2025-09-12T10:07:32Z</dcterms:created>
  <dcterms:modified xsi:type="dcterms:W3CDTF">2025-09-12T10:07:32Z</dcterms:modified>
</cp:coreProperties>
</file>