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7033F9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244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proofErr w:type="spellStart"/>
      <w:r w:rsidR="003B081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Баннов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ского</w:t>
      </w:r>
      <w:proofErr w:type="spellEnd"/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сель</w:t>
      </w:r>
      <w:r w:rsidR="00D3353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с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пгт. Крапивинский                                                                         </w:t>
      </w:r>
      <w:r w:rsidR="007033F9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  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               </w:t>
      </w:r>
      <w:r w:rsidR="007033F9">
        <w:rPr>
          <w:rFonts w:ascii="Times New Roman" w:eastAsia="Times New Roman" w:hAnsi="Times New Roman" w:cs="Courier New"/>
          <w:sz w:val="23"/>
          <w:szCs w:val="23"/>
          <w:lang w:eastAsia="ru-RU"/>
        </w:rPr>
        <w:t>31.12.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proofErr w:type="spellStart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Банновского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лавы</w:t>
      </w:r>
      <w:r w:rsidR="00F20618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Банновского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сельского</w:t>
      </w:r>
      <w:r w:rsidR="006D0764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Петрунева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Евгения Анатольевича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163296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</w:t>
      </w:r>
      <w:proofErr w:type="spellStart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Тахира</w:t>
      </w:r>
      <w:proofErr w:type="spellEnd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Хальфутдиновича</w:t>
      </w:r>
      <w:proofErr w:type="spellEnd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proofErr w:type="spellStart"/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Биккулова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, действующего на основании Устава, с другой стороны, на основании решения Совета народных депутатов </w:t>
      </w:r>
      <w:proofErr w:type="spellStart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Баннов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от </w:t>
      </w:r>
      <w:r w:rsidR="003B0815">
        <w:rPr>
          <w:rFonts w:ascii="Times New Roman" w:eastAsia="Times New Roman" w:hAnsi="Times New Roman" w:cs="Courier New"/>
          <w:sz w:val="23"/>
          <w:szCs w:val="23"/>
          <w:lang w:eastAsia="ru-RU"/>
        </w:rPr>
        <w:t>22</w:t>
      </w:r>
      <w:r w:rsidR="001E23AE">
        <w:rPr>
          <w:rFonts w:ascii="Times New Roman" w:eastAsia="Times New Roman" w:hAnsi="Times New Roman" w:cs="Courier New"/>
          <w:sz w:val="23"/>
          <w:szCs w:val="23"/>
          <w:lang w:eastAsia="ru-RU"/>
        </w:rPr>
        <w:t>.12.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</w:t>
      </w:r>
      <w:r w:rsidR="003B0815">
        <w:rPr>
          <w:rFonts w:ascii="Times New Roman" w:eastAsia="Times New Roman" w:hAnsi="Times New Roman" w:cs="Courier New"/>
          <w:sz w:val="23"/>
          <w:szCs w:val="23"/>
          <w:lang w:eastAsia="ru-RU"/>
        </w:rPr>
        <w:t>№17</w:t>
      </w:r>
      <w:r w:rsidR="001E23AE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«О передаче осуществления части полномочий администрацией </w:t>
      </w:r>
      <w:proofErr w:type="spellStart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Банновского</w:t>
      </w:r>
      <w:proofErr w:type="spellEnd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сель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3B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  <w:bookmarkStart w:id="0" w:name="_GoBack"/>
      <w:bookmarkEnd w:id="0"/>
    </w:p>
    <w:p w:rsidR="003B0815" w:rsidRPr="003B0815" w:rsidRDefault="003B0815" w:rsidP="003B081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1.1.1.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3B081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его исполнением, составление и утверждение отчета об исполнении бюджета поселения, в части: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прогноза социально-экономического развития территории; 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проекта штатного расписания; 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</w:t>
      </w:r>
      <w:proofErr w:type="gramStart"/>
      <w:r w:rsidRPr="003B0815">
        <w:rPr>
          <w:rFonts w:ascii="Times New Roman" w:eastAsia="Times New Roman" w:hAnsi="Times New Roman" w:cs="Times New Roman"/>
          <w:sz w:val="24"/>
          <w:szCs w:val="24"/>
        </w:rPr>
        <w:t>фонда оплаты труда органов местного самоуправления</w:t>
      </w:r>
      <w:proofErr w:type="gramEnd"/>
      <w:r w:rsidRPr="003B08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разработке и осуществлении бюджетной, налоговой, ценовой политики поселения;</w:t>
      </w:r>
    </w:p>
    <w:p w:rsidR="003B0815" w:rsidRPr="003B0815" w:rsidRDefault="003B0815" w:rsidP="003B0815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3B0815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0815" w:rsidRPr="003B0815" w:rsidRDefault="003B0815" w:rsidP="003B0815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совершенствованию структуры расходов бюджета.</w:t>
      </w:r>
    </w:p>
    <w:p w:rsidR="003B0815" w:rsidRPr="003B0815" w:rsidRDefault="003B0815" w:rsidP="003B0815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bCs/>
          <w:sz w:val="24"/>
          <w:szCs w:val="24"/>
        </w:rPr>
        <w:t>1.1.2. Установление, изменение и отмена местных налогов и сборов поселения, в части:</w:t>
      </w:r>
    </w:p>
    <w:p w:rsidR="003B0815" w:rsidRPr="003B0815" w:rsidRDefault="003B0815" w:rsidP="003B0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- подготовки проектов нормативных актов об установлении ставок, порядке и сроков уплаты местных налогов и сборов.</w:t>
      </w:r>
    </w:p>
    <w:p w:rsidR="003B0815" w:rsidRPr="003B0815" w:rsidRDefault="003B0815" w:rsidP="003B0815">
      <w:pPr>
        <w:keepNext/>
        <w:tabs>
          <w:tab w:val="left" w:pos="3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bCs/>
          <w:sz w:val="24"/>
          <w:szCs w:val="24"/>
        </w:rPr>
        <w:t>1.1.3. Владение, пользование и распоряжение имуществом, находящимся в муниципальной собственности поселения, в части:</w:t>
      </w:r>
    </w:p>
    <w:p w:rsidR="003B0815" w:rsidRPr="003B0815" w:rsidRDefault="003B0815" w:rsidP="003B0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- принятия правовых актов по вопросам управления и распор</w:t>
      </w:r>
      <w:r>
        <w:rPr>
          <w:rFonts w:ascii="Times New Roman" w:eastAsia="Times New Roman" w:hAnsi="Times New Roman" w:cs="Times New Roman"/>
          <w:sz w:val="24"/>
          <w:szCs w:val="24"/>
        </w:rPr>
        <w:t>яжения муниципальным имуществом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, процедур и механизмов оформления сделок с ним, а также </w:t>
      </w:r>
      <w:proofErr w:type="gramStart"/>
      <w:r w:rsidRPr="003B081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</w:t>
      </w:r>
      <w:proofErr w:type="gramStart"/>
      <w:r w:rsidRPr="003B081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его использованием;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методического и правового обеспечения приватизации, управления и распор</w:t>
      </w:r>
      <w:r>
        <w:rPr>
          <w:rFonts w:ascii="Times New Roman" w:eastAsia="Times New Roman" w:hAnsi="Times New Roman" w:cs="Times New Roman"/>
          <w:sz w:val="24"/>
          <w:szCs w:val="24"/>
        </w:rPr>
        <w:t>яжения муниципальным имуществом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местного бюджета;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оценки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согласования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залога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3B0815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интересов собственника при приватизации муниципального имущества (в том числе жилья), передаче его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управлением муниципальным имущ</w:t>
      </w:r>
      <w:r>
        <w:rPr>
          <w:rFonts w:ascii="Times New Roman" w:eastAsia="Times New Roman" w:hAnsi="Times New Roman" w:cs="Times New Roman"/>
          <w:sz w:val="24"/>
          <w:szCs w:val="24"/>
        </w:rPr>
        <w:t>еством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0815" w:rsidRPr="007033F9" w:rsidRDefault="003B0815" w:rsidP="003B081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обеспечения защиты имущественных прав и </w:t>
      </w:r>
      <w:r w:rsidRPr="007033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собственника при решении вопросов управления объектами муниципальной собственности;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интересов поселения в суде при реализации прав предусмотренных Законом РФ от 24.07.2002 № 101-ФЗ «Об обороте земель</w:t>
      </w: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сельскохозяйственного назначения»; </w:t>
      </w:r>
    </w:p>
    <w:p w:rsidR="003B0815" w:rsidRPr="003B0815" w:rsidRDefault="003B0815" w:rsidP="003B0815">
      <w:pPr>
        <w:numPr>
          <w:ilvl w:val="0"/>
          <w:numId w:val="1"/>
        </w:numPr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администрирования следующих доходов в бюджет поселения: 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 учреждений и в хозяйственном ведении муниципальных предприятий, созданных поселением;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залоговые платежи, связанные с проведением аукционов;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доходы от продажи имущества и земельных участков;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поставщиков </w:t>
      </w:r>
      <w:r w:rsidRPr="003B0815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1.1.4. </w:t>
      </w:r>
      <w:proofErr w:type="gramStart"/>
      <w:r w:rsidRPr="003B08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3B081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  <w:proofErr w:type="gramEnd"/>
      </w:hyperlink>
      <w:r w:rsidRPr="003B08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технического </w:t>
      </w:r>
      <w:proofErr w:type="gramStart"/>
      <w:r w:rsidRPr="003B081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строительством и ремонтом автомобильных дорог общего пользования, мостов и иных транспортных инженерных сооружений местного значения;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3B0815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3B0815" w:rsidRPr="003B0815" w:rsidRDefault="003B0815" w:rsidP="003B0815">
      <w:pPr>
        <w:tabs>
          <w:tab w:val="left" w:pos="3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1.1.5. Создание условий для обеспечения жителей поселения услугами связи, общественного питания, торговли и бытового обслуживания, в части:</w:t>
      </w:r>
    </w:p>
    <w:p w:rsidR="003B0815" w:rsidRPr="003B0815" w:rsidRDefault="003B0815" w:rsidP="003B0815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 xml:space="preserve">анализа и подготовки информации о развитии торговой сети, бытового обслуживания населения; </w:t>
      </w:r>
    </w:p>
    <w:p w:rsidR="003B0815" w:rsidRPr="003B0815" w:rsidRDefault="003B0815" w:rsidP="003B0815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подготовки и утверждения программ по результатам анализа и прогноза поддержки развития малого предпринимательства предложений по определению приоритетных направлений развития малого предпринимательства;</w:t>
      </w:r>
    </w:p>
    <w:p w:rsidR="003B0815" w:rsidRPr="003B0815" w:rsidRDefault="003B0815" w:rsidP="003B0815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3B0815">
        <w:rPr>
          <w:rFonts w:ascii="Times New Roman" w:eastAsia="Calibri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  <w:lang w:eastAsia="ru-RU"/>
        </w:rPr>
        <w:t>1.1.6. О</w:t>
      </w:r>
      <w:r w:rsidRPr="003B0815">
        <w:rPr>
          <w:rFonts w:ascii="Times New Roman" w:eastAsia="Times New Roman" w:hAnsi="Times New Roman" w:cs="Times New Roman"/>
          <w:sz w:val="24"/>
          <w:szCs w:val="24"/>
        </w:rPr>
        <w:t>существление мер по противодействию коррупции в границах поселения в части:</w:t>
      </w:r>
    </w:p>
    <w:p w:rsidR="003B0815" w:rsidRPr="003B0815" w:rsidRDefault="003B0815" w:rsidP="003B0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815">
        <w:rPr>
          <w:rFonts w:ascii="Times New Roman" w:eastAsia="Times New Roman" w:hAnsi="Times New Roman" w:cs="Times New Roman"/>
          <w:sz w:val="24"/>
          <w:szCs w:val="24"/>
        </w:rPr>
        <w:t>- осуществления антикоррупционной экспертизы проектов нормативно правовых актов и их проектов.</w:t>
      </w:r>
    </w:p>
    <w:p w:rsidR="00567A26" w:rsidRPr="003B0815" w:rsidRDefault="00567A26" w:rsidP="003B0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lastRenderedPageBreak/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СРОК ДЕЙСТВИЯ И ПОРЯДОК ПРЕКРАЩЕНИЯ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Настоящее Соглашение вступает в силу с 01.01.201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31.12.201</w:t>
      </w:r>
      <w:r w:rsidR="00042B72">
        <w:rPr>
          <w:rFonts w:ascii="Times New Roman" w:eastAsia="Times New Roman" w:hAnsi="Times New Roman" w:cs="Courier New"/>
          <w:sz w:val="23"/>
          <w:szCs w:val="23"/>
          <w:lang w:eastAsia="ru-RU"/>
        </w:rPr>
        <w:t>6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proofErr w:type="spellStart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Баннов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634CA" w:rsidRPr="0074104D" w:rsidRDefault="007634CA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D0D91" w:rsidRPr="005D0D91" w:rsidRDefault="005D0D91" w:rsidP="005D0D91">
      <w:pPr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5. </w:t>
      </w:r>
      <w:r w:rsidRPr="005D0D91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ПОРЯДОК ОПРЕДЕЛЕНИЯ ЕЖЕГОДНОГО ОБЪЕМА МЕЖБЮДЖЕТНЫХ ТРАНСФЕРТОВ</w:t>
      </w:r>
      <w:r w:rsidR="002D08E6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eastAsia="ru-RU"/>
        </w:rPr>
        <w:t>.</w:t>
      </w:r>
    </w:p>
    <w:p w:rsidR="005D0D91" w:rsidRPr="005D0D91" w:rsidRDefault="005D0D91" w:rsidP="005D0D9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0D91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материальных ресурсов и финансовых средств по настоящему Соглашению не предусмотрена.</w:t>
      </w:r>
    </w:p>
    <w:p w:rsidR="00DF1291" w:rsidRDefault="002D08E6" w:rsidP="002D08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РАЗРЕШЕНИЕ СПОРОВ.</w:t>
      </w:r>
    </w:p>
    <w:p w:rsidR="002D08E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2D08E6" w:rsidRDefault="002D08E6" w:rsidP="00036B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D08E6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6.1. </w:t>
      </w:r>
      <w:r w:rsidR="00036BC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2D08E6" w:rsidRDefault="002D08E6" w:rsidP="002D08E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D08E6" w:rsidRDefault="002D08E6" w:rsidP="002D08E6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  <w:r w:rsidRPr="002D08E6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7. ВСТУПЛЕНИЕ В СИЛУ СОГЛАШЕНИЯ</w:t>
      </w:r>
      <w:r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>.</w:t>
      </w:r>
    </w:p>
    <w:p w:rsidR="002D08E6" w:rsidRDefault="002D08E6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</w:pPr>
    </w:p>
    <w:p w:rsidR="002D08E6" w:rsidRPr="0068270E" w:rsidRDefault="002D08E6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7.1. Настоящее соглашение вступает в силу с момента подписания </w:t>
      </w:r>
      <w:r w:rsidR="0068270E"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>соглашения.</w:t>
      </w:r>
    </w:p>
    <w:p w:rsidR="0068270E" w:rsidRPr="002D08E6" w:rsidRDefault="0068270E" w:rsidP="007B7D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</w:pPr>
      <w:r w:rsidRPr="0068270E">
        <w:rPr>
          <w:rFonts w:ascii="Times New Roman" w:eastAsia="Times New Roman" w:hAnsi="Times New Roman" w:cs="Times New Roman"/>
          <w:snapToGrid w:val="0"/>
          <w:sz w:val="23"/>
          <w:szCs w:val="23"/>
          <w:lang w:eastAsia="ru-RU"/>
        </w:rPr>
        <w:t xml:space="preserve">7.2. Соглашение подлежит обязательному обнародованию на официальном сайте </w:t>
      </w:r>
      <w:r w:rsidRPr="0068270E">
        <w:rPr>
          <w:rFonts w:ascii="Times New Roman" w:hAnsi="Times New Roman" w:cs="Times New Roman"/>
          <w:sz w:val="23"/>
          <w:szCs w:val="23"/>
        </w:rPr>
        <w:t xml:space="preserve">администрации Крапивинского муниципального района </w:t>
      </w:r>
      <w:r w:rsidR="007B7D45" w:rsidRPr="0068270E">
        <w:rPr>
          <w:rFonts w:ascii="Times New Roman" w:hAnsi="Times New Roman" w:cs="Times New Roman"/>
          <w:sz w:val="23"/>
          <w:szCs w:val="23"/>
        </w:rPr>
        <w:t xml:space="preserve">и </w:t>
      </w:r>
      <w:r w:rsidR="007B7D45">
        <w:rPr>
          <w:rFonts w:ascii="Times New Roman" w:hAnsi="Times New Roman" w:cs="Times New Roman"/>
          <w:sz w:val="23"/>
          <w:szCs w:val="23"/>
        </w:rPr>
        <w:t xml:space="preserve">администрации </w:t>
      </w:r>
      <w:proofErr w:type="spellStart"/>
      <w:r w:rsidR="003B0815">
        <w:rPr>
          <w:rFonts w:ascii="Times New Roman" w:hAnsi="Times New Roman" w:cs="Times New Roman"/>
          <w:color w:val="FF0000"/>
          <w:sz w:val="23"/>
          <w:szCs w:val="23"/>
        </w:rPr>
        <w:t>Банновского</w:t>
      </w:r>
      <w:proofErr w:type="spellEnd"/>
      <w:r w:rsidR="003B0815">
        <w:rPr>
          <w:rFonts w:ascii="Times New Roman" w:hAnsi="Times New Roman" w:cs="Times New Roman"/>
          <w:color w:val="FF0000"/>
          <w:sz w:val="23"/>
          <w:szCs w:val="23"/>
        </w:rPr>
        <w:t xml:space="preserve"> сельского</w:t>
      </w:r>
      <w:r w:rsidR="007B7D45" w:rsidRPr="007B7D45">
        <w:rPr>
          <w:rFonts w:ascii="Times New Roman" w:hAnsi="Times New Roman" w:cs="Times New Roman"/>
          <w:color w:val="FF0000"/>
          <w:sz w:val="23"/>
          <w:szCs w:val="23"/>
        </w:rPr>
        <w:t xml:space="preserve"> поселения</w:t>
      </w:r>
      <w:r w:rsidR="007B7D45">
        <w:rPr>
          <w:rFonts w:ascii="Times New Roman" w:hAnsi="Times New Roman" w:cs="Times New Roman"/>
          <w:sz w:val="23"/>
          <w:szCs w:val="23"/>
        </w:rPr>
        <w:t xml:space="preserve"> в </w:t>
      </w:r>
      <w:r w:rsidRPr="0068270E">
        <w:rPr>
          <w:rFonts w:ascii="Times New Roman" w:hAnsi="Times New Roman" w:cs="Times New Roman"/>
          <w:sz w:val="23"/>
          <w:szCs w:val="23"/>
        </w:rPr>
        <w:t>информационно-телекоммуникационной сети «Интернет»</w:t>
      </w:r>
      <w:r w:rsidR="007B7D45">
        <w:rPr>
          <w:rFonts w:ascii="Times New Roman" w:hAnsi="Times New Roman" w:cs="Times New Roman"/>
          <w:sz w:val="23"/>
          <w:szCs w:val="23"/>
        </w:rPr>
        <w:t>.</w:t>
      </w:r>
    </w:p>
    <w:p w:rsidR="002D08E6" w:rsidRPr="002D08E6" w:rsidRDefault="002D08E6" w:rsidP="002D0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lastRenderedPageBreak/>
        <w:t>8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proofErr w:type="spellStart"/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Баннов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</w:t>
      </w:r>
      <w:proofErr w:type="spellEnd"/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3B081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сельского </w:t>
      </w:r>
      <w:r w:rsidR="00567A26"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поселения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.2. </w:t>
      </w:r>
      <w:proofErr w:type="gramStart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sz w:val="23"/>
          <w:szCs w:val="23"/>
          <w:lang w:eastAsia="ru-RU"/>
        </w:rPr>
        <w:t>8</w:t>
      </w:r>
      <w:r w:rsidR="00567A26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2D08E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9</w:t>
      </w:r>
      <w:r w:rsidR="00567A26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5976FA">
        <w:trPr>
          <w:trHeight w:val="1472"/>
        </w:trPr>
        <w:tc>
          <w:tcPr>
            <w:tcW w:w="402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3B0815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Баннов</w:t>
            </w:r>
            <w:r w:rsidR="00D3353A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ого</w:t>
            </w:r>
            <w:proofErr w:type="spellEnd"/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сельского 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поселения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</w:t>
            </w:r>
            <w:r w:rsidR="00585E59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ения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3B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  </w:t>
            </w:r>
            <w:r w:rsidR="003B0815">
              <w:rPr>
                <w:rFonts w:ascii="Times New Roman" w:eastAsia="Times New Roman" w:hAnsi="Times New Roman" w:cs="Courier New"/>
                <w:color w:val="FF0000"/>
                <w:sz w:val="23"/>
                <w:szCs w:val="23"/>
                <w:lang w:eastAsia="ru-RU"/>
              </w:rPr>
              <w:t>Е.А. Петрунев</w:t>
            </w:r>
          </w:p>
        </w:tc>
        <w:tc>
          <w:tcPr>
            <w:tcW w:w="1073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597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042B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_______________  </w:t>
            </w:r>
            <w:r w:rsidR="00042B72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Т.Х. Биккулов</w:t>
            </w:r>
          </w:p>
        </w:tc>
      </w:tr>
    </w:tbl>
    <w:p w:rsidR="00010817" w:rsidRPr="0074104D" w:rsidRDefault="00010817"/>
    <w:sectPr w:rsidR="00010817" w:rsidRPr="0074104D" w:rsidSect="00B84808">
      <w:pgSz w:w="11906" w:h="16838"/>
      <w:pgMar w:top="993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36BC8"/>
    <w:rsid w:val="00042B72"/>
    <w:rsid w:val="000512EA"/>
    <w:rsid w:val="000C3D04"/>
    <w:rsid w:val="00152A9C"/>
    <w:rsid w:val="0015443A"/>
    <w:rsid w:val="00163296"/>
    <w:rsid w:val="001A6AF8"/>
    <w:rsid w:val="001E23AE"/>
    <w:rsid w:val="002D08E6"/>
    <w:rsid w:val="00310528"/>
    <w:rsid w:val="00320405"/>
    <w:rsid w:val="00386379"/>
    <w:rsid w:val="003B0815"/>
    <w:rsid w:val="004125D4"/>
    <w:rsid w:val="00421E61"/>
    <w:rsid w:val="00476EDC"/>
    <w:rsid w:val="0051019A"/>
    <w:rsid w:val="00537233"/>
    <w:rsid w:val="005570ED"/>
    <w:rsid w:val="00567A26"/>
    <w:rsid w:val="00585E59"/>
    <w:rsid w:val="005976FA"/>
    <w:rsid w:val="005C447D"/>
    <w:rsid w:val="005D0D91"/>
    <w:rsid w:val="005E5829"/>
    <w:rsid w:val="0068270E"/>
    <w:rsid w:val="00691B16"/>
    <w:rsid w:val="006D0764"/>
    <w:rsid w:val="006E0D8B"/>
    <w:rsid w:val="006F3A75"/>
    <w:rsid w:val="007033F9"/>
    <w:rsid w:val="007041E0"/>
    <w:rsid w:val="007372FF"/>
    <w:rsid w:val="0074104D"/>
    <w:rsid w:val="007634CA"/>
    <w:rsid w:val="00777B30"/>
    <w:rsid w:val="007B7D45"/>
    <w:rsid w:val="008013BB"/>
    <w:rsid w:val="00960A73"/>
    <w:rsid w:val="00B06C1E"/>
    <w:rsid w:val="00B578AA"/>
    <w:rsid w:val="00B84808"/>
    <w:rsid w:val="00C22984"/>
    <w:rsid w:val="00C605C4"/>
    <w:rsid w:val="00D3353A"/>
    <w:rsid w:val="00D73045"/>
    <w:rsid w:val="00D94CCB"/>
    <w:rsid w:val="00DA21B8"/>
    <w:rsid w:val="00DE6F55"/>
    <w:rsid w:val="00DF1291"/>
    <w:rsid w:val="00F20618"/>
    <w:rsid w:val="00F302E9"/>
    <w:rsid w:val="00F55110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C5EED51185528CC1DB08A7076B8B2FB35D1E282619B55027F6DC99776B32132CF3266682C7928Z8y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E455D-FDE5-43AD-8DFE-8999D43B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5</cp:revision>
  <cp:lastPrinted>2016-01-25T09:38:00Z</cp:lastPrinted>
  <dcterms:created xsi:type="dcterms:W3CDTF">2016-01-26T03:46:00Z</dcterms:created>
  <dcterms:modified xsi:type="dcterms:W3CDTF">2016-01-27T08:02:00Z</dcterms:modified>
</cp:coreProperties>
</file>