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5000000">
      <w:pPr>
        <w:widowControl w:val="1"/>
        <w:ind w:firstLine="0" w:left="4678"/>
        <w:jc w:val="center"/>
        <w:rPr>
          <w:rFonts w:ascii="Times New Roman" w:hAnsi="Times New Roman"/>
        </w:rPr>
      </w:pPr>
      <w:bookmarkStart w:id="1" w:name="_Hlk192068647"/>
      <w:r>
        <w:rPr>
          <w:rFonts w:ascii="Times New Roman" w:hAnsi="Times New Roman"/>
        </w:rPr>
        <w:t xml:space="preserve">Приложение </w:t>
      </w:r>
      <w:r>
        <w:rPr>
          <w:rFonts w:ascii="Times New Roman" w:hAnsi="Times New Roman"/>
        </w:rPr>
        <w:t xml:space="preserve">№ </w:t>
      </w:r>
      <w:r>
        <w:rPr>
          <w:rFonts w:ascii="Times New Roman" w:hAnsi="Times New Roman"/>
        </w:rPr>
        <w:t>1</w:t>
      </w:r>
    </w:p>
    <w:p w14:paraId="06000000">
      <w:pPr>
        <w:widowControl w:val="1"/>
        <w:ind w:firstLine="0" w:left="4678"/>
        <w:rPr>
          <w:rFonts w:ascii="Times New Roman" w:hAnsi="Times New Roman"/>
        </w:rPr>
      </w:pPr>
      <w:r>
        <w:rPr>
          <w:rFonts w:ascii="Times New Roman" w:hAnsi="Times New Roman"/>
        </w:rPr>
        <w:t>к</w:t>
      </w:r>
      <w:r>
        <w:rPr>
          <w:rFonts w:ascii="Times New Roman" w:hAnsi="Times New Roman"/>
        </w:rPr>
        <w:t xml:space="preserve"> </w:t>
      </w:r>
      <w:r>
        <w:rPr>
          <w:rFonts w:ascii="Times New Roman" w:hAnsi="Times New Roman"/>
        </w:rPr>
        <w:t>р</w:t>
      </w:r>
      <w:r>
        <w:rPr>
          <w:rFonts w:ascii="Times New Roman" w:hAnsi="Times New Roman"/>
        </w:rPr>
        <w:t xml:space="preserve">ешению Совета народных депутатов Крапивинского муниципального округа </w:t>
      </w:r>
    </w:p>
    <w:p w14:paraId="07000000">
      <w:pPr>
        <w:widowControl w:val="1"/>
        <w:ind w:firstLine="0" w:left="4678"/>
        <w:rPr>
          <w:rFonts w:ascii="Times New Roman" w:hAnsi="Times New Roman"/>
        </w:rPr>
      </w:pPr>
      <w:r>
        <w:rPr>
          <w:rFonts w:ascii="Times New Roman" w:hAnsi="Times New Roman"/>
        </w:rPr>
        <w:t xml:space="preserve">от </w:t>
      </w:r>
      <w:r>
        <w:rPr>
          <w:rFonts w:ascii="Times New Roman" w:hAnsi="Times New Roman"/>
        </w:rPr>
        <w:t>31.03.2025</w:t>
      </w:r>
      <w:r>
        <w:rPr>
          <w:rFonts w:ascii="Times New Roman" w:hAnsi="Times New Roman"/>
        </w:rPr>
        <w:t xml:space="preserve"> </w:t>
      </w:r>
      <w:r>
        <w:rPr>
          <w:rFonts w:ascii="Times New Roman" w:hAnsi="Times New Roman"/>
        </w:rPr>
        <w:t xml:space="preserve">№ </w:t>
      </w:r>
      <w:r>
        <w:rPr>
          <w:rFonts w:ascii="Times New Roman" w:hAnsi="Times New Roman"/>
        </w:rPr>
        <w:t>49</w:t>
      </w:r>
    </w:p>
    <w:p w14:paraId="08000000">
      <w:pPr>
        <w:rPr>
          <w:rFonts w:ascii="Times New Roman" w:hAnsi="Times New Roman"/>
          <w:sz w:val="28"/>
        </w:rPr>
      </w:pPr>
    </w:p>
    <w:p w14:paraId="09000000">
      <w:pPr>
        <w:widowControl w:val="1"/>
        <w:ind w:firstLine="0" w:right="-2"/>
        <w:jc w:val="center"/>
        <w:rPr>
          <w:rFonts w:ascii="Times New Roman" w:hAnsi="Times New Roman"/>
          <w:b w:val="1"/>
          <w:sz w:val="28"/>
        </w:rPr>
      </w:pPr>
      <w:bookmarkEnd w:id="1"/>
      <w:r>
        <w:rPr>
          <w:rFonts w:ascii="Times New Roman" w:hAnsi="Times New Roman"/>
          <w:b w:val="1"/>
          <w:sz w:val="28"/>
        </w:rPr>
        <w:t>Положени</w:t>
      </w:r>
      <w:r>
        <w:rPr>
          <w:rFonts w:ascii="Times New Roman" w:hAnsi="Times New Roman"/>
          <w:b w:val="1"/>
          <w:sz w:val="28"/>
        </w:rPr>
        <w:t>е</w:t>
      </w:r>
      <w:r>
        <w:rPr>
          <w:rFonts w:ascii="Times New Roman" w:hAnsi="Times New Roman"/>
          <w:b w:val="1"/>
          <w:sz w:val="28"/>
        </w:rPr>
        <w:t xml:space="preserve">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p>
    <w:p w14:paraId="0A000000">
      <w:pPr>
        <w:widowControl w:val="1"/>
        <w:ind w:firstLine="0" w:right="-2"/>
        <w:jc w:val="center"/>
        <w:rPr>
          <w:rFonts w:ascii="Times New Roman" w:hAnsi="Times New Roman"/>
          <w:sz w:val="28"/>
        </w:rPr>
      </w:pPr>
    </w:p>
    <w:p w14:paraId="0B000000">
      <w:pP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Общие положения</w:t>
      </w:r>
    </w:p>
    <w:p w14:paraId="0C000000">
      <w:pPr>
        <w:rPr>
          <w:rFonts w:ascii="Times New Roman" w:hAnsi="Times New Roman"/>
          <w:sz w:val="28"/>
        </w:rPr>
      </w:pPr>
      <w:r>
        <w:rPr>
          <w:rFonts w:ascii="Times New Roman" w:hAnsi="Times New Roman"/>
          <w:sz w:val="28"/>
        </w:rPr>
        <w:t xml:space="preserve">1.1. </w:t>
      </w:r>
      <w:r>
        <w:rPr>
          <w:rFonts w:ascii="Times New Roman" w:hAnsi="Times New Roman"/>
          <w:sz w:val="28"/>
        </w:rPr>
        <w:t xml:space="preserve">Настоящее Положение устанавливает порядок осуществления муниципального </w:t>
      </w:r>
      <w:r>
        <w:rPr>
          <w:rFonts w:ascii="Times New Roman" w:hAnsi="Times New Roman"/>
          <w:sz w:val="28"/>
        </w:rPr>
        <w:t>контрол</w:t>
      </w:r>
      <w:r>
        <w:rPr>
          <w:rFonts w:ascii="Times New Roman" w:hAnsi="Times New Roman"/>
          <w:sz w:val="28"/>
        </w:rPr>
        <w:t>я</w:t>
      </w:r>
      <w:r>
        <w:rPr>
          <w:rFonts w:ascii="Times New Roman" w:hAnsi="Times New Roman"/>
          <w:sz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r>
        <w:rPr>
          <w:rFonts w:ascii="Times New Roman" w:hAnsi="Times New Roman"/>
          <w:sz w:val="28"/>
        </w:rPr>
        <w:t xml:space="preserve"> </w:t>
      </w:r>
      <w:r>
        <w:rPr>
          <w:rFonts w:ascii="Times New Roman" w:hAnsi="Times New Roman"/>
          <w:sz w:val="28"/>
        </w:rPr>
        <w:t>(далее – муниципальный контроль</w:t>
      </w:r>
      <w:r>
        <w:rPr>
          <w:rFonts w:ascii="Times New Roman" w:hAnsi="Times New Roman"/>
          <w:sz w:val="28"/>
        </w:rPr>
        <w:t xml:space="preserve"> за исполнением единой теплоснабжающей организацией обязательств</w:t>
      </w:r>
      <w:r>
        <w:rPr>
          <w:rFonts w:ascii="Times New Roman" w:hAnsi="Times New Roman"/>
          <w:sz w:val="28"/>
        </w:rPr>
        <w:t>).</w:t>
      </w:r>
    </w:p>
    <w:p w14:paraId="0D000000">
      <w:pPr>
        <w:rPr>
          <w:rFonts w:ascii="Times New Roman" w:hAnsi="Times New Roman"/>
          <w:sz w:val="28"/>
        </w:rPr>
      </w:pPr>
      <w:r>
        <w:rPr>
          <w:rFonts w:ascii="Times New Roman" w:hAnsi="Times New Roman"/>
          <w:sz w:val="28"/>
        </w:rPr>
        <w:t xml:space="preserve">1.2. </w:t>
      </w:r>
      <w:r>
        <w:rPr>
          <w:rFonts w:ascii="Times New Roman" w:hAnsi="Times New Roman"/>
          <w:sz w:val="28"/>
        </w:rPr>
        <w:t>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Крапивинском муниципальном округе,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Pr>
          <w:rFonts w:ascii="Times New Roman" w:hAnsi="Times New Roman"/>
          <w:sz w:val="28"/>
        </w:rPr>
        <w:t xml:space="preserve"> </w:t>
      </w:r>
      <w:r>
        <w:rPr>
          <w:rFonts w:ascii="Times New Roman" w:hAnsi="Times New Roman"/>
          <w:sz w:val="28"/>
        </w:rPr>
        <w:t xml:space="preserve">от 27.07.2010 № 190-ФЗ «О теплоснабжении» </w:t>
      </w:r>
      <w:r>
        <w:rPr>
          <w:rFonts w:ascii="Times New Roman" w:hAnsi="Times New Roman"/>
          <w:sz w:val="28"/>
        </w:rPr>
        <w:t xml:space="preserve">(далее - Федеральный закон № 190-ФЗ) </w:t>
      </w:r>
      <w:r>
        <w:rPr>
          <w:rFonts w:ascii="Times New Roman" w:hAnsi="Times New Roman"/>
          <w:sz w:val="28"/>
        </w:rPr>
        <w:t>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0E000000">
      <w:pPr>
        <w:rPr>
          <w:rFonts w:ascii="Times New Roman" w:hAnsi="Times New Roman"/>
          <w:sz w:val="28"/>
        </w:rPr>
      </w:pPr>
      <w:r>
        <w:rPr>
          <w:rFonts w:ascii="Times New Roman" w:hAnsi="Times New Roman"/>
          <w:sz w:val="28"/>
        </w:rPr>
        <w:t>1.3. Муниципальный контроль за исполнением единой теплоснабжающей организацией обязательств осуществляется администрацией</w:t>
      </w:r>
      <w:r>
        <w:rPr>
          <w:rFonts w:ascii="Times New Roman" w:hAnsi="Times New Roman"/>
          <w:sz w:val="28"/>
        </w:rPr>
        <w:t xml:space="preserve"> </w:t>
      </w:r>
      <w:r>
        <w:rPr>
          <w:rFonts w:ascii="Times New Roman" w:hAnsi="Times New Roman"/>
          <w:sz w:val="28"/>
        </w:rPr>
        <w:t>Крапивинского муниципального округа</w:t>
      </w:r>
      <w:r>
        <w:rPr>
          <w:rFonts w:ascii="Times New Roman" w:hAnsi="Times New Roman"/>
          <w:sz w:val="28"/>
        </w:rPr>
        <w:t xml:space="preserve"> </w:t>
      </w:r>
      <w:r>
        <w:rPr>
          <w:rFonts w:ascii="Times New Roman" w:hAnsi="Times New Roman"/>
          <w:sz w:val="28"/>
        </w:rPr>
        <w:t>(далее – администрация) в лице муниципального казенного учреждения «Управление по жизнеобеспечению и строительству администрации Крапивинского муниципального округа» (далее — Управление).</w:t>
      </w:r>
    </w:p>
    <w:p w14:paraId="0F000000">
      <w:pPr>
        <w:rPr>
          <w:rFonts w:ascii="Times New Roman" w:hAnsi="Times New Roman"/>
          <w:sz w:val="28"/>
        </w:rPr>
      </w:pPr>
      <w:r>
        <w:rPr>
          <w:rFonts w:ascii="Times New Roman" w:hAnsi="Times New Roman"/>
          <w:sz w:val="28"/>
        </w:rPr>
        <w:t xml:space="preserve">1.4. </w:t>
      </w:r>
      <w:r>
        <w:rPr>
          <w:rFonts w:ascii="Times New Roman" w:hAnsi="Times New Roman"/>
          <w:sz w:val="28"/>
        </w:rPr>
        <w:t>Должностным лицом, уполномоченным осуществлять муниципальный контроль за исполнением единой теплоснабжающей организацией обязательств, является начальник муниципального казенного учреждения «Управление по жизнеобеспечению и строительству администрации Крапивинского муниципального округа» (далее – должностное лицо, уполномоченное осуществлять контроль). В должностные обязанности указанных должностных лиц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14:paraId="10000000">
      <w:pPr>
        <w:rPr>
          <w:rFonts w:ascii="Times New Roman" w:hAnsi="Times New Roman"/>
          <w:sz w:val="28"/>
        </w:rPr>
      </w:pPr>
      <w:r>
        <w:rPr>
          <w:rFonts w:ascii="Times New Roman" w:hAnsi="Times New Roman"/>
          <w:sz w:val="28"/>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Pr>
          <w:rFonts w:ascii="Times New Roman" w:hAnsi="Times New Roman"/>
          <w:sz w:val="28"/>
        </w:rPr>
        <w:t xml:space="preserve">(далее - Федеральный закон № 248-ФЗ) </w:t>
      </w:r>
      <w:r>
        <w:rPr>
          <w:rFonts w:ascii="Times New Roman" w:hAnsi="Times New Roman"/>
          <w:sz w:val="28"/>
        </w:rPr>
        <w:t>и иными федеральными законами.</w:t>
      </w:r>
    </w:p>
    <w:p w14:paraId="11000000">
      <w:pPr>
        <w:rPr>
          <w:rFonts w:ascii="Times New Roman" w:hAnsi="Times New Roman"/>
          <w:sz w:val="28"/>
        </w:rPr>
      </w:pPr>
      <w:r>
        <w:rPr>
          <w:rFonts w:ascii="Times New Roman" w:hAnsi="Times New Roman"/>
          <w:sz w:val="28"/>
        </w:rPr>
        <w:t>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 190-ФЗ, Федерального закона от 06.10.2003 № 131-ФЗ «Об общих принципах организации местного самоуправления в Российской Федерации».</w:t>
      </w:r>
    </w:p>
    <w:p w14:paraId="12000000">
      <w:pPr>
        <w:rPr>
          <w:rFonts w:ascii="Times New Roman" w:hAnsi="Times New Roman"/>
          <w:sz w:val="28"/>
        </w:rPr>
      </w:pPr>
      <w:r>
        <w:rPr>
          <w:rFonts w:ascii="Times New Roman" w:hAnsi="Times New Roman"/>
          <w:sz w:val="28"/>
        </w:rPr>
        <w:t>1.6. Объектами муниципального контроля за исполнением единой теплоснабжающей организацией обязательств являются:</w:t>
      </w:r>
    </w:p>
    <w:p w14:paraId="13000000">
      <w:pPr>
        <w:rPr>
          <w:rFonts w:ascii="Times New Roman" w:hAnsi="Times New Roman"/>
          <w:sz w:val="28"/>
        </w:rPr>
      </w:pPr>
      <w:r>
        <w:rPr>
          <w:rFonts w:ascii="Times New Roman" w:hAnsi="Times New Roman"/>
          <w:sz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 190-ФЗ,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14:paraId="14000000">
      <w:pPr>
        <w:rPr>
          <w:rFonts w:ascii="Times New Roman" w:hAnsi="Times New Roman"/>
          <w:sz w:val="28"/>
        </w:rPr>
      </w:pPr>
      <w:r>
        <w:rPr>
          <w:rFonts w:ascii="Times New Roman" w:hAnsi="Times New Roman"/>
          <w:sz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 190-ФЗ;</w:t>
      </w:r>
    </w:p>
    <w:p w14:paraId="15000000">
      <w:pPr>
        <w:rPr>
          <w:rFonts w:ascii="Times New Roman" w:hAnsi="Times New Roman"/>
          <w:sz w:val="28"/>
        </w:rPr>
      </w:pPr>
      <w:r>
        <w:rPr>
          <w:rFonts w:ascii="Times New Roman" w:hAnsi="Times New Roman"/>
          <w:sz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Pr>
          <w:rFonts w:ascii="Times New Roman" w:hAnsi="Times New Roman"/>
          <w:sz w:val="28"/>
        </w:rPr>
        <w:t xml:space="preserve"> </w:t>
      </w:r>
      <w:r>
        <w:rPr>
          <w:rFonts w:ascii="Times New Roman" w:hAnsi="Times New Roman"/>
          <w:sz w:val="28"/>
        </w:rPr>
        <w:t>указанные в части 3 статьи 23.7 Федерального закона № 190-ФЗ.</w:t>
      </w:r>
    </w:p>
    <w:p w14:paraId="16000000">
      <w:pPr>
        <w:rPr>
          <w:rFonts w:ascii="Times New Roman" w:hAnsi="Times New Roman"/>
          <w:sz w:val="28"/>
        </w:rPr>
      </w:pPr>
    </w:p>
    <w:p w14:paraId="17000000">
      <w:pPr>
        <w:rPr>
          <w:rFonts w:ascii="Times New Roman" w:hAnsi="Times New Roman"/>
          <w:sz w:val="28"/>
        </w:rPr>
      </w:pPr>
      <w:r>
        <w:rPr>
          <w:rFonts w:ascii="Times New Roman" w:hAnsi="Times New Roman"/>
          <w:sz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18000000">
      <w:pPr>
        <w:rPr>
          <w:rFonts w:ascii="Times New Roman" w:hAnsi="Times New Roman"/>
          <w:sz w:val="28"/>
        </w:rPr>
      </w:pPr>
    </w:p>
    <w:p w14:paraId="19000000">
      <w:pPr>
        <w:rPr>
          <w:rFonts w:ascii="Times New Roman" w:hAnsi="Times New Roman"/>
          <w:b w:val="1"/>
          <w:sz w:val="28"/>
        </w:rPr>
      </w:pPr>
      <w:r>
        <w:rPr>
          <w:rFonts w:ascii="Times New Roman" w:hAnsi="Times New Roman"/>
          <w:b w:val="1"/>
          <w:sz w:val="28"/>
        </w:rPr>
        <w:t xml:space="preserve">2. Критерии отнесения объектов </w:t>
      </w:r>
      <w:r>
        <w:rPr>
          <w:rFonts w:ascii="Times New Roman" w:hAnsi="Times New Roman"/>
          <w:b w:val="1"/>
          <w:sz w:val="28"/>
        </w:rPr>
        <w:t xml:space="preserve">муниципального </w:t>
      </w:r>
      <w:r>
        <w:rPr>
          <w:rFonts w:ascii="Times New Roman" w:hAnsi="Times New Roman"/>
          <w:b w:val="1"/>
          <w:sz w:val="28"/>
        </w:rPr>
        <w:t>контрол</w:t>
      </w:r>
      <w:r>
        <w:rPr>
          <w:rFonts w:ascii="Times New Roman" w:hAnsi="Times New Roman"/>
          <w:b w:val="1"/>
          <w:sz w:val="28"/>
        </w:rPr>
        <w:t>я</w:t>
      </w:r>
      <w:r>
        <w:rPr>
          <w:rFonts w:ascii="Times New Roman" w:hAnsi="Times New Roman"/>
          <w:b w:val="1"/>
          <w:sz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Pr>
          <w:rFonts w:ascii="Times New Roman" w:hAnsi="Times New Roman"/>
          <w:b w:val="1"/>
          <w:sz w:val="28"/>
        </w:rPr>
        <w:t>к категориям риска причинения вреда (ущерба)</w:t>
      </w:r>
    </w:p>
    <w:p w14:paraId="1A000000">
      <w:pPr>
        <w:rPr>
          <w:rFonts w:ascii="Times New Roman" w:hAnsi="Times New Roman"/>
          <w:sz w:val="28"/>
        </w:rPr>
      </w:pPr>
      <w:r>
        <w:rPr>
          <w:rFonts w:ascii="Times New Roman" w:hAnsi="Times New Roman"/>
          <w:sz w:val="28"/>
        </w:rPr>
        <w:t xml:space="preserve">2.1. Муниципальный </w:t>
      </w:r>
      <w:bookmarkStart w:id="2" w:name="_Hlk192143391"/>
      <w:r>
        <w:rPr>
          <w:rFonts w:ascii="Times New Roman" w:hAnsi="Times New Roman"/>
          <w:sz w:val="28"/>
        </w:rPr>
        <w:t>контрол</w:t>
      </w:r>
      <w:r>
        <w:rPr>
          <w:rFonts w:ascii="Times New Roman" w:hAnsi="Times New Roman"/>
          <w:sz w:val="28"/>
        </w:rPr>
        <w:t>ь</w:t>
      </w:r>
      <w:r>
        <w:rPr>
          <w:rFonts w:ascii="Times New Roman" w:hAnsi="Times New Roman"/>
          <w:sz w:val="28"/>
        </w:rPr>
        <w:t xml:space="preserve"> за исполнением единой теплоснабжающей организацией обязательств </w:t>
      </w:r>
      <w:bookmarkEnd w:id="2"/>
      <w:r>
        <w:rPr>
          <w:rFonts w:ascii="Times New Roman" w:hAnsi="Times New Roman"/>
          <w:sz w:val="28"/>
        </w:rPr>
        <w:t>осуществляется на</w:t>
      </w:r>
      <w:r>
        <w:rPr>
          <w:rFonts w:ascii="Times New Roman" w:hAnsi="Times New Roman"/>
          <w:sz w:val="28"/>
        </w:rPr>
        <w:t xml:space="preserve">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при этом органом контроля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 </w:t>
      </w:r>
    </w:p>
    <w:p w14:paraId="1B000000">
      <w:pPr>
        <w:rPr>
          <w:rFonts w:ascii="Times New Roman" w:hAnsi="Times New Roman"/>
          <w:sz w:val="28"/>
        </w:rPr>
      </w:pPr>
      <w:r>
        <w:rPr>
          <w:rFonts w:ascii="Times New Roman" w:hAnsi="Times New Roman"/>
          <w:sz w:val="28"/>
        </w:rPr>
        <w:t xml:space="preserve">2.2. В целях управления рисками причинения вреда (ущерба) при осуществлении муниципального </w:t>
      </w:r>
      <w:r>
        <w:rPr>
          <w:rFonts w:ascii="Times New Roman" w:hAnsi="Times New Roman"/>
          <w:sz w:val="28"/>
        </w:rPr>
        <w:t xml:space="preserve">контроля за исполнением единой теплоснабжающей организацией обязательств </w:t>
      </w:r>
      <w:r>
        <w:rPr>
          <w:rFonts w:ascii="Times New Roman" w:hAnsi="Times New Roman"/>
          <w:sz w:val="28"/>
        </w:rPr>
        <w:t xml:space="preserve">объекты контроля могут быть отнесены к одной из следующих категорий риска причинения вреда (ущерба) (далее – категории риска): </w:t>
      </w:r>
    </w:p>
    <w:p w14:paraId="1C000000">
      <w:pPr>
        <w:rPr>
          <w:rFonts w:ascii="Times New Roman" w:hAnsi="Times New Roman"/>
          <w:sz w:val="28"/>
        </w:rPr>
      </w:pPr>
      <w:r>
        <w:rPr>
          <w:rFonts w:ascii="Times New Roman" w:hAnsi="Times New Roman"/>
          <w:sz w:val="28"/>
        </w:rPr>
        <w:t xml:space="preserve">1) чрезвычайно высокий риск; </w:t>
      </w:r>
    </w:p>
    <w:p w14:paraId="1D000000">
      <w:pPr>
        <w:rPr>
          <w:rFonts w:ascii="Times New Roman" w:hAnsi="Times New Roman"/>
          <w:sz w:val="28"/>
        </w:rPr>
      </w:pPr>
      <w:r>
        <w:rPr>
          <w:rFonts w:ascii="Times New Roman" w:hAnsi="Times New Roman"/>
          <w:sz w:val="28"/>
        </w:rPr>
        <w:t>2) высокий риск;</w:t>
      </w:r>
    </w:p>
    <w:p w14:paraId="1E000000">
      <w:pPr>
        <w:rPr>
          <w:rFonts w:ascii="Times New Roman" w:hAnsi="Times New Roman"/>
          <w:sz w:val="28"/>
        </w:rPr>
      </w:pPr>
      <w:r>
        <w:rPr>
          <w:rFonts w:ascii="Times New Roman" w:hAnsi="Times New Roman"/>
          <w:sz w:val="28"/>
        </w:rPr>
        <w:t xml:space="preserve">3) значительный риск; </w:t>
      </w:r>
    </w:p>
    <w:p w14:paraId="1F000000">
      <w:pPr>
        <w:rPr>
          <w:rFonts w:ascii="Times New Roman" w:hAnsi="Times New Roman"/>
          <w:sz w:val="28"/>
        </w:rPr>
      </w:pPr>
      <w:r>
        <w:rPr>
          <w:rFonts w:ascii="Times New Roman" w:hAnsi="Times New Roman"/>
          <w:sz w:val="28"/>
        </w:rPr>
        <w:t>4) средний риск;</w:t>
      </w:r>
    </w:p>
    <w:p w14:paraId="20000000">
      <w:pPr>
        <w:rPr>
          <w:rFonts w:ascii="Times New Roman" w:hAnsi="Times New Roman"/>
          <w:sz w:val="28"/>
        </w:rPr>
      </w:pPr>
      <w:r>
        <w:rPr>
          <w:rFonts w:ascii="Times New Roman" w:hAnsi="Times New Roman"/>
          <w:sz w:val="28"/>
        </w:rPr>
        <w:t xml:space="preserve">5) умеренный риск; </w:t>
      </w:r>
    </w:p>
    <w:p w14:paraId="21000000">
      <w:pPr>
        <w:rPr>
          <w:rFonts w:ascii="Times New Roman" w:hAnsi="Times New Roman"/>
          <w:sz w:val="28"/>
        </w:rPr>
      </w:pPr>
      <w:r>
        <w:rPr>
          <w:rFonts w:ascii="Times New Roman" w:hAnsi="Times New Roman"/>
          <w:sz w:val="28"/>
        </w:rPr>
        <w:t>6) низкий риск.</w:t>
      </w:r>
    </w:p>
    <w:p w14:paraId="22000000">
      <w:pPr>
        <w:rPr>
          <w:rFonts w:ascii="Times New Roman" w:hAnsi="Times New Roman"/>
          <w:sz w:val="28"/>
        </w:rPr>
      </w:pPr>
      <w:r>
        <w:rPr>
          <w:rFonts w:ascii="Times New Roman" w:hAnsi="Times New Roman"/>
          <w:sz w:val="28"/>
        </w:rPr>
        <w:t xml:space="preserve">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учитывают добросовестность контролируемых лиц, в том числе с учетом следующих сведений (при их наличии): </w:t>
      </w:r>
    </w:p>
    <w:p w14:paraId="23000000">
      <w:pPr>
        <w:rPr>
          <w:rFonts w:ascii="Times New Roman" w:hAnsi="Times New Roman"/>
          <w:sz w:val="28"/>
        </w:rPr>
      </w:pPr>
      <w:r>
        <w:rPr>
          <w:rFonts w:ascii="Times New Roman" w:hAnsi="Times New Roman"/>
          <w:sz w:val="28"/>
        </w:rPr>
        <w:t xml:space="preserve">1) реализации контролируемым лицом мероприятий по снижению риска причинения вреда (ущерба) и предотвращению вреда (ущерба) охраняемым ценностям; </w:t>
      </w:r>
    </w:p>
    <w:p w14:paraId="24000000">
      <w:pPr>
        <w:rPr>
          <w:rFonts w:ascii="Times New Roman" w:hAnsi="Times New Roman"/>
          <w:sz w:val="28"/>
        </w:rPr>
      </w:pPr>
      <w:r>
        <w:rPr>
          <w:rFonts w:ascii="Times New Roman" w:hAnsi="Times New Roman"/>
          <w:sz w:val="28"/>
        </w:rPr>
        <w:t xml:space="preserve">2) наличие внедренных сертифицированных систем внутреннего контроля в соответствующей сфере деятельности; </w:t>
      </w:r>
    </w:p>
    <w:p w14:paraId="25000000">
      <w:pPr>
        <w:rPr>
          <w:rFonts w:ascii="Times New Roman" w:hAnsi="Times New Roman"/>
          <w:sz w:val="28"/>
        </w:rPr>
      </w:pPr>
      <w:r>
        <w:rPr>
          <w:rFonts w:ascii="Times New Roman" w:hAnsi="Times New Roman"/>
          <w:sz w:val="28"/>
        </w:rPr>
        <w:t xml:space="preserve">3) предоставление контролируемым лицом доступа органу контроля к своим информационным ресурсам; </w:t>
      </w:r>
    </w:p>
    <w:p w14:paraId="26000000">
      <w:pPr>
        <w:rPr>
          <w:rFonts w:ascii="Times New Roman" w:hAnsi="Times New Roman"/>
          <w:sz w:val="28"/>
        </w:rPr>
      </w:pPr>
      <w:r>
        <w:rPr>
          <w:rFonts w:ascii="Times New Roman" w:hAnsi="Times New Roman"/>
          <w:sz w:val="28"/>
        </w:rPr>
        <w:t xml:space="preserve">4) применение независимой оценки соблюдения обязательных требований; </w:t>
      </w:r>
    </w:p>
    <w:p w14:paraId="27000000">
      <w:pPr>
        <w:rPr>
          <w:rFonts w:ascii="Times New Roman" w:hAnsi="Times New Roman"/>
          <w:sz w:val="28"/>
        </w:rPr>
      </w:pPr>
      <w:r>
        <w:rPr>
          <w:rFonts w:ascii="Times New Roman" w:hAnsi="Times New Roman"/>
          <w:sz w:val="28"/>
        </w:rPr>
        <w:t xml:space="preserve">5) добровольная сертификация, подтверждающая повышенный необходимый уровень безопасности охраняемых законом ценностей; </w:t>
      </w:r>
    </w:p>
    <w:p w14:paraId="28000000">
      <w:pPr>
        <w:rPr>
          <w:rFonts w:ascii="Times New Roman" w:hAnsi="Times New Roman"/>
          <w:sz w:val="28"/>
        </w:rPr>
      </w:pPr>
      <w:r>
        <w:rPr>
          <w:rFonts w:ascii="Times New Roman" w:hAnsi="Times New Roman"/>
          <w:sz w:val="28"/>
        </w:rPr>
        <w:t>6) заключение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14:paraId="29000000">
      <w:pPr>
        <w:rPr>
          <w:rFonts w:ascii="Times New Roman" w:hAnsi="Times New Roman"/>
          <w:sz w:val="28"/>
        </w:rPr>
      </w:pPr>
      <w:r>
        <w:rPr>
          <w:rFonts w:ascii="Times New Roman" w:hAnsi="Times New Roman"/>
          <w:sz w:val="28"/>
        </w:rPr>
        <w:t>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14:paraId="2A000000">
      <w:pPr>
        <w:rPr>
          <w:rFonts w:ascii="Times New Roman" w:hAnsi="Times New Roman"/>
          <w:sz w:val="28"/>
        </w:rPr>
      </w:pPr>
      <w:r>
        <w:rPr>
          <w:rFonts w:ascii="Times New Roman" w:hAnsi="Times New Roman"/>
          <w:sz w:val="28"/>
        </w:rPr>
        <w:t>8) наличие определенного публичной оценкой уровня соблюдения обязательных требований, если такая оценка предусмотрена в рамках вида контроля.</w:t>
      </w:r>
    </w:p>
    <w:p w14:paraId="2B000000">
      <w:pPr>
        <w:rPr>
          <w:rFonts w:ascii="Times New Roman" w:hAnsi="Times New Roman"/>
          <w:sz w:val="28"/>
        </w:rPr>
      </w:pPr>
      <w:r>
        <w:rPr>
          <w:rFonts w:ascii="Times New Roman" w:hAnsi="Times New Roman"/>
          <w:sz w:val="28"/>
        </w:rPr>
        <w:t xml:space="preserve">2.3. Отнесение объекта контроля к одной из категорий риска осуществляется органом контроля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 в том числе: жизни, здоровью и имуществу граждан, юридических лиц и индивидуальных предпринимателей, а также органа местного самоуправления. </w:t>
      </w:r>
    </w:p>
    <w:p w14:paraId="2C000000">
      <w:pPr>
        <w:rPr>
          <w:rFonts w:ascii="Times New Roman" w:hAnsi="Times New Roman"/>
          <w:sz w:val="28"/>
        </w:rPr>
      </w:pPr>
      <w:r>
        <w:rPr>
          <w:rFonts w:ascii="Times New Roman" w:hAnsi="Times New Roman"/>
          <w:sz w:val="28"/>
        </w:rPr>
        <w:t xml:space="preserve">2.4. Контролируемое лицо имеет право подать в орган контроля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 </w:t>
      </w:r>
    </w:p>
    <w:p w14:paraId="2D000000">
      <w:pPr>
        <w:rPr>
          <w:rFonts w:ascii="Times New Roman" w:hAnsi="Times New Roman"/>
          <w:sz w:val="28"/>
        </w:rPr>
      </w:pPr>
      <w:r>
        <w:rPr>
          <w:rFonts w:ascii="Times New Roman" w:hAnsi="Times New Roman"/>
          <w:sz w:val="28"/>
        </w:rPr>
        <w:t xml:space="preserve">2.5. Орган контроля в течение 5 рабочих дней со дня поступления сведений о соответствии объекта контроля критериям риска той или иной категории риска либо об изменении критериев риска принимает решение об изменении категории риска для конкретного объекта контроля. </w:t>
      </w:r>
    </w:p>
    <w:p w14:paraId="2E000000">
      <w:pPr>
        <w:rPr>
          <w:rFonts w:ascii="Times New Roman" w:hAnsi="Times New Roman"/>
          <w:sz w:val="28"/>
        </w:rPr>
      </w:pPr>
      <w:r>
        <w:rPr>
          <w:rFonts w:ascii="Times New Roman" w:hAnsi="Times New Roman"/>
          <w:sz w:val="28"/>
        </w:rPr>
        <w:t xml:space="preserve">2.6. В случае если объект контроля не был отнесен или не может быть отнесен к определенной категории риска, он считается отнесенным к категории с низким риском, вследствие чего в отношении такого объекта контроля при осуществлении муниципального </w:t>
      </w:r>
      <w:r>
        <w:rPr>
          <w:rFonts w:ascii="Times New Roman" w:hAnsi="Times New Roman"/>
          <w:sz w:val="28"/>
        </w:rPr>
        <w:t>контрол</w:t>
      </w:r>
      <w:r>
        <w:rPr>
          <w:rFonts w:ascii="Times New Roman" w:hAnsi="Times New Roman"/>
          <w:sz w:val="28"/>
        </w:rPr>
        <w:t>я</w:t>
      </w:r>
      <w:r>
        <w:rPr>
          <w:rFonts w:ascii="Times New Roman" w:hAnsi="Times New Roman"/>
          <w:sz w:val="28"/>
        </w:rPr>
        <w:t xml:space="preserve"> за исполнением единой теплоснабжающей организацией обязательств </w:t>
      </w:r>
      <w:r>
        <w:rPr>
          <w:rFonts w:ascii="Times New Roman" w:hAnsi="Times New Roman"/>
          <w:sz w:val="28"/>
        </w:rPr>
        <w:t>плановые контрольные (надзорные) мероприятия не проводятся.</w:t>
      </w:r>
    </w:p>
    <w:p w14:paraId="2F000000">
      <w:pPr>
        <w:rPr>
          <w:rFonts w:ascii="Times New Roman" w:hAnsi="Times New Roman"/>
          <w:sz w:val="28"/>
        </w:rPr>
      </w:pPr>
      <w:r>
        <w:rPr>
          <w:rFonts w:ascii="Times New Roman" w:hAnsi="Times New Roman"/>
          <w:sz w:val="28"/>
        </w:rPr>
        <w:t>2.7.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14:paraId="30000000">
      <w:pPr>
        <w:rPr>
          <w:rFonts w:ascii="Times New Roman" w:hAnsi="Times New Roman"/>
          <w:sz w:val="28"/>
        </w:rPr>
      </w:pPr>
      <w:r>
        <w:rPr>
          <w:rFonts w:ascii="Times New Roman" w:hAnsi="Times New Roman"/>
          <w:sz w:val="28"/>
        </w:rPr>
        <w:t xml:space="preserve">1) не менее </w:t>
      </w:r>
      <w:r>
        <w:rPr>
          <w:rFonts w:ascii="Times New Roman" w:hAnsi="Times New Roman"/>
          <w:sz w:val="28"/>
        </w:rPr>
        <w:t>одного</w:t>
      </w:r>
      <w:r>
        <w:rPr>
          <w:rFonts w:ascii="Times New Roman" w:hAnsi="Times New Roman"/>
          <w:sz w:val="28"/>
        </w:rPr>
        <w:t xml:space="preserve">, но не более </w:t>
      </w:r>
      <w:r>
        <w:rPr>
          <w:rFonts w:ascii="Times New Roman" w:hAnsi="Times New Roman"/>
          <w:sz w:val="28"/>
        </w:rPr>
        <w:t>двух</w:t>
      </w:r>
      <w:r>
        <w:rPr>
          <w:rFonts w:ascii="Times New Roman" w:hAnsi="Times New Roman"/>
          <w:sz w:val="28"/>
        </w:rPr>
        <w:t xml:space="preserve"> плановых контрольных (надзорных) мероприятий в год - для объектов контроля, отнесенных к категории чрезвычайно высокого риска;</w:t>
      </w:r>
    </w:p>
    <w:p w14:paraId="31000000">
      <w:pPr>
        <w:rPr>
          <w:rFonts w:ascii="Times New Roman" w:hAnsi="Times New Roman"/>
          <w:sz w:val="28"/>
        </w:rPr>
      </w:pPr>
      <w:r>
        <w:rPr>
          <w:rFonts w:ascii="Times New Roman" w:hAnsi="Times New Roman"/>
          <w:sz w:val="28"/>
        </w:rPr>
        <w:t xml:space="preserve">2) </w:t>
      </w:r>
      <w:r>
        <w:rPr>
          <w:rFonts w:ascii="Times New Roman" w:hAnsi="Times New Roman"/>
          <w:sz w:val="28"/>
        </w:rPr>
        <w:t>одно</w:t>
      </w:r>
      <w:r>
        <w:rPr>
          <w:rFonts w:ascii="Times New Roman" w:hAnsi="Times New Roman"/>
          <w:sz w:val="28"/>
        </w:rPr>
        <w:t xml:space="preserve"> плановое контрольное (надзорное) мероприятие </w:t>
      </w:r>
      <w:r>
        <w:rPr>
          <w:rFonts w:ascii="Times New Roman" w:hAnsi="Times New Roman"/>
          <w:sz w:val="28"/>
        </w:rPr>
        <w:t xml:space="preserve">раз </w:t>
      </w:r>
      <w:r>
        <w:rPr>
          <w:rFonts w:ascii="Times New Roman" w:hAnsi="Times New Roman"/>
          <w:sz w:val="28"/>
        </w:rPr>
        <w:t xml:space="preserve">в </w:t>
      </w:r>
      <w:r>
        <w:rPr>
          <w:rFonts w:ascii="Times New Roman" w:hAnsi="Times New Roman"/>
          <w:sz w:val="28"/>
        </w:rPr>
        <w:t>два</w:t>
      </w:r>
      <w:r>
        <w:rPr>
          <w:rFonts w:ascii="Times New Roman" w:hAnsi="Times New Roman"/>
          <w:sz w:val="28"/>
        </w:rPr>
        <w:t xml:space="preserve"> года либо </w:t>
      </w:r>
      <w:r>
        <w:rPr>
          <w:rFonts w:ascii="Times New Roman" w:hAnsi="Times New Roman"/>
          <w:sz w:val="28"/>
        </w:rPr>
        <w:t>один</w:t>
      </w:r>
      <w:r>
        <w:rPr>
          <w:rFonts w:ascii="Times New Roman" w:hAnsi="Times New Roman"/>
          <w:sz w:val="28"/>
        </w:rPr>
        <w:t xml:space="preserve"> обязательный профилактический визит в год - для объектов контроля, отнесенных к категории высокого риска;</w:t>
      </w:r>
    </w:p>
    <w:p w14:paraId="32000000">
      <w:pPr>
        <w:rPr>
          <w:rFonts w:ascii="Times New Roman" w:hAnsi="Times New Roman"/>
          <w:sz w:val="28"/>
        </w:rPr>
      </w:pPr>
      <w:r>
        <w:rPr>
          <w:rFonts w:ascii="Times New Roman" w:hAnsi="Times New Roman"/>
          <w:sz w:val="28"/>
        </w:rPr>
        <w:t>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14:paraId="33000000">
      <w:pPr>
        <w:rPr>
          <w:rFonts w:ascii="Times New Roman" w:hAnsi="Times New Roman"/>
          <w:sz w:val="28"/>
        </w:rPr>
      </w:pPr>
      <w:r>
        <w:rPr>
          <w:rFonts w:ascii="Times New Roman" w:hAnsi="Times New Roman"/>
          <w:sz w:val="28"/>
        </w:rPr>
        <w:t>4) при установлении объекту контроля низкой категории риска плановые контрольные (надзорные) мероприятия не проводятся.</w:t>
      </w:r>
    </w:p>
    <w:p w14:paraId="34000000">
      <w:pPr>
        <w:rPr>
          <w:rFonts w:ascii="Times New Roman" w:hAnsi="Times New Roman"/>
          <w:b w:val="1"/>
          <w:sz w:val="28"/>
        </w:rPr>
      </w:pPr>
    </w:p>
    <w:p w14:paraId="35000000">
      <w:pPr>
        <w:rPr>
          <w:rFonts w:ascii="Times New Roman" w:hAnsi="Times New Roman"/>
          <w:sz w:val="28"/>
        </w:rPr>
      </w:pPr>
      <w:r>
        <w:rPr>
          <w:rFonts w:ascii="Times New Roman" w:hAnsi="Times New Roman"/>
          <w:b w:val="1"/>
          <w:sz w:val="28"/>
        </w:rPr>
        <w:t xml:space="preserve">3. </w:t>
      </w:r>
      <w:r>
        <w:rPr>
          <w:rFonts w:ascii="Times New Roman" w:hAnsi="Times New Roman"/>
          <w:b w:val="1"/>
          <w:sz w:val="28"/>
        </w:rPr>
        <w:t>Профилактика рисков причинения вреда (ущерба) охраняемым законом ценностям</w:t>
      </w:r>
    </w:p>
    <w:p w14:paraId="36000000">
      <w:pPr>
        <w:rPr>
          <w:rFonts w:ascii="Times New Roman" w:hAnsi="Times New Roman"/>
          <w:sz w:val="28"/>
        </w:rPr>
      </w:pPr>
      <w:r>
        <w:rPr>
          <w:rFonts w:ascii="Times New Roman" w:hAnsi="Times New Roman"/>
          <w:sz w:val="28"/>
        </w:rPr>
        <w:t>3</w:t>
      </w:r>
      <w:r>
        <w:rPr>
          <w:rFonts w:ascii="Times New Roman" w:hAnsi="Times New Roman"/>
          <w:sz w:val="28"/>
        </w:rPr>
        <w:t>.1.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37000000">
      <w:pPr>
        <w:rPr>
          <w:rFonts w:ascii="Times New Roman" w:hAnsi="Times New Roman"/>
          <w:sz w:val="28"/>
        </w:rPr>
      </w:pPr>
      <w:r>
        <w:rPr>
          <w:rFonts w:ascii="Times New Roman" w:hAnsi="Times New Roman"/>
          <w:sz w:val="28"/>
        </w:rPr>
        <w:t>3</w:t>
      </w:r>
      <w:r>
        <w:rPr>
          <w:rFonts w:ascii="Times New Roman" w:hAnsi="Times New Roman"/>
          <w:sz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w:t>
      </w:r>
      <w:r>
        <w:rPr>
          <w:rFonts w:ascii="Times New Roman" w:hAnsi="Times New Roman"/>
          <w:sz w:val="28"/>
        </w:rPr>
        <w:t>и</w:t>
      </w:r>
      <w:r>
        <w:rPr>
          <w:rFonts w:ascii="Times New Roman" w:hAnsi="Times New Roman"/>
          <w:sz w:val="28"/>
        </w:rPr>
        <w:t xml:space="preserve"> лиц</w:t>
      </w:r>
      <w:r>
        <w:rPr>
          <w:rFonts w:ascii="Times New Roman" w:hAnsi="Times New Roman"/>
          <w:sz w:val="28"/>
        </w:rPr>
        <w:t>а</w:t>
      </w:r>
      <w:r>
        <w:rPr>
          <w:rFonts w:ascii="Times New Roman" w:hAnsi="Times New Roman"/>
          <w:sz w:val="28"/>
        </w:rPr>
        <w:t>м</w:t>
      </w:r>
      <w:r>
        <w:rPr>
          <w:rFonts w:ascii="Times New Roman" w:hAnsi="Times New Roman"/>
          <w:sz w:val="28"/>
        </w:rPr>
        <w:t>и</w:t>
      </w:r>
      <w:r>
        <w:rPr>
          <w:rFonts w:ascii="Times New Roman" w:hAnsi="Times New Roman"/>
          <w:sz w:val="28"/>
        </w:rPr>
        <w:t>,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повышения информированности о способах их соблюдения.</w:t>
      </w:r>
    </w:p>
    <w:p w14:paraId="38000000">
      <w:pPr>
        <w:rPr>
          <w:rFonts w:ascii="Times New Roman" w:hAnsi="Times New Roman"/>
          <w:sz w:val="28"/>
        </w:rPr>
      </w:pPr>
      <w:r>
        <w:rPr>
          <w:rFonts w:ascii="Times New Roman" w:hAnsi="Times New Roman"/>
          <w:sz w:val="28"/>
        </w:rPr>
        <w:t>3</w:t>
      </w:r>
      <w:r>
        <w:rPr>
          <w:rFonts w:ascii="Times New Roman" w:hAnsi="Times New Roman"/>
          <w:sz w:val="28"/>
        </w:rPr>
        <w:t>.3. При осуществлении муниципального контроля за исполнением единой теплоснабжающей организацией обязательств</w:t>
      </w:r>
      <w:r>
        <w:rPr>
          <w:rFonts w:ascii="Times New Roman" w:hAnsi="Times New Roman"/>
          <w:sz w:val="28"/>
        </w:rPr>
        <w:t xml:space="preserve"> </w:t>
      </w:r>
      <w:r>
        <w:rPr>
          <w:rFonts w:ascii="Times New Roman" w:hAnsi="Times New Roman"/>
          <w:sz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9000000">
      <w:pPr>
        <w:rPr>
          <w:rFonts w:ascii="Times New Roman" w:hAnsi="Times New Roman"/>
          <w:sz w:val="28"/>
        </w:rPr>
      </w:pPr>
      <w:r>
        <w:rPr>
          <w:rFonts w:ascii="Times New Roman" w:hAnsi="Times New Roman"/>
          <w:sz w:val="28"/>
        </w:rPr>
        <w:t>3</w:t>
      </w:r>
      <w:r>
        <w:rPr>
          <w:rFonts w:ascii="Times New Roman" w:hAnsi="Times New Roman"/>
          <w:sz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3A000000">
      <w:pPr>
        <w:rPr>
          <w:rFonts w:ascii="Times New Roman" w:hAnsi="Times New Roman"/>
          <w:sz w:val="28"/>
        </w:rPr>
      </w:pPr>
      <w:r>
        <w:rPr>
          <w:rFonts w:ascii="Times New Roman" w:hAnsi="Times New Roman"/>
          <w:sz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14:paraId="3B000000">
      <w:pPr>
        <w:rPr>
          <w:rFonts w:ascii="Times New Roman" w:hAnsi="Times New Roman"/>
          <w:sz w:val="28"/>
        </w:rPr>
      </w:pPr>
      <w:r>
        <w:rPr>
          <w:rFonts w:ascii="Times New Roman" w:hAnsi="Times New Roman"/>
          <w:sz w:val="28"/>
        </w:rPr>
        <w:t>3</w:t>
      </w:r>
      <w:r>
        <w:rPr>
          <w:rFonts w:ascii="Times New Roman" w:hAnsi="Times New Roman"/>
          <w:sz w:val="28"/>
        </w:rPr>
        <w:t>.5.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3C000000">
      <w:pPr>
        <w:rPr>
          <w:rFonts w:ascii="Times New Roman" w:hAnsi="Times New Roman"/>
          <w:sz w:val="28"/>
        </w:rPr>
      </w:pPr>
      <w:r>
        <w:rPr>
          <w:rFonts w:ascii="Times New Roman" w:hAnsi="Times New Roman"/>
          <w:sz w:val="28"/>
        </w:rPr>
        <w:t>1) информирование;</w:t>
      </w:r>
    </w:p>
    <w:p w14:paraId="3D000000">
      <w:pPr>
        <w:rPr>
          <w:rFonts w:ascii="Times New Roman" w:hAnsi="Times New Roman"/>
          <w:sz w:val="28"/>
        </w:rPr>
      </w:pPr>
      <w:r>
        <w:rPr>
          <w:rFonts w:ascii="Times New Roman" w:hAnsi="Times New Roman"/>
          <w:sz w:val="28"/>
        </w:rPr>
        <w:t>2) обобщение правоприменительной практики;</w:t>
      </w:r>
    </w:p>
    <w:p w14:paraId="3E000000">
      <w:pPr>
        <w:rPr>
          <w:rFonts w:ascii="Times New Roman" w:hAnsi="Times New Roman"/>
          <w:sz w:val="28"/>
        </w:rPr>
      </w:pPr>
      <w:r>
        <w:rPr>
          <w:rFonts w:ascii="Times New Roman" w:hAnsi="Times New Roman"/>
          <w:sz w:val="28"/>
        </w:rPr>
        <w:t>3) объявление предостережений;</w:t>
      </w:r>
    </w:p>
    <w:p w14:paraId="3F000000">
      <w:pPr>
        <w:rPr>
          <w:rFonts w:ascii="Times New Roman" w:hAnsi="Times New Roman"/>
          <w:sz w:val="28"/>
        </w:rPr>
      </w:pPr>
      <w:r>
        <w:rPr>
          <w:rFonts w:ascii="Times New Roman" w:hAnsi="Times New Roman"/>
          <w:sz w:val="28"/>
        </w:rPr>
        <w:t>4) консультирование;</w:t>
      </w:r>
    </w:p>
    <w:p w14:paraId="40000000">
      <w:pPr>
        <w:rPr>
          <w:rFonts w:ascii="Times New Roman" w:hAnsi="Times New Roman"/>
          <w:sz w:val="28"/>
        </w:rPr>
      </w:pPr>
      <w:r>
        <w:rPr>
          <w:rFonts w:ascii="Times New Roman" w:hAnsi="Times New Roman"/>
          <w:sz w:val="28"/>
        </w:rPr>
        <w:t>5) профилактический визит.</w:t>
      </w:r>
    </w:p>
    <w:p w14:paraId="41000000">
      <w:pPr>
        <w:rPr>
          <w:rFonts w:ascii="Times New Roman" w:hAnsi="Times New Roman"/>
          <w:sz w:val="28"/>
        </w:rPr>
      </w:pPr>
      <w:r>
        <w:rPr>
          <w:rFonts w:ascii="Times New Roman" w:hAnsi="Times New Roman"/>
          <w:sz w:val="28"/>
        </w:rPr>
        <w:t>3</w:t>
      </w:r>
      <w:r>
        <w:rPr>
          <w:rFonts w:ascii="Times New Roman" w:hAnsi="Times New Roman"/>
          <w:sz w:val="28"/>
        </w:rPr>
        <w:t>.6.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Pr>
          <w:rFonts w:ascii="Times New Roman" w:hAnsi="Times New Roman"/>
          <w:sz w:val="28"/>
        </w:rPr>
        <w:t xml:space="preserve"> </w:t>
      </w:r>
      <w:r>
        <w:rPr>
          <w:rFonts w:ascii="Times New Roman" w:hAnsi="Times New Roman"/>
          <w:sz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контролируемого лица в государственных информационных системах (при их наличии) и в иных формах.</w:t>
      </w:r>
    </w:p>
    <w:p w14:paraId="42000000">
      <w:pPr>
        <w:rPr>
          <w:rFonts w:ascii="Times New Roman" w:hAnsi="Times New Roman"/>
          <w:sz w:val="28"/>
        </w:rPr>
      </w:pPr>
      <w:r>
        <w:rPr>
          <w:rFonts w:ascii="Times New Roman" w:hAnsi="Times New Roman"/>
          <w:sz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 248-ФЗ.</w:t>
      </w:r>
    </w:p>
    <w:p w14:paraId="43000000">
      <w:pPr>
        <w:rPr>
          <w:rFonts w:ascii="Times New Roman" w:hAnsi="Times New Roman"/>
          <w:sz w:val="28"/>
        </w:rPr>
      </w:pPr>
      <w:r>
        <w:rPr>
          <w:rFonts w:ascii="Times New Roman" w:hAnsi="Times New Roman"/>
          <w:sz w:val="28"/>
        </w:rPr>
        <w:t>Администрация также вправе информировать население Крапивинского муниципального округа на собраниях и конференциях граждан об обязательных требованиях, предъявляемых к объектам контроля.</w:t>
      </w:r>
    </w:p>
    <w:p w14:paraId="44000000">
      <w:pPr>
        <w:rPr>
          <w:rFonts w:ascii="Times New Roman" w:hAnsi="Times New Roman"/>
          <w:sz w:val="28"/>
        </w:rPr>
      </w:pPr>
      <w:r>
        <w:rPr>
          <w:rFonts w:ascii="Times New Roman" w:hAnsi="Times New Roman"/>
          <w:sz w:val="28"/>
        </w:rPr>
        <w:t>3</w:t>
      </w:r>
      <w:r>
        <w:rPr>
          <w:rFonts w:ascii="Times New Roman" w:hAnsi="Times New Roman"/>
          <w:sz w:val="28"/>
        </w:rPr>
        <w:t>.7.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5000000">
      <w:pPr>
        <w:rPr>
          <w:rFonts w:ascii="Times New Roman" w:hAnsi="Times New Roman"/>
          <w:sz w:val="28"/>
        </w:rPr>
      </w:pPr>
      <w:r>
        <w:rPr>
          <w:rFonts w:ascii="Times New Roman" w:hAnsi="Times New Roman"/>
          <w:sz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Крапивинского муниципального округа.</w:t>
      </w:r>
      <w:r>
        <w:rPr>
          <w:rFonts w:ascii="Times New Roman" w:hAnsi="Times New Roman"/>
          <w:sz w:val="28"/>
        </w:rPr>
        <w:t xml:space="preserve"> </w:t>
      </w:r>
      <w:r>
        <w:rPr>
          <w:rFonts w:ascii="Times New Roman" w:hAnsi="Times New Roman"/>
          <w:sz w:val="28"/>
        </w:rPr>
        <w:t>Указанный доклад размещается в срок до 1 июля года, следующего за отчетным годом, на официальном сайте администрации</w:t>
      </w:r>
      <w:r>
        <w:rPr>
          <w:rFonts w:ascii="Times New Roman" w:hAnsi="Times New Roman"/>
          <w:sz w:val="28"/>
        </w:rPr>
        <w:t xml:space="preserve"> </w:t>
      </w:r>
      <w:r>
        <w:rPr>
          <w:rFonts w:ascii="Times New Roman" w:hAnsi="Times New Roman"/>
          <w:sz w:val="28"/>
        </w:rPr>
        <w:t>в специальном разделе, посвященном контрольной деятельности.</w:t>
      </w:r>
    </w:p>
    <w:p w14:paraId="46000000">
      <w:pPr>
        <w:rPr>
          <w:rFonts w:ascii="Times New Roman" w:hAnsi="Times New Roman"/>
          <w:sz w:val="28"/>
        </w:rPr>
      </w:pPr>
      <w:r>
        <w:rPr>
          <w:rFonts w:ascii="Times New Roman" w:hAnsi="Times New Roman"/>
          <w:sz w:val="28"/>
        </w:rPr>
        <w:t>3</w:t>
      </w:r>
      <w:r>
        <w:rPr>
          <w:rFonts w:ascii="Times New Roman" w:hAnsi="Times New Roman"/>
          <w:sz w:val="28"/>
        </w:rPr>
        <w:t>.8.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Крапивинского муниципального округа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47000000">
      <w:pPr>
        <w:rPr>
          <w:rFonts w:ascii="Times New Roman" w:hAnsi="Times New Roman"/>
          <w:sz w:val="28"/>
        </w:rPr>
      </w:pPr>
      <w:r>
        <w:rPr>
          <w:rFonts w:ascii="Times New Roman" w:hAnsi="Times New Roman"/>
          <w:sz w:val="2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Pr>
          <w:rFonts w:ascii="Times New Roman" w:hAnsi="Times New Roman"/>
          <w:sz w:val="28"/>
        </w:rPr>
        <w:t xml:space="preserve"> </w:t>
      </w:r>
      <w:r>
        <w:rPr>
          <w:rFonts w:ascii="Times New Roman" w:hAnsi="Times New Roman"/>
          <w:sz w:val="28"/>
        </w:rPr>
        <w:t xml:space="preserve">«О типовых формах документов, используемых контрольным (надзорным) органом». </w:t>
      </w:r>
    </w:p>
    <w:p w14:paraId="48000000">
      <w:pPr>
        <w:rPr>
          <w:rFonts w:ascii="Times New Roman" w:hAnsi="Times New Roman"/>
          <w:sz w:val="28"/>
        </w:rPr>
      </w:pPr>
      <w:r>
        <w:rPr>
          <w:rFonts w:ascii="Times New Roman" w:hAnsi="Times New Roman"/>
          <w:sz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9000000">
      <w:pPr>
        <w:rPr>
          <w:rFonts w:ascii="Times New Roman" w:hAnsi="Times New Roman"/>
          <w:sz w:val="28"/>
        </w:rPr>
      </w:pPr>
      <w:r>
        <w:rPr>
          <w:rFonts w:ascii="Times New Roman" w:hAnsi="Times New Roman"/>
          <w:sz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A000000">
      <w:pPr>
        <w:rPr>
          <w:rFonts w:ascii="Times New Roman" w:hAnsi="Times New Roman"/>
          <w:sz w:val="28"/>
        </w:rPr>
      </w:pPr>
      <w:r>
        <w:rPr>
          <w:rFonts w:ascii="Times New Roman" w:hAnsi="Times New Roman"/>
          <w:sz w:val="28"/>
        </w:rPr>
        <w:t>3</w:t>
      </w:r>
      <w:r>
        <w:rPr>
          <w:rFonts w:ascii="Times New Roman" w:hAnsi="Times New Roman"/>
          <w:sz w:val="28"/>
        </w:rPr>
        <w:t>.9.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B000000">
      <w:pPr>
        <w:rPr>
          <w:rFonts w:ascii="Times New Roman" w:hAnsi="Times New Roman"/>
          <w:sz w:val="28"/>
        </w:rPr>
      </w:pPr>
      <w:r>
        <w:rPr>
          <w:rFonts w:ascii="Times New Roman" w:hAnsi="Times New Roman"/>
          <w:sz w:val="28"/>
        </w:rPr>
        <w:t>Личный прием граждан проводится главой (заместителем главы) Крапивинского муниципального округа</w:t>
      </w:r>
      <w:r>
        <w:rPr>
          <w:rFonts w:ascii="Times New Roman" w:hAnsi="Times New Roman"/>
          <w:sz w:val="28"/>
        </w:rPr>
        <w:t xml:space="preserve"> </w:t>
      </w:r>
      <w:r>
        <w:rPr>
          <w:rFonts w:ascii="Times New Roman" w:hAnsi="Times New Roman"/>
          <w:sz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Pr>
          <w:rFonts w:ascii="Times New Roman" w:hAnsi="Times New Roman"/>
          <w:sz w:val="28"/>
        </w:rPr>
        <w:t xml:space="preserve"> </w:t>
      </w:r>
      <w:r>
        <w:rPr>
          <w:rFonts w:ascii="Times New Roman" w:hAnsi="Times New Roman"/>
          <w:sz w:val="28"/>
        </w:rPr>
        <w:t>в специальном разделе, посвященном контрольной деятельности.</w:t>
      </w:r>
    </w:p>
    <w:p w14:paraId="4C000000">
      <w:pPr>
        <w:rPr>
          <w:rFonts w:ascii="Times New Roman" w:hAnsi="Times New Roman"/>
          <w:sz w:val="28"/>
        </w:rPr>
      </w:pPr>
      <w:r>
        <w:rPr>
          <w:rFonts w:ascii="Times New Roman" w:hAnsi="Times New Roman"/>
          <w:sz w:val="28"/>
        </w:rPr>
        <w:t>Консультирование осуществляется в устной или письменной форме по следующим вопросам:</w:t>
      </w:r>
    </w:p>
    <w:p w14:paraId="4D000000">
      <w:pPr>
        <w:rPr>
          <w:rFonts w:ascii="Times New Roman" w:hAnsi="Times New Roman"/>
          <w:sz w:val="28"/>
        </w:rPr>
      </w:pPr>
      <w:r>
        <w:rPr>
          <w:rFonts w:ascii="Times New Roman" w:hAnsi="Times New Roman"/>
          <w:sz w:val="28"/>
        </w:rPr>
        <w:t>1) организация и осуществление муниципального контроля за исполнением единой теплоснабжающей организацией обязательств;</w:t>
      </w:r>
    </w:p>
    <w:p w14:paraId="4E000000">
      <w:pPr>
        <w:rPr>
          <w:rFonts w:ascii="Times New Roman" w:hAnsi="Times New Roman"/>
          <w:sz w:val="28"/>
        </w:rPr>
      </w:pPr>
      <w:r>
        <w:rPr>
          <w:rFonts w:ascii="Times New Roman" w:hAnsi="Times New Roman"/>
          <w:sz w:val="28"/>
        </w:rPr>
        <w:t>2) порядок осуществления контрольных мероприятий, установленных настоящим Положением;</w:t>
      </w:r>
    </w:p>
    <w:p w14:paraId="4F000000">
      <w:pPr>
        <w:rPr>
          <w:rFonts w:ascii="Times New Roman" w:hAnsi="Times New Roman"/>
          <w:sz w:val="28"/>
        </w:rPr>
      </w:pPr>
      <w:r>
        <w:rPr>
          <w:rFonts w:ascii="Times New Roman" w:hAnsi="Times New Roman"/>
          <w:sz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50000000">
      <w:pPr>
        <w:rPr>
          <w:rFonts w:ascii="Times New Roman" w:hAnsi="Times New Roman"/>
          <w:sz w:val="28"/>
        </w:rPr>
      </w:pPr>
      <w:r>
        <w:rPr>
          <w:rFonts w:ascii="Times New Roman" w:hAnsi="Times New Roman"/>
          <w:sz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1000000">
      <w:pPr>
        <w:rPr>
          <w:rFonts w:ascii="Times New Roman" w:hAnsi="Times New Roman"/>
          <w:sz w:val="28"/>
        </w:rPr>
      </w:pPr>
      <w:r>
        <w:rPr>
          <w:rFonts w:ascii="Times New Roman" w:hAnsi="Times New Roman"/>
          <w:sz w:val="28"/>
        </w:rPr>
        <w:t xml:space="preserve">Консультирование контролируемых лиц в устной форме может осуществляться также на собраниях и конференциях граждан. </w:t>
      </w:r>
    </w:p>
    <w:p w14:paraId="52000000">
      <w:pPr>
        <w:rPr>
          <w:rFonts w:ascii="Times New Roman" w:hAnsi="Times New Roman"/>
          <w:sz w:val="28"/>
        </w:rPr>
      </w:pPr>
      <w:r>
        <w:rPr>
          <w:rFonts w:ascii="Times New Roman" w:hAnsi="Times New Roman"/>
          <w:sz w:val="28"/>
        </w:rPr>
        <w:t>3</w:t>
      </w:r>
      <w:r>
        <w:rPr>
          <w:rFonts w:ascii="Times New Roman" w:hAnsi="Times New Roman"/>
          <w:sz w:val="28"/>
        </w:rPr>
        <w:t>.10.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3000000">
      <w:pPr>
        <w:rPr>
          <w:rFonts w:ascii="Times New Roman" w:hAnsi="Times New Roman"/>
          <w:sz w:val="28"/>
        </w:rPr>
      </w:pPr>
      <w:r>
        <w:rPr>
          <w:rFonts w:ascii="Times New Roman" w:hAnsi="Times New Roman"/>
          <w:sz w:val="28"/>
        </w:rPr>
        <w:t>1) контролируемым лицом представлен письменный запрос о представлении письменного ответа по вопросам консультирования;</w:t>
      </w:r>
    </w:p>
    <w:p w14:paraId="54000000">
      <w:pPr>
        <w:rPr>
          <w:rFonts w:ascii="Times New Roman" w:hAnsi="Times New Roman"/>
          <w:sz w:val="28"/>
        </w:rPr>
      </w:pPr>
      <w:r>
        <w:rPr>
          <w:rFonts w:ascii="Times New Roman" w:hAnsi="Times New Roman"/>
          <w:sz w:val="28"/>
        </w:rPr>
        <w:t>2) за время консультирования предоставить в устной форме ответ на поставленные вопросы невозможно;</w:t>
      </w:r>
    </w:p>
    <w:p w14:paraId="55000000">
      <w:pPr>
        <w:rPr>
          <w:rFonts w:ascii="Times New Roman" w:hAnsi="Times New Roman"/>
          <w:sz w:val="28"/>
        </w:rPr>
      </w:pPr>
      <w:r>
        <w:rPr>
          <w:rFonts w:ascii="Times New Roman" w:hAnsi="Times New Roman"/>
          <w:sz w:val="28"/>
        </w:rPr>
        <w:t>3) ответ на поставленные вопросы требует дополнительного запроса сведений.</w:t>
      </w:r>
    </w:p>
    <w:p w14:paraId="56000000">
      <w:pPr>
        <w:rPr>
          <w:rFonts w:ascii="Times New Roman" w:hAnsi="Times New Roman"/>
          <w:sz w:val="28"/>
        </w:rPr>
      </w:pPr>
      <w:r>
        <w:rPr>
          <w:rFonts w:ascii="Times New Roman" w:hAnsi="Times New Roman"/>
          <w:sz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57000000">
      <w:pPr>
        <w:rPr>
          <w:rFonts w:ascii="Times New Roman" w:hAnsi="Times New Roman"/>
          <w:sz w:val="28"/>
        </w:rPr>
      </w:pPr>
      <w:r>
        <w:rPr>
          <w:rFonts w:ascii="Times New Roman" w:hAnsi="Times New Roman"/>
          <w:sz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58000000">
      <w:pPr>
        <w:rPr>
          <w:rFonts w:ascii="Times New Roman" w:hAnsi="Times New Roman"/>
          <w:sz w:val="28"/>
        </w:rPr>
      </w:pPr>
      <w:r>
        <w:rPr>
          <w:rFonts w:ascii="Times New Roman" w:hAnsi="Times New Roman"/>
          <w:sz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9000000">
      <w:pPr>
        <w:rPr>
          <w:rFonts w:ascii="Times New Roman" w:hAnsi="Times New Roman"/>
          <w:sz w:val="28"/>
        </w:rPr>
      </w:pPr>
      <w:r>
        <w:rPr>
          <w:rFonts w:ascii="Times New Roman" w:hAnsi="Times New Roman"/>
          <w:sz w:val="28"/>
        </w:rPr>
        <w:t xml:space="preserve">Должностными лицами, </w:t>
      </w:r>
      <w:bookmarkStart w:id="3" w:name="_Hlk192143712"/>
      <w:r>
        <w:rPr>
          <w:rFonts w:ascii="Times New Roman" w:hAnsi="Times New Roman"/>
          <w:sz w:val="28"/>
        </w:rPr>
        <w:t>уполномоченными осуществлять муниципальный контроль</w:t>
      </w:r>
      <w:bookmarkEnd w:id="3"/>
      <w:r>
        <w:rPr>
          <w:rFonts w:ascii="Times New Roman" w:hAnsi="Times New Roman"/>
          <w:sz w:val="28"/>
        </w:rPr>
        <w:t xml:space="preserve"> за исполнением единой теплоснабжающей организацией обязательств, ведется журнал учета консультирований.</w:t>
      </w:r>
    </w:p>
    <w:p w14:paraId="5A000000">
      <w:pPr>
        <w:rPr>
          <w:rFonts w:ascii="Times New Roman" w:hAnsi="Times New Roman"/>
          <w:sz w:val="28"/>
        </w:rPr>
      </w:pPr>
      <w:r>
        <w:rPr>
          <w:rFonts w:ascii="Times New Roman" w:hAnsi="Times New Roman"/>
          <w:sz w:val="28"/>
        </w:rPr>
        <w:t xml:space="preserve">В случае поступления в администрацию </w:t>
      </w:r>
      <w:r>
        <w:rPr>
          <w:rFonts w:ascii="Times New Roman" w:hAnsi="Times New Roman"/>
          <w:sz w:val="28"/>
        </w:rPr>
        <w:t>5</w:t>
      </w:r>
      <w:r>
        <w:rPr>
          <w:rFonts w:ascii="Times New Roman" w:hAnsi="Times New Roman"/>
          <w:sz w:val="28"/>
        </w:rPr>
        <w:t xml:space="preserve">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Крапивинского муниципального округа 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5B000000">
      <w:pPr>
        <w:rPr>
          <w:rFonts w:ascii="Times New Roman" w:hAnsi="Times New Roman"/>
          <w:sz w:val="28"/>
        </w:rPr>
      </w:pPr>
      <w:r>
        <w:rPr>
          <w:rFonts w:ascii="Times New Roman" w:hAnsi="Times New Roman"/>
          <w:sz w:val="28"/>
        </w:rPr>
        <w:t>3</w:t>
      </w:r>
      <w:r>
        <w:rPr>
          <w:rFonts w:ascii="Times New Roman" w:hAnsi="Times New Roman"/>
          <w:sz w:val="28"/>
        </w:rPr>
        <w:t xml:space="preserve">.11.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Pr>
          <w:rFonts w:ascii="Times New Roman" w:hAnsi="Times New Roman"/>
          <w:sz w:val="28"/>
        </w:rPr>
        <w:t>или мобильного приложения «Инспектор»</w:t>
      </w:r>
      <w:r>
        <w:rPr>
          <w:rFonts w:ascii="Times New Roman" w:hAnsi="Times New Roman"/>
          <w:sz w:val="28"/>
        </w:rPr>
        <w:t>.</w:t>
      </w:r>
    </w:p>
    <w:p w14:paraId="5C000000">
      <w:pPr>
        <w:rPr>
          <w:rFonts w:ascii="Times New Roman" w:hAnsi="Times New Roman"/>
          <w:sz w:val="28"/>
        </w:rPr>
      </w:pPr>
      <w:r>
        <w:rPr>
          <w:rFonts w:ascii="Times New Roman" w:hAnsi="Times New Roman"/>
          <w:sz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Pr>
          <w:rFonts w:ascii="Times New Roman" w:hAnsi="Times New Roman"/>
          <w:sz w:val="28"/>
        </w:rPr>
        <w:t>,</w:t>
      </w:r>
      <w:r>
        <w:rPr>
          <w:rFonts w:ascii="Times New Roman" w:hAnsi="Times New Roman"/>
          <w:sz w:val="28"/>
        </w:rPr>
        <w:t xml:space="preserve"> </w:t>
      </w:r>
      <w:r>
        <w:rPr>
          <w:rFonts w:ascii="Times New Roman" w:hAnsi="Times New Roman"/>
          <w:sz w:val="28"/>
        </w:rPr>
        <w:t>их соответствии критериям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должностн</w:t>
      </w:r>
      <w:r>
        <w:rPr>
          <w:rFonts w:ascii="Times New Roman" w:hAnsi="Times New Roman"/>
          <w:sz w:val="28"/>
        </w:rPr>
        <w:t>ое</w:t>
      </w:r>
      <w:r>
        <w:rPr>
          <w:rFonts w:ascii="Times New Roman" w:hAnsi="Times New Roman"/>
          <w:sz w:val="28"/>
        </w:rPr>
        <w:t xml:space="preserve"> лицо</w:t>
      </w:r>
      <w:r>
        <w:rPr>
          <w:rFonts w:ascii="Times New Roman" w:hAnsi="Times New Roman"/>
          <w:sz w:val="28"/>
        </w:rPr>
        <w:t xml:space="preserve">, </w:t>
      </w:r>
      <w:r>
        <w:rPr>
          <w:rFonts w:ascii="Times New Roman" w:hAnsi="Times New Roman"/>
          <w:sz w:val="28"/>
        </w:rPr>
        <w:t>уполномоченн</w:t>
      </w:r>
      <w:r>
        <w:rPr>
          <w:rFonts w:ascii="Times New Roman" w:hAnsi="Times New Roman"/>
          <w:sz w:val="28"/>
        </w:rPr>
        <w:t>ое</w:t>
      </w:r>
      <w:r>
        <w:rPr>
          <w:rFonts w:ascii="Times New Roman" w:hAnsi="Times New Roman"/>
          <w:sz w:val="28"/>
        </w:rPr>
        <w:t xml:space="preserve"> осуществлять муниципальный контроль</w:t>
      </w:r>
      <w:r>
        <w:rPr>
          <w:rFonts w:ascii="Times New Roman" w:hAnsi="Times New Roman"/>
          <w:sz w:val="28"/>
        </w:rPr>
        <w:t xml:space="preserve">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Pr>
          <w:rFonts w:ascii="Times New Roman" w:hAnsi="Times New Roman"/>
          <w:sz w:val="28"/>
        </w:rPr>
        <w:t>.</w:t>
      </w:r>
    </w:p>
    <w:p w14:paraId="5D000000">
      <w:pPr>
        <w:rPr>
          <w:rFonts w:ascii="Times New Roman" w:hAnsi="Times New Roman"/>
          <w:sz w:val="28"/>
        </w:rPr>
      </w:pPr>
      <w:r>
        <w:rPr>
          <w:rFonts w:ascii="Times New Roman" w:hAnsi="Times New Roman"/>
          <w:sz w:val="28"/>
        </w:rPr>
        <w:t xml:space="preserve">3.11.1. </w:t>
      </w:r>
      <w:r>
        <w:rPr>
          <w:rFonts w:ascii="Times New Roman" w:hAnsi="Times New Roman"/>
          <w:sz w:val="28"/>
        </w:rPr>
        <w:t xml:space="preserve">Профилактический визит проводится по инициативе контрольного (надзорного) органа (обязательный профилактический визит) в соответствии со статьей 52.1. Федерального закона № 248-ФЗ: </w:t>
      </w:r>
    </w:p>
    <w:p w14:paraId="5E000000">
      <w:pPr>
        <w:rPr>
          <w:rFonts w:ascii="Times New Roman" w:hAnsi="Times New Roman"/>
          <w:sz w:val="28"/>
        </w:rPr>
      </w:pPr>
      <w:r>
        <w:rPr>
          <w:rFonts w:ascii="Times New Roman" w:hAnsi="Times New Roman"/>
          <w:sz w:val="28"/>
        </w:rPr>
        <w:t>1.</w:t>
      </w:r>
      <w:r>
        <w:rPr>
          <w:rFonts w:ascii="Times New Roman" w:hAnsi="Times New Roman"/>
          <w:sz w:val="28"/>
        </w:rPr>
        <w:t xml:space="preserve"> </w:t>
      </w:r>
      <w:r>
        <w:rPr>
          <w:rFonts w:ascii="Times New Roman" w:hAnsi="Times New Roman"/>
          <w:sz w:val="28"/>
        </w:rPr>
        <w:t>Обязательный профилактический визит проводится:</w:t>
      </w:r>
    </w:p>
    <w:p w14:paraId="5F000000">
      <w:pPr>
        <w:rPr>
          <w:rFonts w:ascii="Times New Roman" w:hAnsi="Times New Roman"/>
          <w:sz w:val="28"/>
        </w:rPr>
      </w:pPr>
      <w:r>
        <w:rPr>
          <w:rFonts w:ascii="Times New Roman" w:hAnsi="Times New Roman"/>
          <w:sz w:val="28"/>
        </w:rPr>
        <w:t>1)</w:t>
      </w:r>
      <w:r>
        <w:rPr>
          <w:rFonts w:ascii="Times New Roman" w:hAnsi="Times New Roman"/>
          <w:sz w:val="28"/>
        </w:rPr>
        <w:tab/>
      </w:r>
      <w:r>
        <w:rPr>
          <w:rFonts w:ascii="Times New Roman" w:hAnsi="Times New Roman"/>
          <w:sz w:val="28"/>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14:paraId="60000000">
      <w:pPr>
        <w:rPr>
          <w:rFonts w:ascii="Times New Roman" w:hAnsi="Times New Roman"/>
          <w:sz w:val="28"/>
        </w:rPr>
      </w:pPr>
      <w:r>
        <w:rPr>
          <w:rFonts w:ascii="Times New Roman" w:hAnsi="Times New Roman"/>
          <w:sz w:val="28"/>
        </w:rPr>
        <w:t>2)</w:t>
      </w:r>
      <w:r>
        <w:rPr>
          <w:rFonts w:ascii="Times New Roman" w:hAnsi="Times New Roman"/>
          <w:sz w:val="28"/>
        </w:rPr>
        <w:tab/>
      </w:r>
      <w:r>
        <w:rPr>
          <w:rFonts w:ascii="Times New Roman" w:hAnsi="Times New Roman"/>
          <w:sz w:val="28"/>
        </w:rPr>
        <w:t>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w:t>
      </w:r>
      <w:r>
        <w:rPr>
          <w:rFonts w:ascii="Times New Roman" w:hAnsi="Times New Roman"/>
          <w:sz w:val="28"/>
        </w:rPr>
        <w:t>.12.2008 №</w:t>
      </w:r>
      <w:r>
        <w:rPr>
          <w:rFonts w:ascii="Times New Roman" w:hAnsi="Times New Roman"/>
          <w:sz w:val="28"/>
        </w:rPr>
        <w:t xml:space="preserve"> 294-ФЗ </w:t>
      </w:r>
      <w:r>
        <w:rPr>
          <w:rFonts w:ascii="Times New Roman" w:hAnsi="Times New Roman"/>
          <w:sz w:val="28"/>
        </w:rPr>
        <w:t>«</w:t>
      </w:r>
      <w:r>
        <w:rPr>
          <w:rFonts w:ascii="Times New Roman" w:hAnsi="Times New Roman"/>
          <w:sz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rPr>
        <w:t>» (далее</w:t>
      </w:r>
      <w:r>
        <w:rPr>
          <w:rFonts w:ascii="Times New Roman" w:hAnsi="Times New Roman"/>
          <w:sz w:val="28"/>
        </w:rPr>
        <w:t xml:space="preserve"> – Федеральный закон № 294-ФЗ)</w:t>
      </w:r>
      <w:r>
        <w:rPr>
          <w:rFonts w:ascii="Times New Roman" w:hAnsi="Times New Roman"/>
          <w:sz w:val="28"/>
        </w:rPr>
        <w:t xml:space="preserve">.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w:t>
      </w:r>
      <w:r>
        <w:rPr>
          <w:rFonts w:ascii="Times New Roman" w:hAnsi="Times New Roman"/>
          <w:sz w:val="28"/>
        </w:rPr>
        <w:t>6</w:t>
      </w:r>
      <w:r>
        <w:rPr>
          <w:rFonts w:ascii="Times New Roman" w:hAnsi="Times New Roman"/>
          <w:sz w:val="28"/>
        </w:rPr>
        <w:t xml:space="preserve"> месяцев с даты представления такого уведомления;</w:t>
      </w:r>
    </w:p>
    <w:p w14:paraId="61000000">
      <w:pPr>
        <w:rPr>
          <w:rFonts w:ascii="Times New Roman" w:hAnsi="Times New Roman"/>
          <w:sz w:val="28"/>
        </w:rPr>
      </w:pPr>
      <w:r>
        <w:rPr>
          <w:rFonts w:ascii="Times New Roman" w:hAnsi="Times New Roman"/>
          <w:sz w:val="28"/>
        </w:rPr>
        <w:t>3)</w:t>
      </w:r>
      <w:r>
        <w:rPr>
          <w:rFonts w:ascii="Times New Roman" w:hAnsi="Times New Roman"/>
          <w:sz w:val="28"/>
        </w:rPr>
        <w:tab/>
      </w:r>
      <w:r>
        <w:rPr>
          <w:rFonts w:ascii="Times New Roman" w:hAnsi="Times New Roman"/>
          <w:sz w:val="28"/>
        </w:rPr>
        <w:t>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2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по поручению:</w:t>
      </w:r>
    </w:p>
    <w:p w14:paraId="63000000">
      <w:pPr>
        <w:rPr>
          <w:rFonts w:ascii="Times New Roman" w:hAnsi="Times New Roman"/>
          <w:sz w:val="28"/>
        </w:rPr>
      </w:pPr>
      <w:r>
        <w:rPr>
          <w:rFonts w:ascii="Times New Roman" w:hAnsi="Times New Roman"/>
          <w:sz w:val="28"/>
        </w:rPr>
        <w:t>а) Президента Российской Федерации;</w:t>
      </w:r>
    </w:p>
    <w:p w14:paraId="64000000">
      <w:pPr>
        <w:rPr>
          <w:rFonts w:ascii="Times New Roman" w:hAnsi="Times New Roman"/>
          <w:sz w:val="28"/>
        </w:rPr>
      </w:pPr>
      <w:r>
        <w:rPr>
          <w:rFonts w:ascii="Times New Roman" w:hAnsi="Times New Roman"/>
          <w:sz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r>
        <w:rPr>
          <w:rFonts w:ascii="Times New Roman" w:hAnsi="Times New Roman"/>
          <w:sz w:val="28"/>
        </w:rPr>
        <w:t>.</w:t>
      </w:r>
    </w:p>
    <w:p w14:paraId="65000000">
      <w:pPr>
        <w:rPr>
          <w:rFonts w:ascii="Times New Roman" w:hAnsi="Times New Roman"/>
          <w:sz w:val="28"/>
        </w:rPr>
      </w:pPr>
      <w:r>
        <w:rPr>
          <w:rFonts w:ascii="Times New Roman" w:hAnsi="Times New Roman"/>
          <w:sz w:val="28"/>
        </w:rPr>
        <w:t>2</w:t>
      </w:r>
      <w:r>
        <w:rPr>
          <w:rFonts w:ascii="Times New Roman" w:hAnsi="Times New Roman"/>
          <w:sz w:val="28"/>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6000000">
      <w:pPr>
        <w:rPr>
          <w:rFonts w:ascii="Times New Roman" w:hAnsi="Times New Roman"/>
          <w:sz w:val="28"/>
        </w:rPr>
      </w:pPr>
      <w:r>
        <w:rPr>
          <w:rFonts w:ascii="Times New Roman" w:hAnsi="Times New Roman"/>
          <w:sz w:val="28"/>
        </w:rPr>
        <w:t>3. Обязательный профилактический визит не предусматривает отказ контролируемого лица от его проведения.</w:t>
      </w:r>
    </w:p>
    <w:p w14:paraId="67000000">
      <w:pPr>
        <w:rPr>
          <w:rFonts w:ascii="Times New Roman" w:hAnsi="Times New Roman"/>
          <w:sz w:val="28"/>
        </w:rPr>
      </w:pPr>
      <w:r>
        <w:rPr>
          <w:rFonts w:ascii="Times New Roman" w:hAnsi="Times New Roman"/>
          <w:sz w:val="28"/>
        </w:rPr>
        <w:t xml:space="preserve">4. В рамках обязательного профилактического визита </w:t>
      </w:r>
      <w:r>
        <w:rPr>
          <w:rFonts w:ascii="Times New Roman" w:hAnsi="Times New Roman"/>
          <w:sz w:val="28"/>
        </w:rPr>
        <w:t>должностное лицо</w:t>
      </w:r>
      <w:r>
        <w:rPr>
          <w:rFonts w:ascii="Times New Roman" w:hAnsi="Times New Roman"/>
          <w:sz w:val="28"/>
        </w:rPr>
        <w:t xml:space="preserve">, </w:t>
      </w:r>
      <w:r>
        <w:rPr>
          <w:rFonts w:ascii="Times New Roman" w:hAnsi="Times New Roman"/>
          <w:sz w:val="28"/>
        </w:rPr>
        <w:t>уполномоченн</w:t>
      </w:r>
      <w:r>
        <w:rPr>
          <w:rFonts w:ascii="Times New Roman" w:hAnsi="Times New Roman"/>
          <w:sz w:val="28"/>
        </w:rPr>
        <w:t>ое</w:t>
      </w:r>
      <w:r>
        <w:rPr>
          <w:rFonts w:ascii="Times New Roman" w:hAnsi="Times New Roman"/>
          <w:sz w:val="28"/>
        </w:rPr>
        <w:t xml:space="preserve"> осуществлять муниципальный контроль</w:t>
      </w:r>
      <w:r>
        <w:rPr>
          <w:rFonts w:ascii="Times New Roman" w:hAnsi="Times New Roman"/>
          <w:sz w:val="28"/>
        </w:rPr>
        <w:t xml:space="preserve">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68000000">
      <w:pPr>
        <w:rPr>
          <w:rFonts w:ascii="Times New Roman" w:hAnsi="Times New Roman"/>
          <w:sz w:val="28"/>
        </w:rPr>
      </w:pPr>
      <w:r>
        <w:rPr>
          <w:rFonts w:ascii="Times New Roman" w:hAnsi="Times New Roman"/>
          <w:sz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69000000">
      <w:pPr>
        <w:rPr>
          <w:rFonts w:ascii="Times New Roman" w:hAnsi="Times New Roman"/>
          <w:sz w:val="28"/>
        </w:rPr>
      </w:pPr>
      <w:r>
        <w:rPr>
          <w:rFonts w:ascii="Times New Roman" w:hAnsi="Times New Roman"/>
          <w:sz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w:t>
      </w:r>
    </w:p>
    <w:p w14:paraId="6A000000">
      <w:pPr>
        <w:rPr>
          <w:rFonts w:ascii="Times New Roman" w:hAnsi="Times New Roman"/>
          <w:sz w:val="28"/>
        </w:rPr>
      </w:pPr>
      <w:r>
        <w:rPr>
          <w:rFonts w:ascii="Times New Roman" w:hAnsi="Times New Roman"/>
          <w:sz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w:t>
      </w:r>
      <w:r>
        <w:rPr>
          <w:rFonts w:ascii="Times New Roman" w:hAnsi="Times New Roman"/>
          <w:sz w:val="28"/>
        </w:rPr>
        <w:t>его</w:t>
      </w:r>
      <w:r>
        <w:rPr>
          <w:rFonts w:ascii="Times New Roman" w:hAnsi="Times New Roman"/>
          <w:sz w:val="28"/>
        </w:rPr>
        <w:t xml:space="preserve"> должностн</w:t>
      </w:r>
      <w:r>
        <w:rPr>
          <w:rFonts w:ascii="Times New Roman" w:hAnsi="Times New Roman"/>
          <w:sz w:val="28"/>
        </w:rPr>
        <w:t>ого</w:t>
      </w:r>
      <w:r>
        <w:rPr>
          <w:rFonts w:ascii="Times New Roman" w:hAnsi="Times New Roman"/>
          <w:sz w:val="28"/>
        </w:rPr>
        <w:t xml:space="preserve"> лиц</w:t>
      </w:r>
      <w:r>
        <w:rPr>
          <w:rFonts w:ascii="Times New Roman" w:hAnsi="Times New Roman"/>
          <w:sz w:val="28"/>
        </w:rPr>
        <w:t xml:space="preserve">а Кемеровской области </w:t>
      </w:r>
      <w:r>
        <w:rPr>
          <w:rFonts w:ascii="Times New Roman" w:hAnsi="Times New Roman"/>
          <w:sz w:val="28"/>
        </w:rPr>
        <w:t xml:space="preserve">- </w:t>
      </w:r>
      <w:r>
        <w:rPr>
          <w:rFonts w:ascii="Times New Roman" w:hAnsi="Times New Roman"/>
          <w:sz w:val="28"/>
        </w:rPr>
        <w:t>Кузбасса</w:t>
      </w:r>
      <w:r>
        <w:rPr>
          <w:rFonts w:ascii="Times New Roman" w:hAnsi="Times New Roman"/>
          <w:sz w:val="28"/>
        </w:rPr>
        <w:t xml:space="preserve"> о проведении обязательных профилактических визитов должны содержать следующие сведения:</w:t>
      </w:r>
    </w:p>
    <w:p w14:paraId="6B000000">
      <w:pPr>
        <w:rPr>
          <w:rFonts w:ascii="Times New Roman" w:hAnsi="Times New Roman"/>
          <w:sz w:val="28"/>
        </w:rPr>
      </w:pPr>
      <w:r>
        <w:rPr>
          <w:rFonts w:ascii="Times New Roman" w:hAnsi="Times New Roman"/>
          <w:sz w:val="28"/>
        </w:rPr>
        <w:t>1) вид контроля, в рамках которого должны быть проведены обязательные профилактические визиты;</w:t>
      </w:r>
    </w:p>
    <w:p w14:paraId="6C000000">
      <w:pPr>
        <w:rPr>
          <w:rFonts w:ascii="Times New Roman" w:hAnsi="Times New Roman"/>
          <w:sz w:val="28"/>
        </w:rPr>
      </w:pPr>
      <w:r>
        <w:rPr>
          <w:rFonts w:ascii="Times New Roman" w:hAnsi="Times New Roman"/>
          <w:sz w:val="28"/>
        </w:rPr>
        <w:t>2) перечень контролируемых лиц, в отношении которых должны быть проведены обязательные профилактические визиты;</w:t>
      </w:r>
    </w:p>
    <w:p w14:paraId="6D000000">
      <w:pPr>
        <w:rPr>
          <w:rFonts w:ascii="Times New Roman" w:hAnsi="Times New Roman"/>
          <w:sz w:val="28"/>
        </w:rPr>
      </w:pPr>
      <w:r>
        <w:rPr>
          <w:rFonts w:ascii="Times New Roman" w:hAnsi="Times New Roman"/>
          <w:sz w:val="28"/>
        </w:rPr>
        <w:t>3) предмет обязательного профилактического визита;</w:t>
      </w:r>
    </w:p>
    <w:p w14:paraId="6E000000">
      <w:pPr>
        <w:rPr>
          <w:rFonts w:ascii="Times New Roman" w:hAnsi="Times New Roman"/>
          <w:sz w:val="28"/>
        </w:rPr>
      </w:pPr>
      <w:r>
        <w:rPr>
          <w:rFonts w:ascii="Times New Roman" w:hAnsi="Times New Roman"/>
          <w:sz w:val="28"/>
        </w:rPr>
        <w:t>4) период, в течение которого должны быть проведены обязательные профилактические визиты.</w:t>
      </w:r>
    </w:p>
    <w:p w14:paraId="6F000000">
      <w:pPr>
        <w:rPr>
          <w:rFonts w:ascii="Times New Roman" w:hAnsi="Times New Roman"/>
          <w:sz w:val="28"/>
        </w:rPr>
      </w:pPr>
      <w:r>
        <w:rPr>
          <w:rFonts w:ascii="Times New Roman" w:hAnsi="Times New Roman"/>
          <w:sz w:val="28"/>
        </w:rPr>
        <w:t>8. Срок проведения обязательного профилактического визита не может превышать 10 рабочих дней и может быть продлен на срок, необходимый для проведения экспертизы, испытаний.</w:t>
      </w:r>
    </w:p>
    <w:p w14:paraId="70000000">
      <w:pPr>
        <w:rPr>
          <w:rFonts w:ascii="Times New Roman" w:hAnsi="Times New Roman"/>
          <w:sz w:val="28"/>
        </w:rPr>
      </w:pPr>
      <w:r>
        <w:rPr>
          <w:rFonts w:ascii="Times New Roman" w:hAnsi="Times New Roman"/>
          <w:sz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w:t>
      </w:r>
      <w:r>
        <w:rPr>
          <w:rFonts w:ascii="Times New Roman" w:hAnsi="Times New Roman"/>
          <w:sz w:val="28"/>
        </w:rPr>
        <w:t>.</w:t>
      </w:r>
    </w:p>
    <w:p w14:paraId="71000000">
      <w:pPr>
        <w:rPr>
          <w:rFonts w:ascii="Times New Roman" w:hAnsi="Times New Roman"/>
          <w:sz w:val="28"/>
        </w:rPr>
      </w:pPr>
      <w:r>
        <w:rPr>
          <w:rFonts w:ascii="Times New Roman" w:hAnsi="Times New Roman"/>
          <w:sz w:val="28"/>
        </w:rPr>
        <w:t>10. Кон</w:t>
      </w:r>
      <w:r>
        <w:rPr>
          <w:rFonts w:ascii="Times New Roman" w:hAnsi="Times New Roman"/>
          <w:sz w:val="28"/>
        </w:rPr>
        <w:t xml:space="preserve">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w:t>
      </w:r>
    </w:p>
    <w:p w14:paraId="72000000">
      <w:pPr>
        <w:rPr>
          <w:rFonts w:ascii="Times New Roman" w:hAnsi="Times New Roman"/>
          <w:sz w:val="28"/>
        </w:rPr>
      </w:pPr>
      <w:r>
        <w:rPr>
          <w:rFonts w:ascii="Times New Roman" w:hAnsi="Times New Roman"/>
          <w:sz w:val="28"/>
        </w:rPr>
        <w:t xml:space="preserve">11. В случае невозможности проведения обязательного профилактического визита и (или) уклонения контролируемого лица от его проведения </w:t>
      </w:r>
      <w:r>
        <w:rPr>
          <w:rFonts w:ascii="Times New Roman" w:hAnsi="Times New Roman"/>
          <w:sz w:val="28"/>
        </w:rPr>
        <w:t>должностным лицом</w:t>
      </w:r>
      <w:r>
        <w:rPr>
          <w:rFonts w:ascii="Times New Roman" w:hAnsi="Times New Roman"/>
          <w:sz w:val="28"/>
        </w:rPr>
        <w:t xml:space="preserve">, </w:t>
      </w:r>
      <w:r>
        <w:rPr>
          <w:rFonts w:ascii="Times New Roman" w:hAnsi="Times New Roman"/>
          <w:sz w:val="28"/>
        </w:rPr>
        <w:t>уполномоченным осуществлять муниципальный контроль</w:t>
      </w:r>
      <w:r>
        <w:rPr>
          <w:rFonts w:ascii="Times New Roman" w:hAnsi="Times New Roman"/>
          <w:sz w:val="28"/>
        </w:rPr>
        <w:t xml:space="preserve">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w:t>
      </w:r>
    </w:p>
    <w:p w14:paraId="73000000">
      <w:pPr>
        <w:rPr>
          <w:rFonts w:ascii="Times New Roman" w:hAnsi="Times New Roman"/>
          <w:sz w:val="28"/>
        </w:rPr>
      </w:pPr>
      <w:r>
        <w:rPr>
          <w:rFonts w:ascii="Times New Roman" w:hAnsi="Times New Roman"/>
          <w:sz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w:t>
      </w:r>
      <w:r>
        <w:rPr>
          <w:rFonts w:ascii="Times New Roman" w:hAnsi="Times New Roman"/>
          <w:sz w:val="28"/>
        </w:rPr>
        <w:t>3</w:t>
      </w:r>
      <w:r>
        <w:rPr>
          <w:rFonts w:ascii="Times New Roman" w:hAnsi="Times New Roman"/>
          <w:sz w:val="28"/>
        </w:rPr>
        <w:t xml:space="preserve">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74000000">
      <w:pPr>
        <w:rPr>
          <w:rFonts w:ascii="Times New Roman" w:hAnsi="Times New Roman"/>
          <w:sz w:val="28"/>
        </w:rPr>
      </w:pPr>
      <w:r>
        <w:rPr>
          <w:rFonts w:ascii="Times New Roman" w:hAnsi="Times New Roman"/>
          <w:sz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5000000">
      <w:pPr>
        <w:rPr>
          <w:rFonts w:ascii="Times New Roman" w:hAnsi="Times New Roman"/>
          <w:sz w:val="28"/>
        </w:rPr>
      </w:pPr>
      <w:r>
        <w:rPr>
          <w:rFonts w:ascii="Times New Roman" w:hAnsi="Times New Roman"/>
          <w:sz w:val="28"/>
        </w:rPr>
        <w:t xml:space="preserve">3.11.2. </w:t>
      </w:r>
      <w:r>
        <w:rPr>
          <w:rFonts w:ascii="Times New Roman" w:hAnsi="Times New Roman"/>
          <w:sz w:val="28"/>
        </w:rPr>
        <w:t>Профилактический визит проводится по инициативе контролируемого лица в соответствии со статьей 52.2. Федерального закона № 248-ФЗ:</w:t>
      </w:r>
    </w:p>
    <w:p w14:paraId="76000000">
      <w:pPr>
        <w:rPr>
          <w:rFonts w:ascii="Times New Roman" w:hAnsi="Times New Roman"/>
          <w:sz w:val="28"/>
        </w:rPr>
      </w:pPr>
      <w:r>
        <w:rPr>
          <w:rFonts w:ascii="Times New Roman" w:hAnsi="Times New Roman"/>
          <w:sz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7000000">
      <w:pPr>
        <w:rPr>
          <w:rFonts w:ascii="Times New Roman" w:hAnsi="Times New Roman"/>
          <w:sz w:val="28"/>
        </w:rPr>
      </w:pPr>
      <w:r>
        <w:rPr>
          <w:rFonts w:ascii="Times New Roman" w:hAnsi="Times New Roman"/>
          <w:sz w:val="28"/>
        </w:rPr>
        <w:t>2.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Контрольный (надзорный) орган рассматривает заявление в течение 10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8000000">
      <w:pPr>
        <w:rPr>
          <w:rFonts w:ascii="Times New Roman" w:hAnsi="Times New Roman"/>
          <w:sz w:val="28"/>
        </w:rPr>
      </w:pPr>
      <w:r>
        <w:rPr>
          <w:rFonts w:ascii="Times New Roman" w:hAnsi="Times New Roman"/>
          <w:sz w:val="28"/>
        </w:rPr>
        <w:t xml:space="preserve">3. В случае принятия решения о проведении профилактического визита </w:t>
      </w:r>
      <w:r>
        <w:rPr>
          <w:rFonts w:ascii="Times New Roman" w:hAnsi="Times New Roman"/>
          <w:sz w:val="28"/>
        </w:rPr>
        <w:t>Управление</w:t>
      </w:r>
      <w:r>
        <w:rPr>
          <w:rFonts w:ascii="Times New Roman" w:hAnsi="Times New Roman"/>
          <w:sz w:val="28"/>
        </w:rPr>
        <w:t xml:space="preserve"> в течение 20 рабочих дней согласовывает дату </w:t>
      </w:r>
      <w:r>
        <w:rPr>
          <w:rFonts w:ascii="Times New Roman" w:hAnsi="Times New Roman"/>
          <w:sz w:val="28"/>
        </w:rPr>
        <w:t>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Pr>
          <w:rFonts w:ascii="Times New Roman" w:hAnsi="Times New Roman"/>
          <w:sz w:val="28"/>
        </w:rPr>
        <w:t>.</w:t>
      </w:r>
    </w:p>
    <w:p w14:paraId="79000000">
      <w:pPr>
        <w:rPr>
          <w:rFonts w:ascii="Times New Roman" w:hAnsi="Times New Roman"/>
          <w:sz w:val="28"/>
        </w:rPr>
      </w:pPr>
      <w:r>
        <w:rPr>
          <w:rFonts w:ascii="Times New Roman" w:hAnsi="Times New Roman"/>
          <w:sz w:val="28"/>
        </w:rPr>
        <w:t>4. Решение об отказе в проведении профилактического визита принимается в следующих случаях:</w:t>
      </w:r>
    </w:p>
    <w:p w14:paraId="7A000000">
      <w:pPr>
        <w:rPr>
          <w:rFonts w:ascii="Times New Roman" w:hAnsi="Times New Roman"/>
          <w:sz w:val="28"/>
        </w:rPr>
      </w:pPr>
      <w:r>
        <w:rPr>
          <w:rFonts w:ascii="Times New Roman" w:hAnsi="Times New Roman"/>
          <w:sz w:val="28"/>
        </w:rPr>
        <w:t>1) от контролируемого лица поступило уведомление об отзыве заявления;</w:t>
      </w:r>
    </w:p>
    <w:p w14:paraId="7B000000">
      <w:pPr>
        <w:rPr>
          <w:rFonts w:ascii="Times New Roman" w:hAnsi="Times New Roman"/>
          <w:sz w:val="28"/>
        </w:rPr>
      </w:pPr>
      <w:r>
        <w:rPr>
          <w:rFonts w:ascii="Times New Roman" w:hAnsi="Times New Roman"/>
          <w:sz w:val="28"/>
        </w:rPr>
        <w:t>2) 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7C000000">
      <w:pPr>
        <w:rPr>
          <w:rFonts w:ascii="Times New Roman" w:hAnsi="Times New Roman"/>
          <w:sz w:val="28"/>
        </w:rPr>
      </w:pPr>
      <w:r>
        <w:rPr>
          <w:rFonts w:ascii="Times New Roman" w:hAnsi="Times New Roman"/>
          <w:sz w:val="28"/>
        </w:rPr>
        <w:t xml:space="preserve">3) в течение </w:t>
      </w:r>
      <w:r>
        <w:rPr>
          <w:rFonts w:ascii="Times New Roman" w:hAnsi="Times New Roman"/>
          <w:sz w:val="28"/>
        </w:rPr>
        <w:t xml:space="preserve">1 </w:t>
      </w:r>
      <w:r>
        <w:rPr>
          <w:rFonts w:ascii="Times New Roman" w:hAnsi="Times New Roman"/>
          <w:sz w:val="28"/>
        </w:rPr>
        <w:t>года до даты подачи заявления контрольным (надзорным) органом проведен профилактический визит по ранее поданному заявлению;</w:t>
      </w:r>
    </w:p>
    <w:p w14:paraId="7D000000">
      <w:pPr>
        <w:rPr>
          <w:rFonts w:ascii="Times New Roman" w:hAnsi="Times New Roman"/>
          <w:sz w:val="28"/>
        </w:rPr>
      </w:pPr>
      <w:r>
        <w:rPr>
          <w:rFonts w:ascii="Times New Roman" w:hAnsi="Times New Roman"/>
          <w:sz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7E000000">
      <w:pPr>
        <w:rPr>
          <w:rFonts w:ascii="Times New Roman" w:hAnsi="Times New Roman"/>
          <w:sz w:val="28"/>
        </w:rPr>
      </w:pPr>
      <w:r>
        <w:rPr>
          <w:rFonts w:ascii="Times New Roman" w:hAnsi="Times New Roman"/>
          <w:sz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 248-ФЗ.</w:t>
      </w:r>
    </w:p>
    <w:p w14:paraId="7F000000">
      <w:pPr>
        <w:rPr>
          <w:rFonts w:ascii="Times New Roman" w:hAnsi="Times New Roman"/>
          <w:sz w:val="28"/>
        </w:rPr>
      </w:pPr>
      <w:r>
        <w:rPr>
          <w:rFonts w:ascii="Times New Roman" w:hAnsi="Times New Roman"/>
          <w:sz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5 рабочих дней до даты его проведения.</w:t>
      </w:r>
    </w:p>
    <w:p w14:paraId="80000000">
      <w:pPr>
        <w:rPr>
          <w:rFonts w:ascii="Times New Roman" w:hAnsi="Times New Roman"/>
          <w:sz w:val="28"/>
        </w:rPr>
      </w:pPr>
      <w:r>
        <w:rPr>
          <w:rFonts w:ascii="Times New Roman" w:hAnsi="Times New Roman"/>
          <w:sz w:val="28"/>
        </w:rPr>
        <w:t>7</w:t>
      </w:r>
      <w:r>
        <w:rPr>
          <w:rFonts w:ascii="Times New Roman" w:hAnsi="Times New Roman"/>
          <w:sz w:val="28"/>
        </w:rPr>
        <w:t>. Разъяснения и рекомендации, полученные контролируемым лицом в ходе профилактического визита, носят рекомендательный характер.</w:t>
      </w:r>
    </w:p>
    <w:p w14:paraId="81000000">
      <w:pPr>
        <w:rPr>
          <w:rFonts w:ascii="Times New Roman" w:hAnsi="Times New Roman"/>
          <w:sz w:val="28"/>
        </w:rPr>
      </w:pPr>
      <w:r>
        <w:rPr>
          <w:rFonts w:ascii="Times New Roman" w:hAnsi="Times New Roman"/>
          <w:sz w:val="28"/>
        </w:rPr>
        <w:t>8</w:t>
      </w:r>
      <w:r>
        <w:rPr>
          <w:rFonts w:ascii="Times New Roman" w:hAnsi="Times New Roman"/>
          <w:sz w:val="28"/>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82000000">
      <w:pPr>
        <w:rPr>
          <w:rFonts w:ascii="Times New Roman" w:hAnsi="Times New Roman"/>
          <w:sz w:val="28"/>
        </w:rPr>
      </w:pPr>
      <w:r>
        <w:rPr>
          <w:rFonts w:ascii="Times New Roman" w:hAnsi="Times New Roman"/>
          <w:sz w:val="28"/>
        </w:rPr>
        <w:t>9</w:t>
      </w:r>
      <w:r>
        <w:rPr>
          <w:rFonts w:ascii="Times New Roman" w:hAnsi="Times New Roman"/>
          <w:sz w:val="28"/>
        </w:rPr>
        <w:t xml:space="preserve">.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Pr>
          <w:rFonts w:ascii="Times New Roman" w:hAnsi="Times New Roman"/>
          <w:sz w:val="28"/>
        </w:rPr>
        <w:t>должностное лицо</w:t>
      </w:r>
      <w:r>
        <w:rPr>
          <w:rFonts w:ascii="Times New Roman" w:hAnsi="Times New Roman"/>
          <w:sz w:val="28"/>
        </w:rPr>
        <w:t xml:space="preserve">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83000000">
      <w:pPr>
        <w:rPr>
          <w:rFonts w:ascii="Times New Roman" w:hAnsi="Times New Roman"/>
          <w:sz w:val="28"/>
        </w:rPr>
      </w:pPr>
    </w:p>
    <w:p w14:paraId="84000000">
      <w:pPr>
        <w:rPr>
          <w:rFonts w:ascii="Times New Roman" w:hAnsi="Times New Roman"/>
          <w:b w:val="1"/>
          <w:sz w:val="28"/>
        </w:rPr>
      </w:pPr>
      <w:r>
        <w:rPr>
          <w:rFonts w:ascii="Times New Roman" w:hAnsi="Times New Roman"/>
          <w:b w:val="1"/>
          <w:sz w:val="28"/>
        </w:rPr>
        <w:t xml:space="preserve">4. </w:t>
      </w:r>
      <w:r>
        <w:rPr>
          <w:rFonts w:ascii="Times New Roman" w:hAnsi="Times New Roman"/>
          <w:b w:val="1"/>
          <w:sz w:val="28"/>
        </w:rPr>
        <w:t>Осуществление контрольных мероприятий и контрольных действий</w:t>
      </w:r>
    </w:p>
    <w:p w14:paraId="85000000">
      <w:pPr>
        <w:rPr>
          <w:rFonts w:ascii="Times New Roman" w:hAnsi="Times New Roman"/>
          <w:sz w:val="28"/>
        </w:rPr>
      </w:pPr>
      <w:r>
        <w:rPr>
          <w:rFonts w:ascii="Times New Roman" w:hAnsi="Times New Roman"/>
          <w:sz w:val="28"/>
        </w:rPr>
        <w:t>4</w:t>
      </w:r>
      <w:r>
        <w:rPr>
          <w:rFonts w:ascii="Times New Roman" w:hAnsi="Times New Roman"/>
          <w:sz w:val="28"/>
        </w:rPr>
        <w:t>.1.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86000000">
      <w:pPr>
        <w:rPr>
          <w:rFonts w:ascii="Times New Roman" w:hAnsi="Times New Roman"/>
          <w:sz w:val="28"/>
        </w:rPr>
      </w:pPr>
      <w:r>
        <w:rPr>
          <w:rFonts w:ascii="Times New Roman" w:hAnsi="Times New Roman"/>
          <w:sz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87000000">
      <w:pPr>
        <w:rPr>
          <w:rFonts w:ascii="Times New Roman" w:hAnsi="Times New Roman"/>
          <w:sz w:val="28"/>
        </w:rPr>
      </w:pPr>
      <w:r>
        <w:rPr>
          <w:rFonts w:ascii="Times New Roman" w:hAnsi="Times New Roman"/>
          <w:sz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88000000">
      <w:pPr>
        <w:rPr>
          <w:rFonts w:ascii="Times New Roman" w:hAnsi="Times New Roman"/>
          <w:sz w:val="28"/>
        </w:rPr>
      </w:pPr>
      <w:r>
        <w:rPr>
          <w:rFonts w:ascii="Times New Roman" w:hAnsi="Times New Roman"/>
          <w:sz w:val="28"/>
        </w:rPr>
        <w:t>3) документарная проверка (посредством получения письменных объяснений, истребования документов, экспертизы);</w:t>
      </w:r>
    </w:p>
    <w:p w14:paraId="89000000">
      <w:pPr>
        <w:rPr>
          <w:rFonts w:ascii="Times New Roman" w:hAnsi="Times New Roman"/>
          <w:sz w:val="28"/>
        </w:rPr>
      </w:pPr>
      <w:r>
        <w:rPr>
          <w:rFonts w:ascii="Times New Roman" w:hAnsi="Times New Roman"/>
          <w:sz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8A000000">
      <w:pPr>
        <w:rPr>
          <w:rFonts w:ascii="Times New Roman" w:hAnsi="Times New Roman"/>
          <w:sz w:val="28"/>
        </w:rPr>
      </w:pPr>
      <w:r>
        <w:rPr>
          <w:rFonts w:ascii="Times New Roman" w:hAnsi="Times New Roman"/>
          <w:sz w:val="28"/>
        </w:rPr>
        <w:t>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8B000000">
      <w:pPr>
        <w:rPr>
          <w:rFonts w:ascii="Times New Roman" w:hAnsi="Times New Roman"/>
          <w:sz w:val="28"/>
        </w:rPr>
      </w:pPr>
      <w:r>
        <w:rPr>
          <w:rFonts w:ascii="Times New Roman" w:hAnsi="Times New Roman"/>
          <w:sz w:val="28"/>
        </w:rPr>
        <w:t>6) выездное обследование (посредством осмотра, инструментального обследования (с применением видеозаписи), испытания, экспертизы).</w:t>
      </w:r>
    </w:p>
    <w:p w14:paraId="8C000000">
      <w:pPr>
        <w:rPr>
          <w:rFonts w:ascii="Times New Roman" w:hAnsi="Times New Roman"/>
          <w:sz w:val="28"/>
        </w:rPr>
      </w:pPr>
      <w:r>
        <w:rPr>
          <w:rFonts w:ascii="Times New Roman" w:hAnsi="Times New Roman"/>
          <w:sz w:val="28"/>
        </w:rPr>
        <w:t>4</w:t>
      </w:r>
      <w:r>
        <w:rPr>
          <w:rFonts w:ascii="Times New Roman" w:hAnsi="Times New Roman"/>
          <w:sz w:val="28"/>
        </w:rPr>
        <w:t>.2.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8D000000">
      <w:pPr>
        <w:rPr>
          <w:rFonts w:ascii="Times New Roman" w:hAnsi="Times New Roman"/>
          <w:sz w:val="28"/>
        </w:rPr>
      </w:pPr>
      <w:r>
        <w:rPr>
          <w:rFonts w:ascii="Times New Roman" w:hAnsi="Times New Roman"/>
          <w:sz w:val="28"/>
        </w:rPr>
        <w:t>4</w:t>
      </w:r>
      <w:r>
        <w:rPr>
          <w:rFonts w:ascii="Times New Roman" w:hAnsi="Times New Roman"/>
          <w:sz w:val="28"/>
        </w:rPr>
        <w:t xml:space="preserve">.3. Контрольные мероприятия, указанные в подпунктах 1 – 4 пункта </w:t>
      </w:r>
      <w:r>
        <w:rPr>
          <w:rFonts w:ascii="Times New Roman" w:hAnsi="Times New Roman"/>
          <w:sz w:val="28"/>
        </w:rPr>
        <w:t>4</w:t>
      </w:r>
      <w:r>
        <w:rPr>
          <w:rFonts w:ascii="Times New Roman" w:hAnsi="Times New Roman"/>
          <w:sz w:val="28"/>
        </w:rPr>
        <w:t xml:space="preserve">.1 настоящего Положения, проводятся в </w:t>
      </w:r>
      <w:r>
        <w:rPr>
          <w:rFonts w:ascii="Times New Roman" w:hAnsi="Times New Roman"/>
          <w:sz w:val="28"/>
        </w:rPr>
        <w:t>форме внеплановых мероприятий.</w:t>
      </w:r>
    </w:p>
    <w:p w14:paraId="8E000000">
      <w:pPr>
        <w:rPr>
          <w:rFonts w:ascii="Times New Roman" w:hAnsi="Times New Roman"/>
          <w:sz w:val="28"/>
        </w:rPr>
      </w:pPr>
      <w:r>
        <w:rPr>
          <w:rFonts w:ascii="Times New Roman" w:hAnsi="Times New Roman"/>
          <w:sz w:val="28"/>
        </w:rPr>
        <w:t>Внеплановые контрольные мероприятия могут проводиться только после согласования с органами прокуратуры.</w:t>
      </w:r>
    </w:p>
    <w:p w14:paraId="8F000000">
      <w:pPr>
        <w:rPr>
          <w:rFonts w:ascii="Times New Roman" w:hAnsi="Times New Roman"/>
          <w:sz w:val="28"/>
        </w:rPr>
      </w:pPr>
      <w:r>
        <w:rPr>
          <w:rFonts w:ascii="Times New Roman" w:hAnsi="Times New Roman"/>
          <w:sz w:val="28"/>
        </w:rPr>
        <w:t>4.4. Основанием для проведения контрольных мероприятий, проводимых с взаимодействием с контролируемыми лицами, является:</w:t>
      </w:r>
    </w:p>
    <w:p w14:paraId="90000000">
      <w:pPr>
        <w:rPr>
          <w:rFonts w:ascii="Times New Roman" w:hAnsi="Times New Roman"/>
          <w:sz w:val="28"/>
        </w:rPr>
      </w:pPr>
      <w:r>
        <w:rPr>
          <w:rFonts w:ascii="Times New Roman" w:hAnsi="Times New Roman"/>
          <w:sz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91000000">
      <w:pPr>
        <w:rPr>
          <w:rFonts w:ascii="Times New Roman" w:hAnsi="Times New Roman"/>
          <w:sz w:val="28"/>
        </w:rPr>
      </w:pPr>
      <w:r>
        <w:rPr>
          <w:rFonts w:ascii="Times New Roman" w:hAnsi="Times New Roman"/>
          <w:sz w:val="28"/>
        </w:rPr>
        <w:t>2) наступление сроков проведения контрольных (надзорных) мероприятий, включенных в план проведения контрольных (надзорных) мероприятий;</w:t>
      </w:r>
    </w:p>
    <w:p w14:paraId="92000000">
      <w:pPr>
        <w:rPr>
          <w:rFonts w:ascii="Times New Roman" w:hAnsi="Times New Roman"/>
          <w:sz w:val="28"/>
        </w:rPr>
      </w:pPr>
      <w:r>
        <w:rPr>
          <w:rFonts w:ascii="Times New Roman" w:hAnsi="Times New Roman"/>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93000000">
      <w:pPr>
        <w:rPr>
          <w:rFonts w:ascii="Times New Roman" w:hAnsi="Times New Roman"/>
          <w:sz w:val="28"/>
        </w:rPr>
      </w:pPr>
      <w:r>
        <w:rPr>
          <w:rFonts w:ascii="Times New Roman" w:hAnsi="Times New Roman"/>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94000000">
      <w:pPr>
        <w:rPr>
          <w:rFonts w:ascii="Times New Roman" w:hAnsi="Times New Roman"/>
          <w:sz w:val="28"/>
        </w:rPr>
      </w:pPr>
      <w:r>
        <w:rPr>
          <w:rFonts w:ascii="Times New Roman" w:hAnsi="Times New Roman"/>
          <w:sz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95000000">
      <w:pPr>
        <w:rPr>
          <w:rFonts w:ascii="Times New Roman" w:hAnsi="Times New Roman"/>
          <w:sz w:val="28"/>
        </w:rPr>
      </w:pPr>
      <w:r>
        <w:rPr>
          <w:rFonts w:ascii="Times New Roman" w:hAnsi="Times New Roman"/>
          <w:sz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14:paraId="96000000">
      <w:pPr>
        <w:rPr>
          <w:rFonts w:ascii="Times New Roman" w:hAnsi="Times New Roman"/>
          <w:sz w:val="28"/>
        </w:rPr>
      </w:pPr>
      <w:r>
        <w:rPr>
          <w:rFonts w:ascii="Times New Roman" w:hAnsi="Times New Roman"/>
          <w:sz w:val="28"/>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 294-ФЗ, в случае, если представление такого уведомления является обязательным, или без лицензии, предусмотренной для видов деятельности, указанных в пунктах 6 - 9.1, 11, 12, 14 - 17, 19 - 21, 24 - 31, 34 - 36, 39, 40, 42 - 55 и 59 части 1 статьи 12 Федерального закона от 04.05.2011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24 часов органа прокуратуры по месту нахождения объекта контроля;</w:t>
      </w:r>
    </w:p>
    <w:p w14:paraId="97000000">
      <w:pPr>
        <w:rPr>
          <w:rFonts w:ascii="Times New Roman" w:hAnsi="Times New Roman"/>
          <w:sz w:val="28"/>
        </w:rPr>
      </w:pPr>
      <w:r>
        <w:rPr>
          <w:rFonts w:ascii="Times New Roman" w:hAnsi="Times New Roman"/>
          <w:sz w:val="28"/>
        </w:rPr>
        <w:t>8) уклонение контролируемого лица от проведения обязательного профилактического визита</w:t>
      </w:r>
      <w:r>
        <w:rPr>
          <w:rFonts w:ascii="Times New Roman" w:hAnsi="Times New Roman"/>
          <w:sz w:val="28"/>
        </w:rPr>
        <w:t>;</w:t>
      </w:r>
    </w:p>
    <w:p w14:paraId="98000000">
      <w:pPr>
        <w:rPr>
          <w:rFonts w:ascii="Times New Roman" w:hAnsi="Times New Roman"/>
          <w:sz w:val="28"/>
        </w:rPr>
      </w:pPr>
      <w:r>
        <w:rPr>
          <w:rFonts w:ascii="Times New Roman" w:hAnsi="Times New Roman"/>
          <w:sz w:val="28"/>
        </w:rPr>
        <w:t>9</w:t>
      </w:r>
      <w:r>
        <w:rPr>
          <w:rFonts w:ascii="Times New Roman" w:hAnsi="Times New Roman"/>
          <w:sz w:val="28"/>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r>
        <w:rPr>
          <w:rFonts w:ascii="Times New Roman" w:hAnsi="Times New Roman"/>
          <w:sz w:val="28"/>
        </w:rPr>
        <w:t>.</w:t>
      </w:r>
    </w:p>
    <w:p w14:paraId="99000000">
      <w:pPr>
        <w:rPr>
          <w:rFonts w:ascii="Times New Roman" w:hAnsi="Times New Roman"/>
          <w:sz w:val="28"/>
        </w:rPr>
      </w:pPr>
      <w:r>
        <w:rPr>
          <w:rFonts w:ascii="Times New Roman" w:hAnsi="Times New Roman"/>
          <w:sz w:val="28"/>
        </w:rPr>
        <w:t>4.5. Индикаторы риска нарушения обязательных требований</w:t>
      </w:r>
      <w:r>
        <w:rPr>
          <w:rFonts w:ascii="Times New Roman" w:hAnsi="Times New Roman"/>
          <w:sz w:val="28"/>
        </w:rPr>
        <w:t xml:space="preserve"> указаны в приложении № 1 к настоящему Положению.</w:t>
      </w:r>
    </w:p>
    <w:p w14:paraId="9A000000">
      <w:pPr>
        <w:rPr>
          <w:rFonts w:ascii="Times New Roman" w:hAnsi="Times New Roman"/>
          <w:sz w:val="28"/>
        </w:rPr>
      </w:pPr>
      <w:r>
        <w:rPr>
          <w:rFonts w:ascii="Times New Roman" w:hAnsi="Times New Roman"/>
          <w:sz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9B000000">
      <w:pPr>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6</w:t>
      </w:r>
      <w:r>
        <w:rPr>
          <w:rFonts w:ascii="Times New Roman" w:hAnsi="Times New Roman"/>
          <w:sz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9C000000">
      <w:pPr>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7</w:t>
      </w:r>
      <w:r>
        <w:rPr>
          <w:rFonts w:ascii="Times New Roman" w:hAnsi="Times New Roman"/>
          <w:sz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w:t>
      </w:r>
      <w:r>
        <w:rPr>
          <w:rFonts w:ascii="Times New Roman" w:hAnsi="Times New Roman"/>
          <w:sz w:val="28"/>
        </w:rPr>
        <w:t xml:space="preserve"> </w:t>
      </w:r>
      <w:r>
        <w:rPr>
          <w:rFonts w:ascii="Times New Roman" w:hAnsi="Times New Roman"/>
          <w:sz w:val="28"/>
        </w:rPr>
        <w:t>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w:t>
      </w:r>
      <w:r>
        <w:rPr>
          <w:rFonts w:ascii="Times New Roman" w:hAnsi="Times New Roman"/>
          <w:sz w:val="28"/>
        </w:rPr>
        <w:t>,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9D000000">
      <w:pPr>
        <w:rPr>
          <w:rFonts w:ascii="Times New Roman" w:hAnsi="Times New Roman"/>
          <w:sz w:val="28"/>
        </w:rPr>
      </w:pPr>
      <w:r>
        <w:rPr>
          <w:rFonts w:ascii="Times New Roman" w:hAnsi="Times New Roman"/>
          <w:sz w:val="28"/>
        </w:rPr>
        <w:t>4.8</w:t>
      </w:r>
      <w:r>
        <w:rPr>
          <w:rFonts w:ascii="Times New Roman" w:hAnsi="Times New Roman"/>
          <w:sz w:val="28"/>
        </w:rPr>
        <w:t>.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Крапивинского муниципального округа, задания, содержащегося в планах работы администрации,</w:t>
      </w:r>
      <w:r>
        <w:rPr>
          <w:rFonts w:ascii="Times New Roman" w:hAnsi="Times New Roman"/>
          <w:sz w:val="28"/>
        </w:rPr>
        <w:t xml:space="preserve"> </w:t>
      </w:r>
      <w:r>
        <w:rPr>
          <w:rFonts w:ascii="Times New Roman" w:hAnsi="Times New Roman"/>
          <w:sz w:val="28"/>
        </w:rPr>
        <w:t>в том числе в случаях, установленных Федеральным законом № 248-ФЗ.</w:t>
      </w:r>
    </w:p>
    <w:p w14:paraId="9E000000">
      <w:pPr>
        <w:rPr>
          <w:rFonts w:ascii="Times New Roman" w:hAnsi="Times New Roman"/>
          <w:sz w:val="28"/>
        </w:rPr>
      </w:pPr>
      <w:r>
        <w:rPr>
          <w:rFonts w:ascii="Times New Roman" w:hAnsi="Times New Roman"/>
          <w:sz w:val="28"/>
        </w:rPr>
        <w:t>4</w:t>
      </w:r>
      <w:r>
        <w:rPr>
          <w:rFonts w:ascii="Times New Roman" w:hAnsi="Times New Roman"/>
          <w:sz w:val="28"/>
        </w:rPr>
        <w:t>.</w:t>
      </w:r>
      <w:r>
        <w:rPr>
          <w:rFonts w:ascii="Times New Roman" w:hAnsi="Times New Roman"/>
          <w:sz w:val="28"/>
        </w:rPr>
        <w:t>9</w:t>
      </w:r>
      <w:r>
        <w:rPr>
          <w:rFonts w:ascii="Times New Roman" w:hAnsi="Times New Roman"/>
          <w:sz w:val="28"/>
        </w:rPr>
        <w:t>.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законом № 248-ФЗ.</w:t>
      </w:r>
    </w:p>
    <w:p w14:paraId="9F000000">
      <w:pPr>
        <w:rPr>
          <w:rFonts w:ascii="Times New Roman" w:hAnsi="Times New Roman"/>
          <w:sz w:val="28"/>
        </w:rPr>
      </w:pPr>
      <w:r>
        <w:rPr>
          <w:rFonts w:ascii="Times New Roman" w:hAnsi="Times New Roman"/>
          <w:sz w:val="28"/>
        </w:rPr>
        <w:t>4.10</w:t>
      </w:r>
      <w:r>
        <w:rPr>
          <w:rFonts w:ascii="Times New Roman" w:hAnsi="Times New Roman"/>
          <w:sz w:val="28"/>
        </w:rPr>
        <w:t>.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w:t>
      </w:r>
      <w:r>
        <w:rPr>
          <w:rFonts w:ascii="Times New Roman" w:hAnsi="Times New Roman"/>
          <w:sz w:val="28"/>
        </w:rPr>
        <w:t xml:space="preserve"> </w:t>
      </w:r>
      <w:r>
        <w:rPr>
          <w:rFonts w:ascii="Times New Roman" w:hAnsi="Times New Roman"/>
          <w:sz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sz w:val="28"/>
        </w:rPr>
        <w:t xml:space="preserve"> </w:t>
      </w:r>
      <w:r>
        <w:rPr>
          <w:rFonts w:ascii="Times New Roman" w:hAnsi="Times New Roman"/>
          <w:sz w:val="28"/>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r>
        <w:rPr>
          <w:rFonts w:ascii="Times New Roman" w:hAnsi="Times New Roman"/>
          <w:sz w:val="28"/>
        </w:rPr>
        <w:t xml:space="preserve"> </w:t>
      </w:r>
    </w:p>
    <w:p w14:paraId="A0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1</w:t>
      </w:r>
      <w:r>
        <w:rPr>
          <w:rFonts w:ascii="Times New Roman" w:hAnsi="Times New Roman"/>
          <w:sz w:val="28"/>
        </w:rPr>
        <w:t xml:space="preserve">. Срок проведения выездной проверки не может превышать 10 рабочих дней. </w:t>
      </w:r>
    </w:p>
    <w:p w14:paraId="A1000000">
      <w:pPr>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A2000000">
      <w:pPr>
        <w:rPr>
          <w:rFonts w:ascii="Times New Roman" w:hAnsi="Times New Roman"/>
          <w:sz w:val="28"/>
        </w:rPr>
      </w:pPr>
      <w:r>
        <w:rPr>
          <w:rFonts w:ascii="Times New Roman" w:hAnsi="Times New Roman"/>
          <w:sz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A3000000">
      <w:pPr>
        <w:rPr>
          <w:rFonts w:ascii="Times New Roman" w:hAnsi="Times New Roman"/>
          <w:sz w:val="28"/>
        </w:rPr>
      </w:pPr>
      <w:r>
        <w:rPr>
          <w:rFonts w:ascii="Times New Roman" w:hAnsi="Times New Roman"/>
          <w:sz w:val="28"/>
        </w:rPr>
        <w:t>4</w:t>
      </w:r>
      <w:r>
        <w:rPr>
          <w:rFonts w:ascii="Times New Roman" w:hAnsi="Times New Roman"/>
          <w:sz w:val="28"/>
        </w:rPr>
        <w:t>.1</w:t>
      </w:r>
      <w:r>
        <w:rPr>
          <w:rFonts w:ascii="Times New Roman" w:hAnsi="Times New Roman"/>
          <w:sz w:val="28"/>
        </w:rPr>
        <w:t>2</w:t>
      </w:r>
      <w:r>
        <w:rPr>
          <w:rFonts w:ascii="Times New Roman" w:hAnsi="Times New Roman"/>
          <w:sz w:val="28"/>
        </w:rPr>
        <w:t>.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A4000000">
      <w:pPr>
        <w:rPr>
          <w:rFonts w:ascii="Times New Roman" w:hAnsi="Times New Roman"/>
          <w:sz w:val="28"/>
        </w:rPr>
      </w:pPr>
      <w:r>
        <w:rPr>
          <w:rFonts w:ascii="Times New Roman" w:hAnsi="Times New Roman"/>
          <w:sz w:val="28"/>
        </w:rPr>
        <w:t>4.13</w:t>
      </w:r>
      <w:r>
        <w:rPr>
          <w:rFonts w:ascii="Times New Roman" w:hAnsi="Times New Roman"/>
          <w:sz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 248-ФЗ.</w:t>
      </w:r>
    </w:p>
    <w:p w14:paraId="A5000000">
      <w:pPr>
        <w:rPr>
          <w:rFonts w:ascii="Times New Roman" w:hAnsi="Times New Roman"/>
          <w:sz w:val="28"/>
        </w:rPr>
      </w:pPr>
      <w:r>
        <w:rPr>
          <w:rFonts w:ascii="Times New Roman" w:hAnsi="Times New Roman"/>
          <w:sz w:val="28"/>
        </w:rPr>
        <w:t>4.14</w:t>
      </w:r>
      <w:r>
        <w:rPr>
          <w:rFonts w:ascii="Times New Roman" w:hAnsi="Times New Roman"/>
          <w:sz w:val="28"/>
        </w:rPr>
        <w:t>.</w:t>
      </w:r>
      <w:r>
        <w:rPr>
          <w:rFonts w:ascii="Times New Roman" w:hAnsi="Times New Roman"/>
          <w:sz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A6000000">
      <w:pPr>
        <w:rPr>
          <w:rFonts w:ascii="Times New Roman" w:hAnsi="Times New Roman"/>
          <w:sz w:val="28"/>
        </w:rPr>
      </w:pPr>
      <w:r>
        <w:rPr>
          <w:rFonts w:ascii="Times New Roman" w:hAnsi="Times New Roman"/>
          <w:sz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A7000000">
      <w:pPr>
        <w:rPr>
          <w:rFonts w:ascii="Times New Roman" w:hAnsi="Times New Roman"/>
          <w:sz w:val="28"/>
        </w:rPr>
      </w:pPr>
      <w:r>
        <w:rPr>
          <w:rFonts w:ascii="Times New Roman" w:hAnsi="Times New Roman"/>
          <w:sz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A8000000">
      <w:pPr>
        <w:rPr>
          <w:rFonts w:ascii="Times New Roman" w:hAnsi="Times New Roman"/>
          <w:sz w:val="28"/>
        </w:rPr>
      </w:pPr>
      <w:r>
        <w:rPr>
          <w:rFonts w:ascii="Times New Roman" w:hAnsi="Times New Roman"/>
          <w:sz w:val="28"/>
        </w:rPr>
        <w:t>4.15</w:t>
      </w:r>
      <w:r>
        <w:rPr>
          <w:rFonts w:ascii="Times New Roman" w:hAnsi="Times New Roman"/>
          <w:sz w:val="28"/>
        </w:rPr>
        <w:t>. Информация о контрольных мероприятиях размещается в Едином реестре контрольных (надзорных) мероприятий.</w:t>
      </w:r>
    </w:p>
    <w:p w14:paraId="A9000000">
      <w:pPr>
        <w:rPr>
          <w:rFonts w:ascii="Times New Roman" w:hAnsi="Times New Roman"/>
          <w:sz w:val="28"/>
        </w:rPr>
      </w:pPr>
      <w:r>
        <w:rPr>
          <w:rFonts w:ascii="Times New Roman" w:hAnsi="Times New Roman"/>
          <w:sz w:val="28"/>
        </w:rPr>
        <w:t>4.16</w:t>
      </w:r>
      <w:r>
        <w:rPr>
          <w:rFonts w:ascii="Times New Roman" w:hAnsi="Times New Roman"/>
          <w:sz w:val="28"/>
        </w:rPr>
        <w:t>.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AA000000">
      <w:pPr>
        <w:rPr>
          <w:rFonts w:ascii="Times New Roman" w:hAnsi="Times New Roman"/>
          <w:sz w:val="28"/>
        </w:rPr>
      </w:pPr>
      <w:r>
        <w:rPr>
          <w:rFonts w:ascii="Times New Roman" w:hAnsi="Times New Roman"/>
          <w:sz w:val="28"/>
        </w:rPr>
        <w:t>Ежегодно д</w:t>
      </w:r>
      <w:r>
        <w:rPr>
          <w:rFonts w:ascii="Times New Roman" w:hAnsi="Times New Roman"/>
          <w:sz w:val="28"/>
        </w:rPr>
        <w:t>о 31 декабря информирование</w:t>
      </w:r>
      <w:r>
        <w:rPr>
          <w:rFonts w:ascii="Times New Roman" w:hAnsi="Times New Roman"/>
          <w:sz w:val="28"/>
        </w:rPr>
        <w:t xml:space="preserve">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AB000000">
      <w:pPr>
        <w:rPr>
          <w:rFonts w:ascii="Times New Roman" w:hAnsi="Times New Roman"/>
          <w:sz w:val="28"/>
        </w:rPr>
      </w:pPr>
      <w:r>
        <w:rPr>
          <w:rFonts w:ascii="Times New Roman" w:hAnsi="Times New Roman"/>
          <w:sz w:val="28"/>
        </w:rPr>
        <w:t>4.17</w:t>
      </w:r>
      <w:r>
        <w:rPr>
          <w:rFonts w:ascii="Times New Roman" w:hAnsi="Times New Roman"/>
          <w:sz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w:t>
      </w:r>
      <w:r>
        <w:rPr>
          <w:rFonts w:ascii="Times New Roman" w:hAnsi="Times New Roman"/>
          <w:sz w:val="28"/>
        </w:rPr>
        <w:t>5</w:t>
      </w:r>
      <w:r>
        <w:rPr>
          <w:rFonts w:ascii="Times New Roman" w:hAnsi="Times New Roman"/>
          <w:sz w:val="28"/>
        </w:rPr>
        <w:t xml:space="preserve"> настоящего Положения.</w:t>
      </w:r>
    </w:p>
    <w:p w14:paraId="AC000000">
      <w:pPr>
        <w:rPr>
          <w:rFonts w:ascii="Times New Roman" w:hAnsi="Times New Roman"/>
          <w:sz w:val="28"/>
        </w:rPr>
      </w:pPr>
      <w:r>
        <w:rPr>
          <w:rFonts w:ascii="Times New Roman" w:hAnsi="Times New Roman"/>
          <w:sz w:val="28"/>
        </w:rPr>
        <w:t>4.18</w:t>
      </w:r>
      <w:r>
        <w:rPr>
          <w:rFonts w:ascii="Times New Roman" w:hAnsi="Times New Roman"/>
          <w:sz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AD000000">
      <w:pPr>
        <w:rPr>
          <w:rFonts w:ascii="Times New Roman" w:hAnsi="Times New Roman"/>
          <w:sz w:val="28"/>
        </w:rPr>
      </w:pPr>
      <w:r>
        <w:rPr>
          <w:rFonts w:ascii="Times New Roman" w:hAnsi="Times New Roman"/>
          <w:sz w:val="28"/>
        </w:rPr>
        <w:t>4.19</w:t>
      </w:r>
      <w:r>
        <w:rPr>
          <w:rFonts w:ascii="Times New Roman" w:hAnsi="Times New Roman"/>
          <w:sz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AE000000">
      <w:pPr>
        <w:rPr>
          <w:rFonts w:ascii="Times New Roman" w:hAnsi="Times New Roman"/>
          <w:sz w:val="28"/>
        </w:rPr>
      </w:pPr>
      <w:r>
        <w:rPr>
          <w:rFonts w:ascii="Times New Roman" w:hAnsi="Times New Roman"/>
          <w:sz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AF000000">
      <w:pPr>
        <w:rPr>
          <w:rFonts w:ascii="Times New Roman" w:hAnsi="Times New Roman"/>
          <w:sz w:val="28"/>
        </w:rPr>
      </w:pPr>
      <w:r>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B0000000">
      <w:pPr>
        <w:rPr>
          <w:rFonts w:ascii="Times New Roman" w:hAnsi="Times New Roman"/>
          <w:sz w:val="28"/>
        </w:rPr>
      </w:pPr>
      <w:r>
        <w:rPr>
          <w:rFonts w:ascii="Times New Roman" w:hAnsi="Times New Roman"/>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B1000000">
      <w:pPr>
        <w:rPr>
          <w:rFonts w:ascii="Times New Roman" w:hAnsi="Times New Roman"/>
          <w:sz w:val="28"/>
        </w:rPr>
      </w:pPr>
      <w:r>
        <w:rPr>
          <w:rFonts w:ascii="Times New Roman" w:hAnsi="Times New Roman"/>
          <w:sz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B2000000">
      <w:pPr>
        <w:rPr>
          <w:rFonts w:ascii="Times New Roman" w:hAnsi="Times New Roman"/>
          <w:sz w:val="28"/>
        </w:rPr>
      </w:pPr>
      <w:r>
        <w:rPr>
          <w:rFonts w:ascii="Times New Roman" w:hAnsi="Times New Roman"/>
          <w:sz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B3000000">
      <w:pPr>
        <w:rPr>
          <w:rFonts w:ascii="Times New Roman" w:hAnsi="Times New Roman"/>
          <w:sz w:val="28"/>
        </w:rPr>
      </w:pPr>
      <w:r>
        <w:rPr>
          <w:rFonts w:ascii="Times New Roman" w:hAnsi="Times New Roman"/>
          <w:sz w:val="28"/>
        </w:rPr>
        <w:t>4.20</w:t>
      </w:r>
      <w:r>
        <w:rPr>
          <w:rFonts w:ascii="Times New Roman" w:hAnsi="Times New Roman"/>
          <w:sz w:val="28"/>
        </w:rPr>
        <w:t>.</w:t>
      </w:r>
      <w:r>
        <w:rPr>
          <w:rFonts w:ascii="Times New Roman" w:hAnsi="Times New Roman"/>
          <w:sz w:val="28"/>
        </w:rPr>
        <w:t xml:space="preserve"> </w:t>
      </w:r>
      <w:r>
        <w:rPr>
          <w:rFonts w:ascii="Times New Roman" w:hAnsi="Times New Roman"/>
          <w:sz w:val="28"/>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исполнительными органами Кемеровской области - Кузбасса, органами местного самоуправления, правоохранительными органами, организациями и гражданами.</w:t>
      </w:r>
    </w:p>
    <w:p w14:paraId="B4000000">
      <w:pPr>
        <w:rPr>
          <w:rFonts w:ascii="Times New Roman" w:hAnsi="Times New Roman"/>
          <w:sz w:val="28"/>
        </w:rPr>
      </w:pPr>
      <w:r>
        <w:rPr>
          <w:rFonts w:ascii="Times New Roman" w:hAnsi="Times New Roman"/>
          <w:sz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r>
        <w:rPr>
          <w:rFonts w:ascii="Times New Roman" w:hAnsi="Times New Roman"/>
          <w:sz w:val="28"/>
        </w:rPr>
        <w:t xml:space="preserve"> </w:t>
      </w:r>
    </w:p>
    <w:p w14:paraId="B5000000">
      <w:pPr>
        <w:rPr>
          <w:rFonts w:ascii="Times New Roman" w:hAnsi="Times New Roman"/>
          <w:sz w:val="28"/>
        </w:rPr>
      </w:pPr>
    </w:p>
    <w:p w14:paraId="B6000000">
      <w:pPr>
        <w:rPr>
          <w:rFonts w:ascii="Times New Roman" w:hAnsi="Times New Roman"/>
          <w:b w:val="1"/>
          <w:sz w:val="28"/>
        </w:rPr>
      </w:pPr>
      <w:r>
        <w:rPr>
          <w:rFonts w:ascii="Times New Roman" w:hAnsi="Times New Roman"/>
          <w:b w:val="1"/>
          <w:sz w:val="28"/>
        </w:rPr>
        <w:t>5</w:t>
      </w:r>
      <w:r>
        <w:rPr>
          <w:rFonts w:ascii="Times New Roman" w:hAnsi="Times New Roman"/>
          <w:b w:val="1"/>
          <w:sz w:val="28"/>
        </w:rPr>
        <w:t>. Обжалование решений администрации, действий (бездействия) должностных лиц, уполномоченных осуществлять муниципальный контроль</w:t>
      </w:r>
      <w:r>
        <w:rPr>
          <w:rFonts w:ascii="Times New Roman" w:hAnsi="Times New Roman"/>
          <w:b w:val="1"/>
          <w:sz w:val="28"/>
        </w:rPr>
        <w:t xml:space="preserve"> </w:t>
      </w:r>
      <w:r>
        <w:rPr>
          <w:rFonts w:ascii="Times New Roman" w:hAnsi="Times New Roman"/>
          <w:b w:val="1"/>
          <w:sz w:val="28"/>
        </w:rPr>
        <w:t>за исполнением единой теплоснабжающей организацией обязательств</w:t>
      </w:r>
    </w:p>
    <w:p w14:paraId="B7000000">
      <w:pPr>
        <w:rPr>
          <w:rFonts w:ascii="Times New Roman" w:hAnsi="Times New Roman"/>
          <w:sz w:val="28"/>
        </w:rPr>
      </w:pPr>
      <w:r>
        <w:rPr>
          <w:rFonts w:ascii="Times New Roman" w:hAnsi="Times New Roman"/>
          <w:sz w:val="28"/>
        </w:rPr>
        <w:t>5</w:t>
      </w:r>
      <w:r>
        <w:rPr>
          <w:rFonts w:ascii="Times New Roman" w:hAnsi="Times New Roman"/>
          <w:sz w:val="28"/>
        </w:rPr>
        <w:t>.1.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порядке, установленном главой 9 Федерального закона № 248-ФЗ.</w:t>
      </w:r>
    </w:p>
    <w:p w14:paraId="B8000000">
      <w:pPr>
        <w:rPr>
          <w:rFonts w:ascii="Times New Roman" w:hAnsi="Times New Roman"/>
          <w:sz w:val="28"/>
        </w:rPr>
      </w:pPr>
      <w:r>
        <w:rPr>
          <w:rFonts w:ascii="Times New Roman" w:hAnsi="Times New Roman"/>
          <w:sz w:val="28"/>
        </w:rPr>
        <w:t>5</w:t>
      </w:r>
      <w:r>
        <w:rPr>
          <w:rFonts w:ascii="Times New Roman" w:hAnsi="Times New Roman"/>
          <w:sz w:val="28"/>
        </w:rPr>
        <w:t>.2.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B9000000">
      <w:pPr>
        <w:rPr>
          <w:rFonts w:ascii="Times New Roman" w:hAnsi="Times New Roman"/>
          <w:sz w:val="28"/>
        </w:rPr>
      </w:pPr>
      <w:r>
        <w:rPr>
          <w:rFonts w:ascii="Times New Roman" w:hAnsi="Times New Roman"/>
          <w:sz w:val="28"/>
        </w:rPr>
        <w:t>1) решений о проведении контрольных мероприятий;</w:t>
      </w:r>
    </w:p>
    <w:p w14:paraId="BA000000">
      <w:pPr>
        <w:rPr>
          <w:rFonts w:ascii="Times New Roman" w:hAnsi="Times New Roman"/>
          <w:sz w:val="28"/>
        </w:rPr>
      </w:pPr>
      <w:r>
        <w:rPr>
          <w:rFonts w:ascii="Times New Roman" w:hAnsi="Times New Roman"/>
          <w:sz w:val="28"/>
        </w:rPr>
        <w:t>2) актов контрольных мероприятий, предписаний об устранении выявленных нарушений;</w:t>
      </w:r>
    </w:p>
    <w:p w14:paraId="BB000000">
      <w:pPr>
        <w:rPr>
          <w:rFonts w:ascii="Times New Roman" w:hAnsi="Times New Roman"/>
          <w:sz w:val="28"/>
        </w:rPr>
      </w:pPr>
      <w:r>
        <w:rPr>
          <w:rFonts w:ascii="Times New Roman" w:hAnsi="Times New Roman"/>
          <w:sz w:val="28"/>
        </w:rPr>
        <w:t xml:space="preserve">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 </w:t>
      </w:r>
      <w:r>
        <w:rPr>
          <w:rFonts w:ascii="Times New Roman" w:hAnsi="Times New Roman"/>
          <w:sz w:val="28"/>
        </w:rPr>
        <w:t>и обязательных профилактических визитов;</w:t>
      </w:r>
    </w:p>
    <w:p w14:paraId="BC000000">
      <w:pPr>
        <w:rPr>
          <w:rFonts w:ascii="Times New Roman" w:hAnsi="Times New Roman"/>
          <w:sz w:val="28"/>
        </w:rPr>
      </w:pPr>
      <w:r>
        <w:rPr>
          <w:rFonts w:ascii="Times New Roman" w:hAnsi="Times New Roman"/>
          <w:sz w:val="28"/>
        </w:rPr>
        <w:t>4)</w:t>
      </w:r>
      <w:r>
        <w:rPr>
          <w:rFonts w:ascii="Times New Roman" w:hAnsi="Times New Roman"/>
          <w:sz w:val="28"/>
        </w:rPr>
        <w:tab/>
      </w:r>
      <w:r>
        <w:rPr>
          <w:rFonts w:ascii="Times New Roman" w:hAnsi="Times New Roman"/>
          <w:sz w:val="28"/>
        </w:rPr>
        <w:t>решений об отнесении объектов контроля к соответствующей категории риска;</w:t>
      </w:r>
    </w:p>
    <w:p w14:paraId="BD000000">
      <w:pPr>
        <w:rPr>
          <w:rFonts w:ascii="Times New Roman" w:hAnsi="Times New Roman"/>
          <w:sz w:val="28"/>
        </w:rPr>
      </w:pPr>
      <w:r>
        <w:rPr>
          <w:rFonts w:ascii="Times New Roman" w:hAnsi="Times New Roman"/>
          <w:sz w:val="28"/>
        </w:rPr>
        <w:t>5)</w:t>
      </w:r>
      <w:r>
        <w:rPr>
          <w:rFonts w:ascii="Times New Roman" w:hAnsi="Times New Roman"/>
          <w:sz w:val="28"/>
        </w:rPr>
        <w:tab/>
      </w:r>
      <w:r>
        <w:rPr>
          <w:rFonts w:ascii="Times New Roman" w:hAnsi="Times New Roman"/>
          <w:sz w:val="28"/>
        </w:rPr>
        <w:t>решений об отказе в проведении обязательных профилактических визитов по заявлениям контролируемых лиц;</w:t>
      </w:r>
    </w:p>
    <w:p w14:paraId="BE000000">
      <w:pPr>
        <w:rPr>
          <w:rFonts w:ascii="Times New Roman" w:hAnsi="Times New Roman"/>
          <w:sz w:val="28"/>
        </w:rPr>
      </w:pPr>
      <w:r>
        <w:rPr>
          <w:rFonts w:ascii="Times New Roman" w:hAnsi="Times New Roman"/>
          <w:sz w:val="28"/>
        </w:rPr>
        <w:t>6)</w:t>
      </w:r>
      <w:r>
        <w:rPr>
          <w:rFonts w:ascii="Times New Roman" w:hAnsi="Times New Roman"/>
          <w:sz w:val="28"/>
        </w:rPr>
        <w:tab/>
      </w:r>
      <w:r>
        <w:rPr>
          <w:rFonts w:ascii="Times New Roman" w:hAnsi="Times New Roman"/>
          <w:sz w:val="28"/>
        </w:rPr>
        <w:t>иных решений, принимаемых контрольными (надзорными) органами по итогам профилактических и (или) контрольных мероприятий, в отношении контролируемых лиц или объектов контроля.</w:t>
      </w:r>
    </w:p>
    <w:p w14:paraId="BF000000">
      <w:pPr>
        <w:rPr>
          <w:rFonts w:ascii="Times New Roman" w:hAnsi="Times New Roman"/>
          <w:sz w:val="28"/>
        </w:rPr>
      </w:pPr>
      <w:r>
        <w:rPr>
          <w:rFonts w:ascii="Times New Roman" w:hAnsi="Times New Roman"/>
          <w:sz w:val="28"/>
        </w:rPr>
        <w:t>5</w:t>
      </w:r>
      <w:r>
        <w:rPr>
          <w:rFonts w:ascii="Times New Roman" w:hAnsi="Times New Roman"/>
          <w:sz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14:paraId="C0000000">
      <w:pPr>
        <w:rPr>
          <w:rFonts w:ascii="Times New Roman" w:hAnsi="Times New Roman"/>
          <w:sz w:val="28"/>
        </w:rPr>
      </w:pPr>
      <w:r>
        <w:rPr>
          <w:rFonts w:ascii="Times New Roman" w:hAnsi="Times New Roman"/>
          <w:sz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Крапивинского муниципального округа с предварительным информированием главы Крапивинского муниципального округа</w:t>
      </w:r>
      <w:r>
        <w:rPr>
          <w:rFonts w:ascii="Times New Roman" w:hAnsi="Times New Roman"/>
          <w:sz w:val="28"/>
        </w:rPr>
        <w:t xml:space="preserve"> </w:t>
      </w:r>
      <w:r>
        <w:rPr>
          <w:rFonts w:ascii="Times New Roman" w:hAnsi="Times New Roman"/>
          <w:sz w:val="28"/>
        </w:rPr>
        <w:t>о наличии в</w:t>
      </w:r>
      <w:r>
        <w:rPr>
          <w:rFonts w:ascii="Times New Roman" w:hAnsi="Times New Roman"/>
          <w:sz w:val="28"/>
        </w:rPr>
        <w:t xml:space="preserve"> </w:t>
      </w:r>
      <w:r>
        <w:rPr>
          <w:rFonts w:ascii="Times New Roman" w:hAnsi="Times New Roman"/>
          <w:sz w:val="28"/>
        </w:rPr>
        <w:t>жалобе (документах) сведений, составляющих государственную или иную охраняемую законом тайну.</w:t>
      </w:r>
    </w:p>
    <w:p w14:paraId="C1000000">
      <w:pPr>
        <w:rPr>
          <w:rFonts w:ascii="Times New Roman" w:hAnsi="Times New Roman"/>
          <w:sz w:val="28"/>
        </w:rPr>
      </w:pPr>
      <w:r>
        <w:rPr>
          <w:rFonts w:ascii="Times New Roman" w:hAnsi="Times New Roman"/>
          <w:sz w:val="28"/>
        </w:rPr>
        <w:t>5</w:t>
      </w:r>
      <w:r>
        <w:rPr>
          <w:rFonts w:ascii="Times New Roman" w:hAnsi="Times New Roman"/>
          <w:sz w:val="28"/>
        </w:rPr>
        <w:t>.4. Жалоба на решение администрации, действия (бездействие) его должностных лиц рассматривается главой (заместителем главы) Крапивинского муниципального округа.</w:t>
      </w:r>
    </w:p>
    <w:p w14:paraId="C2000000">
      <w:pPr>
        <w:rPr>
          <w:rFonts w:ascii="Times New Roman" w:hAnsi="Times New Roman"/>
          <w:sz w:val="28"/>
        </w:rPr>
      </w:pPr>
      <w:r>
        <w:rPr>
          <w:rFonts w:ascii="Times New Roman" w:hAnsi="Times New Roman"/>
          <w:sz w:val="28"/>
        </w:rPr>
        <w:t>5</w:t>
      </w:r>
      <w:r>
        <w:rPr>
          <w:rFonts w:ascii="Times New Roman" w:hAnsi="Times New Roman"/>
          <w:sz w:val="28"/>
        </w:rPr>
        <w:t xml:space="preserve">.5. Жалоба на решение администрации, действия (бездействие) его должностных лиц может быть подана в течение </w:t>
      </w:r>
      <w:r>
        <w:rPr>
          <w:rFonts w:ascii="Times New Roman" w:hAnsi="Times New Roman"/>
          <w:sz w:val="28"/>
        </w:rPr>
        <w:t>15</w:t>
      </w:r>
      <w:r>
        <w:rPr>
          <w:rFonts w:ascii="Times New Roman" w:hAnsi="Times New Roman"/>
          <w:sz w:val="28"/>
        </w:rPr>
        <w:t xml:space="preserve"> календарных дней со дня, когда контролируемое лицо узнало или должно было узнать о нарушении своих прав.</w:t>
      </w:r>
    </w:p>
    <w:p w14:paraId="C3000000">
      <w:pPr>
        <w:rPr>
          <w:rFonts w:ascii="Times New Roman" w:hAnsi="Times New Roman"/>
          <w:sz w:val="28"/>
        </w:rPr>
      </w:pPr>
      <w:r>
        <w:rPr>
          <w:rFonts w:ascii="Times New Roman" w:hAnsi="Times New Roman"/>
          <w:sz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C4000000">
      <w:pPr>
        <w:rPr>
          <w:rFonts w:ascii="Times New Roman" w:hAnsi="Times New Roman"/>
          <w:sz w:val="28"/>
        </w:rPr>
      </w:pPr>
      <w:r>
        <w:rPr>
          <w:rFonts w:ascii="Times New Roman" w:hAnsi="Times New Roman"/>
          <w:sz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C5000000">
      <w:pPr>
        <w:rPr>
          <w:rFonts w:ascii="Times New Roman" w:hAnsi="Times New Roman"/>
          <w:sz w:val="28"/>
        </w:rPr>
      </w:pPr>
      <w:r>
        <w:rPr>
          <w:rFonts w:ascii="Times New Roman" w:hAnsi="Times New Roman"/>
          <w:sz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C6000000">
      <w:pPr>
        <w:rPr>
          <w:rFonts w:ascii="Times New Roman" w:hAnsi="Times New Roman"/>
          <w:sz w:val="28"/>
        </w:rPr>
      </w:pPr>
      <w:r>
        <w:rPr>
          <w:rFonts w:ascii="Times New Roman" w:hAnsi="Times New Roman"/>
          <w:sz w:val="28"/>
        </w:rPr>
        <w:t>5</w:t>
      </w:r>
      <w:r>
        <w:rPr>
          <w:rFonts w:ascii="Times New Roman" w:hAnsi="Times New Roman"/>
          <w:sz w:val="28"/>
        </w:rPr>
        <w:t xml:space="preserve">.6. Жалоба на решение администрации, действия (бездействие) его должностных лиц подлежит рассмотрению в течение </w:t>
      </w:r>
      <w:r>
        <w:rPr>
          <w:rFonts w:ascii="Times New Roman" w:hAnsi="Times New Roman"/>
          <w:sz w:val="28"/>
        </w:rPr>
        <w:t>15</w:t>
      </w:r>
      <w:r>
        <w:rPr>
          <w:rFonts w:ascii="Times New Roman" w:hAnsi="Times New Roman"/>
          <w:sz w:val="28"/>
        </w:rPr>
        <w:t xml:space="preserve"> рабочих дней со дня ее регистрации. </w:t>
      </w:r>
    </w:p>
    <w:p w14:paraId="C7000000">
      <w:pPr>
        <w:rPr>
          <w:rFonts w:ascii="Times New Roman" w:hAnsi="Times New Roman"/>
          <w:sz w:val="28"/>
        </w:rPr>
      </w:pPr>
      <w:r>
        <w:rPr>
          <w:rFonts w:ascii="Times New Roman" w:hAnsi="Times New Roman"/>
          <w:sz w:val="28"/>
        </w:rPr>
        <w:t>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14:paraId="C8000000">
      <w:pPr>
        <w:rPr>
          <w:rFonts w:ascii="Times New Roman" w:hAnsi="Times New Roman"/>
          <w:sz w:val="28"/>
        </w:rPr>
      </w:pPr>
      <w:r>
        <w:rPr>
          <w:rFonts w:ascii="Times New Roman" w:hAnsi="Times New Roman"/>
          <w:sz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Крапивинского муниципального округа не более чем на </w:t>
      </w:r>
      <w:r>
        <w:rPr>
          <w:rFonts w:ascii="Times New Roman" w:hAnsi="Times New Roman"/>
          <w:sz w:val="28"/>
        </w:rPr>
        <w:t>5</w:t>
      </w:r>
      <w:r>
        <w:rPr>
          <w:rFonts w:ascii="Times New Roman" w:hAnsi="Times New Roman"/>
          <w:sz w:val="28"/>
        </w:rPr>
        <w:t xml:space="preserve"> рабочих дней.</w:t>
      </w:r>
    </w:p>
    <w:p w14:paraId="C9000000">
      <w:pPr>
        <w:rPr>
          <w:rFonts w:ascii="Times New Roman" w:hAnsi="Times New Roman"/>
          <w:sz w:val="28"/>
        </w:rPr>
      </w:pPr>
    </w:p>
    <w:p w14:paraId="CA000000">
      <w:pPr>
        <w:rPr>
          <w:rFonts w:ascii="Times New Roman" w:hAnsi="Times New Roman"/>
          <w:b w:val="1"/>
          <w:sz w:val="28"/>
        </w:rPr>
      </w:pPr>
      <w:r>
        <w:rPr>
          <w:rFonts w:ascii="Times New Roman" w:hAnsi="Times New Roman"/>
          <w:b w:val="1"/>
          <w:sz w:val="28"/>
        </w:rPr>
        <w:t>6. Ключевые показатели муниципального контроля за исполнением единой теплоснабжающей организацией обязательств и их целевые значения</w:t>
      </w:r>
    </w:p>
    <w:p w14:paraId="CB000000">
      <w:pPr>
        <w:rPr>
          <w:rFonts w:ascii="Times New Roman" w:hAnsi="Times New Roman"/>
          <w:sz w:val="28"/>
        </w:rPr>
      </w:pPr>
      <w:r>
        <w:rPr>
          <w:rFonts w:ascii="Times New Roman" w:hAnsi="Times New Roman"/>
          <w:sz w:val="28"/>
        </w:rPr>
        <w:t>6</w:t>
      </w:r>
      <w:r>
        <w:rPr>
          <w:rFonts w:ascii="Times New Roman" w:hAnsi="Times New Roman"/>
          <w:sz w:val="28"/>
        </w:rPr>
        <w:t>.1. Оценка результативности и эффективности осуществления муниципального контроля за исполнением единой теплоснабжающей</w:t>
      </w:r>
      <w:r>
        <w:rPr>
          <w:rFonts w:ascii="Times New Roman" w:hAnsi="Times New Roman"/>
          <w:sz w:val="28"/>
        </w:rPr>
        <w:t xml:space="preserve"> </w:t>
      </w:r>
      <w:r>
        <w:rPr>
          <w:rFonts w:ascii="Times New Roman" w:hAnsi="Times New Roman"/>
          <w:sz w:val="28"/>
        </w:rPr>
        <w:t>организацией обязательств осуществляется на основании статьи 30 Федерального закона № 248-ФЗ.</w:t>
      </w:r>
    </w:p>
    <w:p w14:paraId="CC000000">
      <w:pPr>
        <w:rPr>
          <w:rFonts w:ascii="Times New Roman" w:hAnsi="Times New Roman"/>
          <w:sz w:val="28"/>
        </w:rPr>
      </w:pPr>
      <w:r>
        <w:rPr>
          <w:rFonts w:ascii="Times New Roman" w:hAnsi="Times New Roman"/>
          <w:sz w:val="28"/>
        </w:rPr>
        <w:t>6</w:t>
      </w:r>
      <w:r>
        <w:rPr>
          <w:rFonts w:ascii="Times New Roman" w:hAnsi="Times New Roman"/>
          <w:sz w:val="28"/>
        </w:rPr>
        <w:t>.2.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Советом народных депутатов Крапивинского муниципального округа.</w:t>
      </w:r>
    </w:p>
    <w:p w14:paraId="CD000000">
      <w:pPr>
        <w:rPr>
          <w:rFonts w:ascii="Times New Roman" w:hAnsi="Times New Roman"/>
          <w:sz w:val="28"/>
        </w:rPr>
      </w:pPr>
    </w:p>
    <w:p w14:paraId="CE000000">
      <w:pPr>
        <w:rPr>
          <w:rFonts w:ascii="Times New Roman" w:hAnsi="Times New Roman"/>
          <w:sz w:val="28"/>
        </w:rPr>
      </w:pPr>
    </w:p>
    <w:p w14:paraId="CF000000">
      <w:pPr>
        <w:rPr>
          <w:rFonts w:ascii="Times New Roman" w:hAnsi="Times New Roman"/>
          <w:sz w:val="28"/>
        </w:rPr>
      </w:pPr>
    </w:p>
    <w:p w14:paraId="D0000000">
      <w:pPr>
        <w:rPr>
          <w:rFonts w:ascii="Times New Roman" w:hAnsi="Times New Roman"/>
          <w:sz w:val="28"/>
        </w:rPr>
      </w:pPr>
    </w:p>
    <w:p w14:paraId="D1000000">
      <w:pPr>
        <w:rPr>
          <w:rFonts w:ascii="Times New Roman" w:hAnsi="Times New Roman"/>
          <w:sz w:val="28"/>
        </w:rPr>
      </w:pPr>
    </w:p>
    <w:p w14:paraId="D2000000">
      <w:pPr>
        <w:rPr>
          <w:rFonts w:ascii="Times New Roman" w:hAnsi="Times New Roman"/>
          <w:sz w:val="28"/>
        </w:rPr>
      </w:pPr>
    </w:p>
    <w:p w14:paraId="D3000000">
      <w:pPr>
        <w:rPr>
          <w:rFonts w:ascii="Times New Roman" w:hAnsi="Times New Roman"/>
          <w:sz w:val="28"/>
        </w:rPr>
      </w:pPr>
    </w:p>
    <w:p w14:paraId="D4000000">
      <w:pPr>
        <w:rPr>
          <w:rFonts w:ascii="Times New Roman" w:hAnsi="Times New Roman"/>
          <w:sz w:val="28"/>
        </w:rPr>
      </w:pPr>
    </w:p>
    <w:p w14:paraId="D5000000">
      <w:pPr>
        <w:rPr>
          <w:rFonts w:ascii="Times New Roman" w:hAnsi="Times New Roman"/>
          <w:sz w:val="28"/>
        </w:rPr>
      </w:pPr>
    </w:p>
    <w:p w14:paraId="D6000000">
      <w:pPr>
        <w:widowControl w:val="1"/>
        <w:ind w:firstLine="0" w:left="4111"/>
        <w:jc w:val="center"/>
        <w:rPr>
          <w:rFonts w:ascii="Times New Roman" w:hAnsi="Times New Roman"/>
        </w:rPr>
      </w:pPr>
      <w:r>
        <w:rPr>
          <w:rFonts w:ascii="Times New Roman" w:hAnsi="Times New Roman"/>
        </w:rPr>
        <w:t>Приложение № 1</w:t>
      </w:r>
    </w:p>
    <w:p w14:paraId="D7000000">
      <w:pPr>
        <w:widowControl w:val="1"/>
        <w:ind w:firstLine="0" w:left="4111"/>
        <w:rPr>
          <w:rFonts w:ascii="Times New Roman" w:hAnsi="Times New Roman"/>
        </w:rPr>
      </w:pPr>
      <w:r>
        <w:rPr>
          <w:rFonts w:ascii="Times New Roman" w:hAnsi="Times New Roman"/>
        </w:rPr>
        <w:t xml:space="preserve">к Положению о муниципальном </w:t>
      </w:r>
      <w:r>
        <w:rPr>
          <w:rFonts w:ascii="Times New Roman" w:hAnsi="Times New Roman"/>
        </w:rPr>
        <w:t>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Крапивинском муниципальном округе</w:t>
      </w:r>
    </w:p>
    <w:p w14:paraId="D8000000">
      <w:pPr>
        <w:rPr>
          <w:rFonts w:ascii="Times New Roman" w:hAnsi="Times New Roman"/>
          <w:sz w:val="28"/>
        </w:rPr>
      </w:pPr>
    </w:p>
    <w:p w14:paraId="D9000000">
      <w:pPr>
        <w:widowControl w:val="1"/>
        <w:ind/>
        <w:jc w:val="center"/>
        <w:rPr>
          <w:rFonts w:ascii="Times New Roman" w:hAnsi="Times New Roman"/>
          <w:b w:val="1"/>
          <w:sz w:val="28"/>
        </w:rPr>
      </w:pPr>
      <w:r>
        <w:rPr>
          <w:rFonts w:ascii="Times New Roman" w:hAnsi="Times New Roman"/>
          <w:b w:val="1"/>
          <w:sz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муниципального </w:t>
      </w:r>
      <w:r>
        <w:rPr>
          <w:rFonts w:ascii="Times New Roman" w:hAnsi="Times New Roman"/>
          <w:b w:val="1"/>
          <w:sz w:val="28"/>
        </w:rPr>
        <w:t>контроля за исполнением единой теплоснабжающей организацией обязательств</w:t>
      </w:r>
      <w:r>
        <w:rPr>
          <w:rFonts w:ascii="Times New Roman" w:hAnsi="Times New Roman"/>
          <w:b w:val="1"/>
          <w:sz w:val="28"/>
        </w:rPr>
        <w:t>.</w:t>
      </w:r>
    </w:p>
    <w:p w14:paraId="DA000000">
      <w:pPr>
        <w:rPr>
          <w:rFonts w:ascii="Times New Roman" w:hAnsi="Times New Roman"/>
          <w:sz w:val="28"/>
        </w:rPr>
      </w:pPr>
    </w:p>
    <w:p w14:paraId="DB000000">
      <w:pPr>
        <w:rPr>
          <w:rFonts w:ascii="Times New Roman" w:hAnsi="Times New Roman"/>
          <w:sz w:val="28"/>
        </w:rPr>
      </w:pPr>
      <w:r>
        <w:rPr>
          <w:rFonts w:ascii="Times New Roman" w:hAnsi="Times New Roman"/>
          <w:sz w:val="28"/>
        </w:rPr>
        <w:t xml:space="preserve">1. Две и более аварии, произошедшие на одних и тех же объектах теплоснабжения в течение трех месяцев подряд. </w:t>
      </w:r>
    </w:p>
    <w:p w14:paraId="DC000000">
      <w:pPr>
        <w:rPr>
          <w:rFonts w:ascii="Times New Roman" w:hAnsi="Times New Roman"/>
          <w:sz w:val="28"/>
        </w:rPr>
      </w:pPr>
      <w:r>
        <w:rPr>
          <w:rFonts w:ascii="Times New Roman" w:hAnsi="Times New Roman"/>
          <w:sz w:val="28"/>
        </w:rPr>
        <w:t xml:space="preserve">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 </w:t>
      </w:r>
    </w:p>
    <w:p w14:paraId="DD000000">
      <w:pPr>
        <w:rPr>
          <w:rFonts w:ascii="Times New Roman" w:hAnsi="Times New Roman"/>
          <w:sz w:val="28"/>
        </w:rPr>
      </w:pPr>
      <w:r>
        <w:rPr>
          <w:rFonts w:ascii="Times New Roman" w:hAnsi="Times New Roman"/>
          <w:sz w:val="28"/>
        </w:rPr>
        <w:t xml:space="preserve">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w:t>
      </w:r>
    </w:p>
    <w:p w14:paraId="DE000000">
      <w:pPr>
        <w:rPr>
          <w:rFonts w:ascii="Times New Roman" w:hAnsi="Times New Roman"/>
          <w:sz w:val="28"/>
        </w:rPr>
      </w:pPr>
      <w:r>
        <w:rPr>
          <w:rFonts w:ascii="Times New Roman" w:hAnsi="Times New Roman"/>
          <w:sz w:val="28"/>
        </w:rPr>
        <w:t>4. Нарушение 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sectPr>
      <w:headerReference r:id="rId1" w:type="default"/>
      <w:headerReference r:id="rId2" w:type="even"/>
      <w:pgSz w:h="16838" w:orient="portrait" w:w="11906"/>
      <w:pgMar w:bottom="1134" w:footer="720" w:gutter="0" w:header="720" w:left="1985" w:right="1134"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1" name="Picture 1"/>
              <a:graphic>
                <a:graphicData uri="http://schemas.microsoft.com/office/word/2010/wordprocessingShape">
                  <wps:wsp>
                    <wps:cNvSpPr txBox="true"/>
                    <wps:spPr>
                      <a:xfrm flipH="false" flipV="false" rot="0">
                        <a:off x="0" y="0"/>
                        <a:ext cx="152400" cy="0"/>
                      </a:xfrm>
                      <a:prstGeom prst="rect">
                        <a:avLst/>
                      </a:prstGeom>
                    </wps:spPr>
                    <wps:txbx>
                      <w:txbxContent>
                        <w:p w14:paraId="02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distB="0" distL="0" distR="0" distT="0" layoutInCell="true" locked="false" relativeHeight="251658240" simplePos="false">
              <wp:simplePos x="0" y="0"/>
              <wp:positionH relativeFrom="margin">
                <wp:align>center</wp:align>
              </wp:positionH>
              <wp:positionV relativeFrom="paragraph">
                <wp:posOffset>635</wp:posOffset>
              </wp:positionV>
              <wp:extent cx="152400" cy="0"/>
              <wp:wrapNone/>
              <wp:docPr hidden="false" id="2" name="Picture 2"/>
              <a:graphic>
                <a:graphicData uri="http://schemas.microsoft.com/office/word/2010/wordprocessingShape">
                  <wps:wsp>
                    <wps:cNvSpPr txBox="true"/>
                    <wps:spPr>
                      <a:xfrm flipH="false" flipV="false" rot="0">
                        <a:off x="0" y="0"/>
                        <a:ext cx="152400" cy="0"/>
                      </a:xfrm>
                      <a:prstGeom prst="rect">
                        <a:avLst/>
                      </a:prstGeom>
                    </wps:spPr>
                    <wps:txbx>
                      <w:txbxContent>
                        <w:p w14:paraId="04000000">
                          <w:pPr>
                            <w:pStyle w:val="Style_1"/>
                            <w:rPr>
                              <w:rStyle w:val="Style_2_ch"/>
                            </w:rPr>
                          </w:pPr>
                          <w:r>
                            <w:rPr>
                              <w:rStyle w:val="Style_2_ch"/>
                            </w:rPr>
                            <w:fldChar w:fldCharType="begin"/>
                          </w:r>
                          <w:r>
                            <w:rPr>
                              <w:rStyle w:val="Style_2_ch"/>
                            </w:rPr>
                            <w:instrText xml:space="preserve">PAGE </w:instrText>
                          </w:r>
                          <w:r>
                            <w:rPr>
                              <w:rStyle w:val="Style_2_ch"/>
                            </w:rPr>
                            <w:fldChar w:fldCharType="separate"/>
                          </w:r>
                          <w:r>
                            <w:rPr>
                              <w:rStyle w:val="Style_2_ch"/>
                            </w:rPr>
                            <w:t xml:space="preserve"> </w:t>
                          </w:r>
                          <w:r>
                            <w:rPr>
                              <w:rStyle w:val="Style_2_ch"/>
                            </w:rPr>
                            <w:fldChar w:fldCharType="end"/>
                          </w:r>
                        </w:p>
                      </w:txbxContent>
                    </wps:txbx>
                    <wps:bodyPr anchor="t" bIns="0" lIns="0" rIns="0" tIns="0" vert="horz" wrap="squar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Jc w:val="left"/>
      <w:pPr>
        <w:widowControl w:val="1"/>
        <w:tabs>
          <w:tab w:leader="none" w:pos="0" w:val="left"/>
        </w:tabs>
        <w:ind w:firstLine="0" w:left="0"/>
      </w:pPr>
    </w:lvl>
    <w:lvl w:ilvl="1">
      <w:start w:val="1"/>
      <w:numFmt w:val="decimal"/>
      <w:lvlJc w:val="left"/>
      <w:pPr>
        <w:widowControl w:val="1"/>
        <w:tabs>
          <w:tab w:leader="none" w:pos="0" w:val="left"/>
        </w:tabs>
        <w:ind w:firstLine="0" w:left="0"/>
      </w:pPr>
    </w:lvl>
    <w:lvl w:ilvl="2">
      <w:start w:val="1"/>
      <w:numFmt w:val="decimal"/>
      <w:lvlJc w:val="left"/>
      <w:pPr>
        <w:widowControl w:val="1"/>
        <w:tabs>
          <w:tab w:leader="none" w:pos="0" w:val="left"/>
        </w:tabs>
        <w:ind w:firstLine="0" w:left="0"/>
      </w:pPr>
    </w:lvl>
    <w:lvl w:ilvl="3">
      <w:start w:val="1"/>
      <w:numFmt w:val="decimal"/>
      <w:lvlJc w:val="left"/>
      <w:pPr>
        <w:widowControl w:val="1"/>
        <w:tabs>
          <w:tab w:leader="none" w:pos="0" w:val="left"/>
        </w:tabs>
        <w:ind w:firstLine="0" w:left="0"/>
      </w:pPr>
    </w:lvl>
    <w:lvl w:ilvl="4">
      <w:start w:val="1"/>
      <w:numFmt w:val="decimal"/>
      <w:pStyle w:val="Style_51"/>
      <w:lvlJc w:val="left"/>
      <w:pPr>
        <w:widowControl w:val="1"/>
        <w:tabs>
          <w:tab w:leader="none" w:pos="0" w:val="left"/>
        </w:tabs>
        <w:ind w:firstLine="0" w:left="0"/>
      </w:pPr>
    </w:lvl>
    <w:lvl w:ilvl="5">
      <w:start w:val="1"/>
      <w:numFmt w:val="decimal"/>
      <w:pStyle w:val="Style_52"/>
      <w:lvlJc w:val="left"/>
      <w:pPr>
        <w:widowControl w:val="1"/>
        <w:tabs>
          <w:tab w:leader="none" w:pos="0" w:val="left"/>
        </w:tabs>
        <w:ind w:firstLine="0" w:left="0"/>
      </w:pPr>
    </w:lvl>
    <w:lvl w:ilvl="6">
      <w:start w:val="1"/>
      <w:numFmt w:val="decimal"/>
      <w:lvlJc w:val="left"/>
      <w:pPr>
        <w:widowControl w:val="1"/>
        <w:tabs>
          <w:tab w:leader="none" w:pos="0" w:val="left"/>
        </w:tabs>
        <w:ind w:firstLine="0" w:left="0"/>
      </w:pPr>
    </w:lvl>
    <w:lvl w:ilvl="7">
      <w:start w:val="1"/>
      <w:numFmt w:val="decimal"/>
      <w:lvlJc w:val="left"/>
      <w:pPr>
        <w:widowControl w:val="1"/>
        <w:tabs>
          <w:tab w:leader="none" w:pos="0" w:val="left"/>
        </w:tabs>
        <w:ind w:firstLine="0" w:left="0"/>
      </w:pPr>
    </w:lvl>
    <w:lvl w:ilvl="8">
      <w:start w:val="1"/>
      <w:numFmt w:val="decimal"/>
      <w:lvlJc w:val="left"/>
      <w:pPr>
        <w:widowControl w:val="1"/>
        <w:tabs>
          <w:tab w:leader="none" w:pos="0" w:val="left"/>
        </w:tabs>
        <w:ind w:firstLine="0" w:left="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widowControl w:val="1"/>
      <w:ind w:firstLine="567"/>
      <w:jc w:val="both"/>
    </w:pPr>
    <w:rPr>
      <w:rFonts w:ascii="Arial" w:hAnsi="Arial"/>
      <w:sz w:val="24"/>
    </w:rPr>
  </w:style>
  <w:style w:default="1" w:styleId="Style_3_ch" w:type="character">
    <w:name w:val="Normal"/>
    <w:link w:val="Style_3"/>
    <w:rPr>
      <w:rFonts w:ascii="Arial" w:hAnsi="Arial"/>
      <w:sz w:val="24"/>
    </w:rPr>
  </w:style>
  <w:style w:styleId="Style_4" w:type="paragraph">
    <w:name w:val="Default Paragraph Font"/>
    <w:link w:val="Style_4_ch"/>
  </w:style>
  <w:style w:styleId="Style_4_ch" w:type="character">
    <w:name w:val="Default Paragraph Font"/>
    <w:link w:val="Style_4"/>
  </w:style>
  <w:style w:styleId="Style_5" w:type="paragraph">
    <w:name w:val="toc 2"/>
    <w:next w:val="Style_3"/>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WW8Num1z7"/>
    <w:link w:val="Style_6_ch"/>
  </w:style>
  <w:style w:styleId="Style_6_ch" w:type="character">
    <w:name w:val="WW8Num1z7"/>
    <w:link w:val="Style_6"/>
  </w:style>
  <w:style w:styleId="Style_7" w:type="paragraph">
    <w:name w:val="WW8Num1z6"/>
    <w:link w:val="Style_7_ch"/>
  </w:style>
  <w:style w:styleId="Style_7_ch" w:type="character">
    <w:name w:val="WW8Num1z6"/>
    <w:link w:val="Style_7"/>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WW8Num1z3"/>
    <w:link w:val="Style_9_ch"/>
  </w:style>
  <w:style w:styleId="Style_9_ch" w:type="character">
    <w:name w:val="WW8Num1z3"/>
    <w:link w:val="Style_9"/>
  </w:style>
  <w:style w:styleId="Style_10" w:type="paragraph">
    <w:name w:val="WW8Num2z3"/>
    <w:link w:val="Style_10_ch"/>
  </w:style>
  <w:style w:styleId="Style_10_ch" w:type="character">
    <w:name w:val="WW8Num2z3"/>
    <w:link w:val="Style_10"/>
  </w:style>
  <w:style w:styleId="Style_11" w:type="paragraph">
    <w:name w:val="NumberAndDate"/>
    <w:link w:val="Style_11_ch"/>
    <w:pPr>
      <w:widowControl w:val="1"/>
      <w:ind/>
      <w:jc w:val="center"/>
    </w:pPr>
    <w:rPr>
      <w:rFonts w:ascii="Arial" w:hAnsi="Arial"/>
      <w:sz w:val="24"/>
    </w:rPr>
  </w:style>
  <w:style w:styleId="Style_11_ch" w:type="character">
    <w:name w:val="NumberAndDate"/>
    <w:link w:val="Style_11"/>
    <w:rPr>
      <w:rFonts w:ascii="Arial" w:hAnsi="Arial"/>
      <w:sz w:val="24"/>
    </w:rPr>
  </w:style>
  <w:style w:styleId="Style_12" w:type="paragraph">
    <w:name w:val="Схема документа1"/>
    <w:basedOn w:val="Style_3"/>
    <w:link w:val="Style_12_ch"/>
    <w:rPr>
      <w:rFonts w:ascii="Tahoma" w:hAnsi="Tahoma"/>
      <w:sz w:val="16"/>
    </w:rPr>
  </w:style>
  <w:style w:styleId="Style_12_ch" w:type="character">
    <w:name w:val="Схема документа1"/>
    <w:basedOn w:val="Style_3_ch"/>
    <w:link w:val="Style_12"/>
    <w:rPr>
      <w:rFonts w:ascii="Tahoma" w:hAnsi="Tahoma"/>
      <w:sz w:val="16"/>
    </w:rPr>
  </w:style>
  <w:style w:styleId="Style_13" w:type="paragraph">
    <w:name w:val="toc 6"/>
    <w:next w:val="Style_3"/>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3"/>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Текст выноски Знак"/>
    <w:link w:val="Style_15_ch"/>
    <w:rPr>
      <w:rFonts w:ascii="Tahoma" w:hAnsi="Tahoma"/>
      <w:sz w:val="16"/>
    </w:rPr>
  </w:style>
  <w:style w:styleId="Style_15_ch" w:type="character">
    <w:name w:val="Текст выноски Знак"/>
    <w:link w:val="Style_15"/>
    <w:rPr>
      <w:rFonts w:ascii="Tahoma" w:hAnsi="Tahoma"/>
      <w:sz w:val="16"/>
    </w:rPr>
  </w:style>
  <w:style w:styleId="Style_16" w:type="paragraph">
    <w:name w:val="WW8Num3z2"/>
    <w:link w:val="Style_16_ch"/>
  </w:style>
  <w:style w:styleId="Style_16_ch" w:type="character">
    <w:name w:val="WW8Num3z2"/>
    <w:link w:val="Style_16"/>
  </w:style>
  <w:style w:styleId="Style_17" w:type="paragraph">
    <w:name w:val="ConsPlusTitle"/>
    <w:link w:val="Style_17_ch"/>
    <w:pPr>
      <w:widowControl w:val="0"/>
      <w:ind/>
    </w:pPr>
    <w:rPr>
      <w:b w:val="1"/>
      <w:sz w:val="22"/>
    </w:rPr>
  </w:style>
  <w:style w:styleId="Style_17_ch" w:type="character">
    <w:name w:val="ConsPlusTitle"/>
    <w:link w:val="Style_17"/>
    <w:rPr>
      <w:b w:val="1"/>
      <w:sz w:val="22"/>
    </w:rPr>
  </w:style>
  <w:style w:styleId="Style_18" w:type="paragraph">
    <w:name w:val="WW8Num1z5"/>
    <w:link w:val="Style_18_ch"/>
  </w:style>
  <w:style w:styleId="Style_18_ch" w:type="character">
    <w:name w:val="WW8Num1z5"/>
    <w:link w:val="Style_18"/>
  </w:style>
  <w:style w:styleId="Style_19" w:type="paragraph">
    <w:name w:val="WW8Num1z4"/>
    <w:link w:val="Style_19_ch"/>
  </w:style>
  <w:style w:styleId="Style_19_ch" w:type="character">
    <w:name w:val="WW8Num1z4"/>
    <w:link w:val="Style_19"/>
  </w:style>
  <w:style w:styleId="Style_20" w:type="paragraph">
    <w:name w:val="WW8Num3z1"/>
    <w:link w:val="Style_20_ch"/>
  </w:style>
  <w:style w:styleId="Style_20_ch" w:type="character">
    <w:name w:val="WW8Num3z1"/>
    <w:link w:val="Style_20"/>
  </w:style>
  <w:style w:styleId="Style_21" w:type="paragraph">
    <w:name w:val="Table!Таблица"/>
    <w:link w:val="Style_21_ch"/>
    <w:rPr>
      <w:rFonts w:ascii="Arial" w:hAnsi="Arial"/>
      <w:sz w:val="24"/>
    </w:rPr>
  </w:style>
  <w:style w:styleId="Style_21_ch" w:type="character">
    <w:name w:val="Table!Таблица"/>
    <w:link w:val="Style_21"/>
    <w:rPr>
      <w:rFonts w:ascii="Arial" w:hAnsi="Arial"/>
      <w:sz w:val="24"/>
    </w:rPr>
  </w:style>
  <w:style w:styleId="Style_22" w:type="paragraph">
    <w:name w:val="Endnote"/>
    <w:link w:val="Style_22_ch"/>
    <w:pPr>
      <w:ind w:firstLine="851" w:left="0"/>
      <w:jc w:val="both"/>
    </w:pPr>
    <w:rPr>
      <w:rFonts w:ascii="XO Thames" w:hAnsi="XO Thames"/>
      <w:sz w:val="22"/>
    </w:rPr>
  </w:style>
  <w:style w:styleId="Style_22_ch" w:type="character">
    <w:name w:val="Endnote"/>
    <w:link w:val="Style_22"/>
    <w:rPr>
      <w:rFonts w:ascii="XO Thames" w:hAnsi="XO Thames"/>
      <w:sz w:val="22"/>
    </w:rPr>
  </w:style>
  <w:style w:styleId="Style_23" w:type="paragraph">
    <w:name w:val="heading 3"/>
    <w:basedOn w:val="Style_3"/>
    <w:link w:val="Style_23_ch"/>
    <w:uiPriority w:val="9"/>
    <w:qFormat/>
    <w:pPr>
      <w:widowControl w:val="1"/>
      <w:ind/>
      <w:outlineLvl w:val="2"/>
    </w:pPr>
    <w:rPr>
      <w:b w:val="1"/>
      <w:sz w:val="28"/>
    </w:rPr>
  </w:style>
  <w:style w:styleId="Style_23_ch" w:type="character">
    <w:name w:val="heading 3"/>
    <w:basedOn w:val="Style_3_ch"/>
    <w:link w:val="Style_23"/>
    <w:rPr>
      <w:b w:val="1"/>
      <w:sz w:val="28"/>
    </w:rPr>
  </w:style>
  <w:style w:styleId="Style_24" w:type="paragraph">
    <w:name w:val="footer"/>
    <w:basedOn w:val="Style_3"/>
    <w:link w:val="Style_24_ch"/>
    <w:pPr>
      <w:widowControl w:val="1"/>
      <w:tabs>
        <w:tab w:leader="none" w:pos="4677" w:val="center"/>
        <w:tab w:leader="none" w:pos="9355" w:val="right"/>
      </w:tabs>
      <w:ind/>
    </w:pPr>
    <w:rPr>
      <w:rFonts w:ascii="Times New Roman" w:hAnsi="Times New Roman"/>
    </w:rPr>
  </w:style>
  <w:style w:styleId="Style_24_ch" w:type="character">
    <w:name w:val="footer"/>
    <w:basedOn w:val="Style_3_ch"/>
    <w:link w:val="Style_24"/>
    <w:rPr>
      <w:rFonts w:ascii="Times New Roman" w:hAnsi="Times New Roman"/>
    </w:rPr>
  </w:style>
  <w:style w:styleId="Style_25" w:type="paragraph">
    <w:name w:val="WW8Num1z1"/>
    <w:link w:val="Style_25_ch"/>
  </w:style>
  <w:style w:styleId="Style_25_ch" w:type="character">
    <w:name w:val="WW8Num1z1"/>
    <w:link w:val="Style_25"/>
  </w:style>
  <w:style w:styleId="Style_26" w:type="paragraph">
    <w:name w:val="WW8Num5z0"/>
    <w:link w:val="Style_26_ch"/>
  </w:style>
  <w:style w:styleId="Style_26_ch" w:type="character">
    <w:name w:val="WW8Num5z0"/>
    <w:link w:val="Style_26"/>
  </w:style>
  <w:style w:styleId="Style_27" w:type="paragraph">
    <w:name w:val="WW8Num2z4"/>
    <w:link w:val="Style_27_ch"/>
  </w:style>
  <w:style w:styleId="Style_27_ch" w:type="character">
    <w:name w:val="WW8Num2z4"/>
    <w:link w:val="Style_27"/>
  </w:style>
  <w:style w:styleId="Style_28" w:type="paragraph">
    <w:name w:val="Знак"/>
    <w:basedOn w:val="Style_3"/>
    <w:link w:val="Style_28_ch"/>
    <w:rPr>
      <w:rFonts w:ascii="Verdana" w:hAnsi="Verdana"/>
      <w:sz w:val="20"/>
    </w:rPr>
  </w:style>
  <w:style w:styleId="Style_28_ch" w:type="character">
    <w:name w:val="Знак"/>
    <w:basedOn w:val="Style_3_ch"/>
    <w:link w:val="Style_28"/>
    <w:rPr>
      <w:rFonts w:ascii="Verdana" w:hAnsi="Verdana"/>
      <w:sz w:val="20"/>
    </w:rPr>
  </w:style>
  <w:style w:styleId="Style_29" w:type="paragraph">
    <w:name w:val="WW8Num3z4"/>
    <w:link w:val="Style_29_ch"/>
  </w:style>
  <w:style w:styleId="Style_29_ch" w:type="character">
    <w:name w:val="WW8Num3z4"/>
    <w:link w:val="Style_29"/>
  </w:style>
  <w:style w:styleId="Style_30" w:type="paragraph">
    <w:name w:val="Гипертекстовая ссылка"/>
    <w:link w:val="Style_30_ch"/>
    <w:rPr>
      <w:color w:val="106BBE"/>
    </w:rPr>
  </w:style>
  <w:style w:styleId="Style_30_ch" w:type="character">
    <w:name w:val="Гипертекстовая ссылка"/>
    <w:link w:val="Style_30"/>
    <w:rPr>
      <w:color w:val="106BBE"/>
    </w:rPr>
  </w:style>
  <w:style w:styleId="Style_31" w:type="paragraph">
    <w:name w:val="WW8Num3z5"/>
    <w:link w:val="Style_31_ch"/>
  </w:style>
  <w:style w:styleId="Style_31_ch" w:type="character">
    <w:name w:val="WW8Num3z5"/>
    <w:link w:val="Style_31"/>
  </w:style>
  <w:style w:styleId="Style_32" w:type="paragraph">
    <w:name w:val="WW8Num4z0"/>
    <w:link w:val="Style_32_ch"/>
  </w:style>
  <w:style w:styleId="Style_32_ch" w:type="character">
    <w:name w:val="WW8Num4z0"/>
    <w:link w:val="Style_32"/>
  </w:style>
  <w:style w:styleId="Style_33" w:type="paragraph">
    <w:name w:val="WW8Num2z1"/>
    <w:link w:val="Style_33_ch"/>
  </w:style>
  <w:style w:styleId="Style_33_ch" w:type="character">
    <w:name w:val="WW8Num2z1"/>
    <w:link w:val="Style_33"/>
  </w:style>
  <w:style w:styleId="Style_34" w:type="paragraph">
    <w:name w:val="annotation subject"/>
    <w:basedOn w:val="Style_35"/>
    <w:next w:val="Style_35"/>
    <w:link w:val="Style_34_ch"/>
    <w:rPr>
      <w:rFonts w:ascii="Times New Roman" w:hAnsi="Times New Roman"/>
      <w:b w:val="1"/>
    </w:rPr>
  </w:style>
  <w:style w:styleId="Style_34_ch" w:type="character">
    <w:name w:val="annotation subject"/>
    <w:basedOn w:val="Style_35_ch"/>
    <w:link w:val="Style_34"/>
    <w:rPr>
      <w:rFonts w:ascii="Times New Roman" w:hAnsi="Times New Roman"/>
      <w:b w:val="1"/>
    </w:rPr>
  </w:style>
  <w:style w:styleId="Style_36" w:type="paragraph">
    <w:name w:val="footnote reference"/>
    <w:link w:val="Style_36_ch"/>
    <w:rPr>
      <w:vertAlign w:val="superscript"/>
    </w:rPr>
  </w:style>
  <w:style w:styleId="Style_36_ch" w:type="character">
    <w:name w:val="footnote reference"/>
    <w:link w:val="Style_36"/>
    <w:rPr>
      <w:vertAlign w:val="superscript"/>
    </w:rPr>
  </w:style>
  <w:style w:styleId="Style_37" w:type="paragraph">
    <w:name w:val="WW8Num3z7"/>
    <w:link w:val="Style_37_ch"/>
  </w:style>
  <w:style w:styleId="Style_37_ch" w:type="character">
    <w:name w:val="WW8Num3z7"/>
    <w:link w:val="Style_37"/>
  </w:style>
  <w:style w:styleId="Style_38" w:type="paragraph">
    <w:name w:val="WW8Num2z5"/>
    <w:link w:val="Style_38_ch"/>
  </w:style>
  <w:style w:styleId="Style_38_ch" w:type="character">
    <w:name w:val="WW8Num2z5"/>
    <w:link w:val="Style_38"/>
  </w:style>
  <w:style w:styleId="Style_39" w:type="paragraph">
    <w:name w:val="highlightsearch"/>
    <w:basedOn w:val="Style_4"/>
    <w:link w:val="Style_39_ch"/>
  </w:style>
  <w:style w:styleId="Style_39_ch" w:type="character">
    <w:name w:val="highlightsearch"/>
    <w:basedOn w:val="Style_4_ch"/>
    <w:link w:val="Style_39"/>
  </w:style>
  <w:style w:styleId="Style_40" w:type="paragraph">
    <w:name w:val="Application!Приложение"/>
    <w:link w:val="Style_40_ch"/>
    <w:pPr>
      <w:widowControl w:val="1"/>
      <w:spacing w:after="120" w:before="120"/>
      <w:ind/>
      <w:jc w:val="right"/>
    </w:pPr>
    <w:rPr>
      <w:rFonts w:ascii="Arial" w:hAnsi="Arial"/>
      <w:b w:val="1"/>
      <w:sz w:val="32"/>
    </w:rPr>
  </w:style>
  <w:style w:styleId="Style_40_ch" w:type="character">
    <w:name w:val="Application!Приложение"/>
    <w:link w:val="Style_40"/>
    <w:rPr>
      <w:rFonts w:ascii="Arial" w:hAnsi="Arial"/>
      <w:b w:val="1"/>
      <w:sz w:val="32"/>
    </w:rPr>
  </w:style>
  <w:style w:styleId="Style_41" w:type="paragraph">
    <w:name w:val="Title!Название НПА"/>
    <w:basedOn w:val="Style_3"/>
    <w:link w:val="Style_41_ch"/>
    <w:pPr>
      <w:widowControl w:val="1"/>
      <w:spacing w:after="60" w:before="240"/>
      <w:ind/>
      <w:jc w:val="center"/>
      <w:outlineLvl w:val="0"/>
    </w:pPr>
    <w:rPr>
      <w:b w:val="1"/>
      <w:sz w:val="32"/>
    </w:rPr>
  </w:style>
  <w:style w:styleId="Style_41_ch" w:type="character">
    <w:name w:val="Title!Название НПА"/>
    <w:basedOn w:val="Style_3_ch"/>
    <w:link w:val="Style_41"/>
    <w:rPr>
      <w:b w:val="1"/>
      <w:sz w:val="32"/>
    </w:rPr>
  </w:style>
  <w:style w:styleId="Style_42" w:type="paragraph">
    <w:name w:val="WW8Num2z2"/>
    <w:link w:val="Style_42_ch"/>
  </w:style>
  <w:style w:styleId="Style_42_ch" w:type="character">
    <w:name w:val="WW8Num2z2"/>
    <w:link w:val="Style_42"/>
  </w:style>
  <w:style w:styleId="Style_43" w:type="paragraph">
    <w:name w:val="WW8Num3z3"/>
    <w:link w:val="Style_43_ch"/>
  </w:style>
  <w:style w:styleId="Style_43_ch" w:type="character">
    <w:name w:val="WW8Num3z3"/>
    <w:link w:val="Style_43"/>
  </w:style>
  <w:style w:styleId="Style_44" w:type="paragraph">
    <w:name w:val="annotation reference"/>
    <w:link w:val="Style_44_ch"/>
    <w:rPr>
      <w:sz w:val="16"/>
    </w:rPr>
  </w:style>
  <w:style w:styleId="Style_44_ch" w:type="character">
    <w:name w:val="annotation reference"/>
    <w:link w:val="Style_44"/>
    <w:rPr>
      <w:sz w:val="16"/>
    </w:rPr>
  </w:style>
  <w:style w:styleId="Style_45" w:type="paragraph">
    <w:name w:val="Без интервала1"/>
    <w:link w:val="Style_45_ch"/>
    <w:rPr>
      <w:sz w:val="22"/>
    </w:rPr>
  </w:style>
  <w:style w:styleId="Style_45_ch" w:type="character">
    <w:name w:val="Без интервала1"/>
    <w:link w:val="Style_45"/>
    <w:rPr>
      <w:sz w:val="22"/>
    </w:rPr>
  </w:style>
  <w:style w:styleId="Style_46" w:type="paragraph">
    <w:name w:val="toc 3"/>
    <w:next w:val="Style_3"/>
    <w:link w:val="Style_46_ch"/>
    <w:uiPriority w:val="39"/>
    <w:pPr>
      <w:ind w:firstLine="0" w:left="400"/>
      <w:jc w:val="left"/>
    </w:pPr>
    <w:rPr>
      <w:rFonts w:ascii="XO Thames" w:hAnsi="XO Thames"/>
      <w:sz w:val="28"/>
    </w:rPr>
  </w:style>
  <w:style w:styleId="Style_46_ch" w:type="character">
    <w:name w:val="toc 3"/>
    <w:link w:val="Style_46"/>
    <w:rPr>
      <w:rFonts w:ascii="XO Thames" w:hAnsi="XO Thames"/>
      <w:sz w:val="28"/>
    </w:rPr>
  </w:style>
  <w:style w:styleId="Style_47" w:type="paragraph">
    <w:name w:val="WW8Num3z6"/>
    <w:link w:val="Style_47_ch"/>
  </w:style>
  <w:style w:styleId="Style_47_ch" w:type="character">
    <w:name w:val="WW8Num3z6"/>
    <w:link w:val="Style_47"/>
  </w:style>
  <w:style w:styleId="Style_48" w:type="paragraph">
    <w:name w:val="List Paragraph"/>
    <w:basedOn w:val="Style_3"/>
    <w:link w:val="Style_48_ch"/>
    <w:pPr>
      <w:widowControl w:val="1"/>
      <w:ind w:left="720"/>
      <w:contextualSpacing w:val="1"/>
    </w:pPr>
  </w:style>
  <w:style w:styleId="Style_48_ch" w:type="character">
    <w:name w:val="List Paragraph"/>
    <w:basedOn w:val="Style_3_ch"/>
    <w:link w:val="Style_48"/>
  </w:style>
  <w:style w:styleId="Style_49" w:type="paragraph">
    <w:name w:val="caption"/>
    <w:basedOn w:val="Style_3"/>
    <w:link w:val="Style_49_ch"/>
    <w:pPr>
      <w:widowControl w:val="1"/>
      <w:spacing w:after="120" w:before="120"/>
      <w:ind/>
    </w:pPr>
    <w:rPr>
      <w:i w:val="1"/>
    </w:rPr>
  </w:style>
  <w:style w:styleId="Style_49_ch" w:type="character">
    <w:name w:val="caption"/>
    <w:basedOn w:val="Style_3_ch"/>
    <w:link w:val="Style_49"/>
    <w:rPr>
      <w:i w:val="1"/>
    </w:rPr>
  </w:style>
  <w:style w:styleId="Style_50" w:type="paragraph">
    <w:name w:val="WW8Num3z0"/>
    <w:link w:val="Style_50_ch"/>
  </w:style>
  <w:style w:styleId="Style_50_ch" w:type="character">
    <w:name w:val="WW8Num3z0"/>
    <w:link w:val="Style_50"/>
  </w:style>
  <w:style w:styleId="Style_2" w:type="paragraph">
    <w:name w:val="page number"/>
    <w:basedOn w:val="Style_4"/>
    <w:link w:val="Style_2_ch"/>
  </w:style>
  <w:style w:styleId="Style_2_ch" w:type="character">
    <w:name w:val="page number"/>
    <w:basedOn w:val="Style_4_ch"/>
    <w:link w:val="Style_2"/>
  </w:style>
  <w:style w:styleId="Style_51" w:type="paragraph">
    <w:name w:val="heading 5"/>
    <w:basedOn w:val="Style_3"/>
    <w:next w:val="Style_52"/>
    <w:link w:val="Style_51_ch"/>
    <w:uiPriority w:val="9"/>
    <w:qFormat/>
    <w:pPr>
      <w:widowControl w:val="1"/>
      <w:numPr>
        <w:ilvl w:val="4"/>
        <w:numId w:val="1"/>
      </w:numPr>
      <w:spacing w:before="480"/>
      <w:ind/>
      <w:jc w:val="center"/>
      <w:outlineLvl w:val="4"/>
    </w:pPr>
    <w:rPr>
      <w:rFonts w:ascii="Times New Roman" w:hAnsi="Times New Roman"/>
      <w:sz w:val="40"/>
    </w:rPr>
  </w:style>
  <w:style w:styleId="Style_51_ch" w:type="character">
    <w:name w:val="heading 5"/>
    <w:basedOn w:val="Style_3_ch"/>
    <w:link w:val="Style_51"/>
    <w:rPr>
      <w:rFonts w:ascii="Times New Roman" w:hAnsi="Times New Roman"/>
      <w:sz w:val="40"/>
    </w:rPr>
  </w:style>
  <w:style w:styleId="Style_53" w:type="paragraph">
    <w:name w:val="Body Text"/>
    <w:basedOn w:val="Style_3"/>
    <w:link w:val="Style_53_ch"/>
    <w:pPr>
      <w:widowControl w:val="1"/>
      <w:ind w:right="-483"/>
    </w:pPr>
    <w:rPr>
      <w:rFonts w:ascii="Times New Roman" w:hAnsi="Times New Roman"/>
      <w:b w:val="1"/>
    </w:rPr>
  </w:style>
  <w:style w:styleId="Style_53_ch" w:type="character">
    <w:name w:val="Body Text"/>
    <w:basedOn w:val="Style_3_ch"/>
    <w:link w:val="Style_53"/>
    <w:rPr>
      <w:rFonts w:ascii="Times New Roman" w:hAnsi="Times New Roman"/>
      <w:b w:val="1"/>
    </w:rPr>
  </w:style>
  <w:style w:styleId="Style_54" w:type="paragraph">
    <w:name w:val="heading 1"/>
    <w:basedOn w:val="Style_3"/>
    <w:next w:val="Style_3"/>
    <w:link w:val="Style_54_ch"/>
    <w:uiPriority w:val="9"/>
    <w:qFormat/>
    <w:pPr>
      <w:widowControl w:val="1"/>
      <w:ind/>
      <w:jc w:val="center"/>
      <w:outlineLvl w:val="0"/>
    </w:pPr>
    <w:rPr>
      <w:b w:val="1"/>
      <w:sz w:val="32"/>
    </w:rPr>
  </w:style>
  <w:style w:styleId="Style_54_ch" w:type="character">
    <w:name w:val="heading 1"/>
    <w:basedOn w:val="Style_3_ch"/>
    <w:link w:val="Style_54"/>
    <w:rPr>
      <w:b w:val="1"/>
      <w:sz w:val="32"/>
    </w:rPr>
  </w:style>
  <w:style w:styleId="Style_55" w:type="paragraph">
    <w:name w:val="WW8Num3z8"/>
    <w:link w:val="Style_55_ch"/>
  </w:style>
  <w:style w:styleId="Style_55_ch" w:type="character">
    <w:name w:val="WW8Num3z8"/>
    <w:link w:val="Style_55"/>
  </w:style>
  <w:style w:styleId="Style_56" w:type="paragraph">
    <w:name w:val="ConsNonformat"/>
    <w:link w:val="Style_56_ch"/>
    <w:pPr>
      <w:widowControl w:val="0"/>
      <w:ind w:right="19772"/>
    </w:pPr>
    <w:rPr>
      <w:rFonts w:ascii="Courier New" w:hAnsi="Courier New"/>
    </w:rPr>
  </w:style>
  <w:style w:styleId="Style_56_ch" w:type="character">
    <w:name w:val="ConsNonformat"/>
    <w:link w:val="Style_56"/>
    <w:rPr>
      <w:rFonts w:ascii="Courier New" w:hAnsi="Courier New"/>
    </w:rPr>
  </w:style>
  <w:style w:styleId="Style_57" w:type="paragraph">
    <w:name w:val="Hyperlink"/>
    <w:link w:val="Style_57_ch"/>
    <w:rPr>
      <w:color w:val="0000FF"/>
      <w:u w:val="none"/>
    </w:rPr>
  </w:style>
  <w:style w:styleId="Style_57_ch" w:type="character">
    <w:name w:val="Hyperlink"/>
    <w:link w:val="Style_57"/>
    <w:rPr>
      <w:color w:val="0000FF"/>
      <w:u w:val="none"/>
    </w:rPr>
  </w:style>
  <w:style w:styleId="Style_58" w:type="paragraph">
    <w:name w:val="Footnote"/>
    <w:basedOn w:val="Style_3"/>
    <w:link w:val="Style_58_ch"/>
    <w:rPr>
      <w:rFonts w:ascii="Times New Roman" w:hAnsi="Times New Roman"/>
      <w:sz w:val="20"/>
    </w:rPr>
  </w:style>
  <w:style w:styleId="Style_58_ch" w:type="character">
    <w:name w:val="Footnote"/>
    <w:basedOn w:val="Style_3_ch"/>
    <w:link w:val="Style_58"/>
    <w:rPr>
      <w:rFonts w:ascii="Times New Roman" w:hAnsi="Times New Roman"/>
      <w:sz w:val="20"/>
    </w:rPr>
  </w:style>
  <w:style w:styleId="Style_59" w:type="paragraph">
    <w:name w:val="toc 1"/>
    <w:next w:val="Style_3"/>
    <w:link w:val="Style_59_ch"/>
    <w:uiPriority w:val="39"/>
    <w:pPr>
      <w:ind w:firstLine="0" w:left="0"/>
      <w:jc w:val="left"/>
    </w:pPr>
    <w:rPr>
      <w:rFonts w:ascii="XO Thames" w:hAnsi="XO Thames"/>
      <w:b w:val="1"/>
      <w:sz w:val="28"/>
    </w:rPr>
  </w:style>
  <w:style w:styleId="Style_59_ch" w:type="character">
    <w:name w:val="toc 1"/>
    <w:link w:val="Style_59"/>
    <w:rPr>
      <w:rFonts w:ascii="XO Thames" w:hAnsi="XO Thames"/>
      <w:b w:val="1"/>
      <w:sz w:val="28"/>
    </w:rPr>
  </w:style>
  <w:style w:styleId="Style_60" w:type="paragraph">
    <w:name w:val="Header and Footer"/>
    <w:link w:val="Style_60_ch"/>
    <w:pPr>
      <w:spacing w:line="240" w:lineRule="auto"/>
      <w:ind/>
      <w:jc w:val="both"/>
    </w:pPr>
    <w:rPr>
      <w:rFonts w:ascii="XO Thames" w:hAnsi="XO Thames"/>
      <w:sz w:val="28"/>
    </w:rPr>
  </w:style>
  <w:style w:styleId="Style_60_ch" w:type="character">
    <w:name w:val="Header and Footer"/>
    <w:link w:val="Style_60"/>
    <w:rPr>
      <w:rFonts w:ascii="XO Thames" w:hAnsi="XO Thames"/>
      <w:sz w:val="28"/>
    </w:rPr>
  </w:style>
  <w:style w:styleId="Style_61" w:type="paragraph">
    <w:name w:val="Institution!Орган принятия"/>
    <w:basedOn w:val="Style_11"/>
    <w:next w:val="Style_3"/>
    <w:link w:val="Style_61_ch"/>
    <w:rPr>
      <w:sz w:val="28"/>
    </w:rPr>
  </w:style>
  <w:style w:styleId="Style_61_ch" w:type="character">
    <w:name w:val="Institution!Орган принятия"/>
    <w:basedOn w:val="Style_11_ch"/>
    <w:link w:val="Style_61"/>
    <w:rPr>
      <w:sz w:val="28"/>
    </w:rPr>
  </w:style>
  <w:style w:styleId="Style_62" w:type="paragraph">
    <w:name w:val="WW8Num2z7"/>
    <w:link w:val="Style_62_ch"/>
  </w:style>
  <w:style w:styleId="Style_62_ch" w:type="character">
    <w:name w:val="WW8Num2z7"/>
    <w:link w:val="Style_62"/>
  </w:style>
  <w:style w:styleId="Style_63" w:type="paragraph">
    <w:name w:val="Заголовок1"/>
    <w:basedOn w:val="Style_3"/>
    <w:next w:val="Style_53"/>
    <w:link w:val="Style_63_ch"/>
    <w:pPr>
      <w:widowControl w:val="1"/>
      <w:ind/>
      <w:jc w:val="center"/>
    </w:pPr>
    <w:rPr>
      <w:b w:val="1"/>
    </w:rPr>
  </w:style>
  <w:style w:styleId="Style_63_ch" w:type="character">
    <w:name w:val="Заголовок1"/>
    <w:basedOn w:val="Style_3_ch"/>
    <w:link w:val="Style_63"/>
    <w:rPr>
      <w:b w:val="1"/>
    </w:rPr>
  </w:style>
  <w:style w:styleId="Style_64" w:type="paragraph">
    <w:name w:val="WW8Num1z2"/>
    <w:link w:val="Style_64_ch"/>
  </w:style>
  <w:style w:styleId="Style_64_ch" w:type="character">
    <w:name w:val="WW8Num1z2"/>
    <w:link w:val="Style_64"/>
  </w:style>
  <w:style w:styleId="Style_65" w:type="paragraph">
    <w:name w:val="Текст в заданном формате"/>
    <w:basedOn w:val="Style_3"/>
    <w:link w:val="Style_65_ch"/>
    <w:pPr>
      <w:widowControl w:val="0"/>
      <w:ind/>
    </w:pPr>
    <w:rPr>
      <w:rFonts w:ascii="Liberation Mono" w:hAnsi="Liberation Mono"/>
      <w:sz w:val="20"/>
    </w:rPr>
  </w:style>
  <w:style w:styleId="Style_65_ch" w:type="character">
    <w:name w:val="Текст в заданном формате"/>
    <w:basedOn w:val="Style_3_ch"/>
    <w:link w:val="Style_65"/>
    <w:rPr>
      <w:rFonts w:ascii="Liberation Mono" w:hAnsi="Liberation Mono"/>
      <w:sz w:val="20"/>
    </w:rPr>
  </w:style>
  <w:style w:styleId="Style_1" w:type="paragraph">
    <w:name w:val="header"/>
    <w:basedOn w:val="Style_3"/>
    <w:link w:val="Style_1_ch"/>
    <w:pPr>
      <w:widowControl w:val="1"/>
      <w:tabs>
        <w:tab w:leader="none" w:pos="4677" w:val="center"/>
        <w:tab w:leader="none" w:pos="9355" w:val="right"/>
      </w:tabs>
      <w:ind/>
    </w:pPr>
    <w:rPr>
      <w:rFonts w:ascii="Times New Roman" w:hAnsi="Times New Roman"/>
    </w:rPr>
  </w:style>
  <w:style w:styleId="Style_1_ch" w:type="character">
    <w:name w:val="header"/>
    <w:basedOn w:val="Style_3_ch"/>
    <w:link w:val="Style_1"/>
    <w:rPr>
      <w:rFonts w:ascii="Times New Roman" w:hAnsi="Times New Roman"/>
    </w:rPr>
  </w:style>
  <w:style w:styleId="Style_66" w:type="paragraph">
    <w:name w:val="toc 9"/>
    <w:next w:val="Style_3"/>
    <w:link w:val="Style_66_ch"/>
    <w:uiPriority w:val="39"/>
    <w:pPr>
      <w:ind w:firstLine="0" w:left="1600"/>
      <w:jc w:val="left"/>
    </w:pPr>
    <w:rPr>
      <w:rFonts w:ascii="XO Thames" w:hAnsi="XO Thames"/>
      <w:sz w:val="28"/>
    </w:rPr>
  </w:style>
  <w:style w:styleId="Style_66_ch" w:type="character">
    <w:name w:val="toc 9"/>
    <w:link w:val="Style_66"/>
    <w:rPr>
      <w:rFonts w:ascii="XO Thames" w:hAnsi="XO Thames"/>
      <w:sz w:val="28"/>
    </w:rPr>
  </w:style>
  <w:style w:styleId="Style_67" w:type="paragraph">
    <w:name w:val="Текст сноски Знак"/>
    <w:basedOn w:val="Style_68"/>
    <w:link w:val="Style_67_ch"/>
  </w:style>
  <w:style w:styleId="Style_67_ch" w:type="character">
    <w:name w:val="Текст сноски Знак"/>
    <w:basedOn w:val="Style_68_ch"/>
    <w:link w:val="Style_67"/>
  </w:style>
  <w:style w:styleId="Style_69" w:type="paragraph">
    <w:name w:val="Body Text 2"/>
    <w:basedOn w:val="Style_3"/>
    <w:link w:val="Style_69_ch"/>
    <w:pPr>
      <w:widowControl w:val="1"/>
      <w:spacing w:after="120" w:line="480" w:lineRule="auto"/>
      <w:ind/>
    </w:pPr>
    <w:rPr>
      <w:rFonts w:ascii="Times New Roman" w:hAnsi="Times New Roman"/>
    </w:rPr>
  </w:style>
  <w:style w:styleId="Style_69_ch" w:type="character">
    <w:name w:val="Body Text 2"/>
    <w:basedOn w:val="Style_3_ch"/>
    <w:link w:val="Style_69"/>
    <w:rPr>
      <w:rFonts w:ascii="Times New Roman" w:hAnsi="Times New Roman"/>
    </w:rPr>
  </w:style>
  <w:style w:styleId="Style_68" w:type="paragraph">
    <w:name w:val="Основной шрифт абзаца1"/>
    <w:link w:val="Style_68_ch"/>
  </w:style>
  <w:style w:styleId="Style_68_ch" w:type="character">
    <w:name w:val="Основной шрифт абзаца1"/>
    <w:link w:val="Style_68"/>
  </w:style>
  <w:style w:styleId="Style_70" w:type="paragraph">
    <w:name w:val="ConsPlusNormal"/>
    <w:link w:val="Style_70_ch"/>
    <w:pPr>
      <w:widowControl w:val="1"/>
      <w:ind w:firstLine="720"/>
    </w:pPr>
    <w:rPr>
      <w:rFonts w:ascii="Arial" w:hAnsi="Arial"/>
    </w:rPr>
  </w:style>
  <w:style w:styleId="Style_70_ch" w:type="character">
    <w:name w:val="ConsPlusNormal"/>
    <w:link w:val="Style_70"/>
    <w:rPr>
      <w:rFonts w:ascii="Arial" w:hAnsi="Arial"/>
    </w:rPr>
  </w:style>
  <w:style w:styleId="Style_71" w:type="paragraph">
    <w:name w:val="toc 8"/>
    <w:next w:val="Style_3"/>
    <w:link w:val="Style_71_ch"/>
    <w:uiPriority w:val="39"/>
    <w:pPr>
      <w:ind w:firstLine="0" w:left="1400"/>
      <w:jc w:val="left"/>
    </w:pPr>
    <w:rPr>
      <w:rFonts w:ascii="XO Thames" w:hAnsi="XO Thames"/>
      <w:sz w:val="28"/>
    </w:rPr>
  </w:style>
  <w:style w:styleId="Style_71_ch" w:type="character">
    <w:name w:val="toc 8"/>
    <w:link w:val="Style_71"/>
    <w:rPr>
      <w:rFonts w:ascii="XO Thames" w:hAnsi="XO Thames"/>
      <w:sz w:val="28"/>
    </w:rPr>
  </w:style>
  <w:style w:styleId="Style_72" w:type="paragraph">
    <w:name w:val="s_1"/>
    <w:basedOn w:val="Style_3"/>
    <w:link w:val="Style_72_ch"/>
    <w:pPr>
      <w:widowControl w:val="1"/>
      <w:ind w:firstLine="720"/>
    </w:pPr>
    <w:rPr>
      <w:sz w:val="26"/>
    </w:rPr>
  </w:style>
  <w:style w:styleId="Style_72_ch" w:type="character">
    <w:name w:val="s_1"/>
    <w:basedOn w:val="Style_3_ch"/>
    <w:link w:val="Style_72"/>
    <w:rPr>
      <w:sz w:val="26"/>
    </w:rPr>
  </w:style>
  <w:style w:styleId="Style_73" w:type="paragraph">
    <w:name w:val="Указатель1"/>
    <w:basedOn w:val="Style_3"/>
    <w:link w:val="Style_73_ch"/>
  </w:style>
  <w:style w:styleId="Style_73_ch" w:type="character">
    <w:name w:val="Указатель1"/>
    <w:basedOn w:val="Style_3_ch"/>
    <w:link w:val="Style_73"/>
  </w:style>
  <w:style w:styleId="Style_74" w:type="paragraph">
    <w:name w:val="ConsTitle"/>
    <w:link w:val="Style_74_ch"/>
    <w:pPr>
      <w:widowControl w:val="0"/>
      <w:ind/>
    </w:pPr>
    <w:rPr>
      <w:rFonts w:ascii="Arial" w:hAnsi="Arial"/>
      <w:b w:val="1"/>
      <w:sz w:val="16"/>
    </w:rPr>
  </w:style>
  <w:style w:styleId="Style_74_ch" w:type="character">
    <w:name w:val="ConsTitle"/>
    <w:link w:val="Style_74"/>
    <w:rPr>
      <w:rFonts w:ascii="Arial" w:hAnsi="Arial"/>
      <w:b w:val="1"/>
      <w:sz w:val="16"/>
    </w:rPr>
  </w:style>
  <w:style w:styleId="Style_75" w:type="paragraph">
    <w:name w:val="toc 5"/>
    <w:next w:val="Style_3"/>
    <w:link w:val="Style_75_ch"/>
    <w:uiPriority w:val="39"/>
    <w:pPr>
      <w:ind w:firstLine="0" w:left="800"/>
      <w:jc w:val="left"/>
    </w:pPr>
    <w:rPr>
      <w:rFonts w:ascii="XO Thames" w:hAnsi="XO Thames"/>
      <w:sz w:val="28"/>
    </w:rPr>
  </w:style>
  <w:style w:styleId="Style_75_ch" w:type="character">
    <w:name w:val="toc 5"/>
    <w:link w:val="Style_75"/>
    <w:rPr>
      <w:rFonts w:ascii="XO Thames" w:hAnsi="XO Thames"/>
      <w:sz w:val="28"/>
    </w:rPr>
  </w:style>
  <w:style w:styleId="Style_76" w:type="paragraph">
    <w:name w:val="Balloon Text"/>
    <w:basedOn w:val="Style_3"/>
    <w:link w:val="Style_76_ch"/>
    <w:rPr>
      <w:rFonts w:ascii="Tahoma" w:hAnsi="Tahoma"/>
      <w:sz w:val="16"/>
    </w:rPr>
  </w:style>
  <w:style w:styleId="Style_76_ch" w:type="character">
    <w:name w:val="Balloon Text"/>
    <w:basedOn w:val="Style_3_ch"/>
    <w:link w:val="Style_76"/>
    <w:rPr>
      <w:rFonts w:ascii="Tahoma" w:hAnsi="Tahoma"/>
      <w:sz w:val="16"/>
    </w:rPr>
  </w:style>
  <w:style w:styleId="Style_77" w:type="paragraph">
    <w:name w:val="Подзаголовок Знак"/>
    <w:link w:val="Style_77_ch"/>
    <w:rPr>
      <w:b w:val="1"/>
      <w:sz w:val="28"/>
    </w:rPr>
  </w:style>
  <w:style w:styleId="Style_77_ch" w:type="character">
    <w:name w:val="Подзаголовок Знак"/>
    <w:link w:val="Style_77"/>
    <w:rPr>
      <w:b w:val="1"/>
      <w:sz w:val="28"/>
    </w:rPr>
  </w:style>
  <w:style w:styleId="Style_78" w:type="paragraph">
    <w:name w:val="WW8Num2z0"/>
    <w:link w:val="Style_78_ch"/>
    <w:rPr>
      <w:color w:val="000000"/>
    </w:rPr>
  </w:style>
  <w:style w:styleId="Style_78_ch" w:type="character">
    <w:name w:val="WW8Num2z0"/>
    <w:link w:val="Style_78"/>
    <w:rPr>
      <w:color w:val="000000"/>
    </w:rPr>
  </w:style>
  <w:style w:styleId="Style_79" w:type="paragraph">
    <w:name w:val="Table!"/>
    <w:next w:val="Style_21"/>
    <w:link w:val="Style_79_ch"/>
    <w:pPr>
      <w:widowControl w:val="1"/>
      <w:ind/>
      <w:jc w:val="center"/>
    </w:pPr>
    <w:rPr>
      <w:rFonts w:ascii="Arial" w:hAnsi="Arial"/>
      <w:b w:val="1"/>
      <w:sz w:val="24"/>
    </w:rPr>
  </w:style>
  <w:style w:styleId="Style_79_ch" w:type="character">
    <w:name w:val="Table!"/>
    <w:link w:val="Style_79"/>
    <w:rPr>
      <w:rFonts w:ascii="Arial" w:hAnsi="Arial"/>
      <w:b w:val="1"/>
      <w:sz w:val="24"/>
    </w:rPr>
  </w:style>
  <w:style w:styleId="Style_80" w:type="paragraph">
    <w:name w:val="No Spacing"/>
    <w:link w:val="Style_80_ch"/>
    <w:rPr>
      <w:rFonts w:ascii="Times New Roman" w:hAnsi="Times New Roman"/>
      <w:sz w:val="28"/>
    </w:rPr>
  </w:style>
  <w:style w:styleId="Style_80_ch" w:type="character">
    <w:name w:val="No Spacing"/>
    <w:link w:val="Style_80"/>
    <w:rPr>
      <w:rFonts w:ascii="Times New Roman" w:hAnsi="Times New Roman"/>
      <w:sz w:val="28"/>
    </w:rPr>
  </w:style>
  <w:style w:styleId="Style_81" w:type="paragraph">
    <w:name w:val="Название Знак"/>
    <w:link w:val="Style_81_ch"/>
    <w:rPr>
      <w:b w:val="1"/>
      <w:sz w:val="28"/>
    </w:rPr>
  </w:style>
  <w:style w:styleId="Style_81_ch" w:type="character">
    <w:name w:val="Название Знак"/>
    <w:link w:val="Style_81"/>
    <w:rPr>
      <w:b w:val="1"/>
      <w:sz w:val="28"/>
    </w:rPr>
  </w:style>
  <w:style w:styleId="Style_82" w:type="paragraph">
    <w:name w:val="Subtitle"/>
    <w:basedOn w:val="Style_3"/>
    <w:next w:val="Style_53"/>
    <w:link w:val="Style_82_ch"/>
    <w:uiPriority w:val="11"/>
    <w:qFormat/>
    <w:pPr>
      <w:widowControl w:val="1"/>
      <w:ind/>
      <w:jc w:val="center"/>
    </w:pPr>
    <w:rPr>
      <w:rFonts w:ascii="Times New Roman" w:hAnsi="Times New Roman"/>
      <w:b w:val="1"/>
    </w:rPr>
  </w:style>
  <w:style w:styleId="Style_82_ch" w:type="character">
    <w:name w:val="Subtitle"/>
    <w:basedOn w:val="Style_3_ch"/>
    <w:link w:val="Style_82"/>
    <w:rPr>
      <w:rFonts w:ascii="Times New Roman" w:hAnsi="Times New Roman"/>
      <w:b w:val="1"/>
    </w:rPr>
  </w:style>
  <w:style w:styleId="Style_83" w:type="paragraph">
    <w:name w:val="WW8Num2z8"/>
    <w:link w:val="Style_83_ch"/>
  </w:style>
  <w:style w:styleId="Style_83_ch" w:type="character">
    <w:name w:val="WW8Num2z8"/>
    <w:link w:val="Style_83"/>
  </w:style>
  <w:style w:styleId="Style_84" w:type="paragraph">
    <w:name w:val="FollowedHyperlink"/>
    <w:link w:val="Style_84_ch"/>
    <w:rPr>
      <w:color w:val="800000"/>
      <w:u w:val="single"/>
    </w:rPr>
  </w:style>
  <w:style w:styleId="Style_84_ch" w:type="character">
    <w:name w:val="FollowedHyperlink"/>
    <w:link w:val="Style_84"/>
    <w:rPr>
      <w:color w:val="800000"/>
      <w:u w:val="single"/>
    </w:rPr>
  </w:style>
  <w:style w:styleId="Style_85" w:type="paragraph">
    <w:name w:val="WW8Num1z0"/>
    <w:link w:val="Style_85_ch"/>
  </w:style>
  <w:style w:styleId="Style_85_ch" w:type="character">
    <w:name w:val="WW8Num1z0"/>
    <w:link w:val="Style_85"/>
  </w:style>
  <w:style w:styleId="Style_86" w:type="paragraph">
    <w:name w:val="Схема документа Знак"/>
    <w:link w:val="Style_86_ch"/>
    <w:rPr>
      <w:rFonts w:ascii="Tahoma" w:hAnsi="Tahoma"/>
      <w:sz w:val="16"/>
    </w:rPr>
  </w:style>
  <w:style w:styleId="Style_86_ch" w:type="character">
    <w:name w:val="Схема документа Знак"/>
    <w:link w:val="Style_86"/>
    <w:rPr>
      <w:rFonts w:ascii="Tahoma" w:hAnsi="Tahoma"/>
      <w:sz w:val="16"/>
    </w:rPr>
  </w:style>
  <w:style w:styleId="Style_87" w:type="paragraph">
    <w:name w:val="Title"/>
    <w:next w:val="Style_3"/>
    <w:link w:val="Style_87_ch"/>
    <w:uiPriority w:val="10"/>
    <w:qFormat/>
    <w:pPr>
      <w:spacing w:after="567" w:before="567"/>
      <w:ind/>
      <w:jc w:val="center"/>
    </w:pPr>
    <w:rPr>
      <w:rFonts w:ascii="XO Thames" w:hAnsi="XO Thames"/>
      <w:b w:val="1"/>
      <w:caps w:val="1"/>
      <w:sz w:val="40"/>
    </w:rPr>
  </w:style>
  <w:style w:styleId="Style_87_ch" w:type="character">
    <w:name w:val="Title"/>
    <w:link w:val="Style_87"/>
    <w:rPr>
      <w:rFonts w:ascii="XO Thames" w:hAnsi="XO Thames"/>
      <w:b w:val="1"/>
      <w:caps w:val="1"/>
      <w:sz w:val="40"/>
    </w:rPr>
  </w:style>
  <w:style w:styleId="Style_88" w:type="paragraph">
    <w:name w:val="heading 4"/>
    <w:basedOn w:val="Style_3"/>
    <w:link w:val="Style_88_ch"/>
    <w:uiPriority w:val="9"/>
    <w:qFormat/>
    <w:pPr>
      <w:widowControl w:val="1"/>
      <w:ind/>
      <w:outlineLvl w:val="3"/>
    </w:pPr>
    <w:rPr>
      <w:b w:val="1"/>
      <w:sz w:val="26"/>
    </w:rPr>
  </w:style>
  <w:style w:styleId="Style_88_ch" w:type="character">
    <w:name w:val="heading 4"/>
    <w:basedOn w:val="Style_3_ch"/>
    <w:link w:val="Style_88"/>
    <w:rPr>
      <w:b w:val="1"/>
      <w:sz w:val="26"/>
    </w:rPr>
  </w:style>
  <w:style w:styleId="Style_89" w:type="paragraph">
    <w:name w:val="HTML Variable"/>
    <w:link w:val="Style_89_ch"/>
    <w:rPr>
      <w:rFonts w:ascii="Arial" w:hAnsi="Arial"/>
      <w:color w:val="0000FF"/>
      <w:sz w:val="24"/>
      <w:u w:val="none"/>
    </w:rPr>
  </w:style>
  <w:style w:styleId="Style_89_ch" w:type="character">
    <w:name w:val="HTML Variable"/>
    <w:link w:val="Style_89"/>
    <w:rPr>
      <w:rFonts w:ascii="Arial" w:hAnsi="Arial"/>
      <w:color w:val="0000FF"/>
      <w:sz w:val="24"/>
      <w:u w:val="none"/>
    </w:rPr>
  </w:style>
  <w:style w:styleId="Style_90" w:type="paragraph">
    <w:name w:val="WW8Num1z8"/>
    <w:link w:val="Style_90_ch"/>
  </w:style>
  <w:style w:styleId="Style_90_ch" w:type="character">
    <w:name w:val="WW8Num1z8"/>
    <w:link w:val="Style_90"/>
  </w:style>
  <w:style w:styleId="Style_91" w:type="paragraph">
    <w:name w:val="Знак_0"/>
    <w:basedOn w:val="Style_3"/>
    <w:link w:val="Style_91_ch"/>
    <w:pPr>
      <w:widowControl w:val="1"/>
      <w:spacing w:after="280" w:before="280"/>
      <w:ind/>
    </w:pPr>
    <w:rPr>
      <w:rFonts w:ascii="Tahoma" w:hAnsi="Tahoma"/>
      <w:sz w:val="20"/>
    </w:rPr>
  </w:style>
  <w:style w:styleId="Style_91_ch" w:type="character">
    <w:name w:val="Знак_0"/>
    <w:basedOn w:val="Style_3_ch"/>
    <w:link w:val="Style_91"/>
    <w:rPr>
      <w:rFonts w:ascii="Tahoma" w:hAnsi="Tahoma"/>
      <w:sz w:val="20"/>
    </w:rPr>
  </w:style>
  <w:style w:styleId="Style_92" w:type="paragraph">
    <w:name w:val="heading 2"/>
    <w:basedOn w:val="Style_3"/>
    <w:link w:val="Style_92_ch"/>
    <w:uiPriority w:val="9"/>
    <w:qFormat/>
    <w:pPr>
      <w:widowControl w:val="1"/>
      <w:ind/>
      <w:jc w:val="center"/>
      <w:outlineLvl w:val="1"/>
    </w:pPr>
    <w:rPr>
      <w:b w:val="1"/>
      <w:sz w:val="30"/>
    </w:rPr>
  </w:style>
  <w:style w:styleId="Style_92_ch" w:type="character">
    <w:name w:val="heading 2"/>
    <w:basedOn w:val="Style_3_ch"/>
    <w:link w:val="Style_92"/>
    <w:rPr>
      <w:b w:val="1"/>
      <w:sz w:val="30"/>
    </w:rPr>
  </w:style>
  <w:style w:styleId="Style_93" w:type="paragraph">
    <w:name w:val="WW8Num2z6"/>
    <w:link w:val="Style_93_ch"/>
  </w:style>
  <w:style w:styleId="Style_93_ch" w:type="character">
    <w:name w:val="WW8Num2z6"/>
    <w:link w:val="Style_93"/>
  </w:style>
  <w:style w:styleId="Style_35" w:type="paragraph">
    <w:name w:val="annotation text"/>
    <w:basedOn w:val="Style_3"/>
    <w:link w:val="Style_35_ch"/>
    <w:rPr>
      <w:rFonts w:ascii="Courier" w:hAnsi="Courier"/>
      <w:sz w:val="20"/>
    </w:rPr>
  </w:style>
  <w:style w:styleId="Style_35_ch" w:type="character">
    <w:name w:val="annotation text"/>
    <w:basedOn w:val="Style_3_ch"/>
    <w:link w:val="Style_35"/>
    <w:rPr>
      <w:rFonts w:ascii="Courier" w:hAnsi="Courier"/>
      <w:sz w:val="20"/>
    </w:rPr>
  </w:style>
  <w:style w:styleId="Style_94" w:type="paragraph">
    <w:name w:val="List"/>
    <w:basedOn w:val="Style_53"/>
    <w:link w:val="Style_94_ch"/>
  </w:style>
  <w:style w:styleId="Style_94_ch" w:type="character">
    <w:name w:val="List"/>
    <w:basedOn w:val="Style_53_ch"/>
    <w:link w:val="Style_94"/>
  </w:style>
  <w:style w:styleId="Style_95" w:type="paragraph">
    <w:name w:val="Символ сноски"/>
    <w:link w:val="Style_95_ch"/>
    <w:rPr>
      <w:vertAlign w:val="superscript"/>
    </w:rPr>
  </w:style>
  <w:style w:styleId="Style_95_ch" w:type="character">
    <w:name w:val="Символ сноски"/>
    <w:link w:val="Style_95"/>
    <w:rPr>
      <w:vertAlign w:val="superscript"/>
    </w:rPr>
  </w:style>
  <w:style w:styleId="Style_52" w:type="paragraph">
    <w:name w:val="heading 6"/>
    <w:basedOn w:val="Style_3"/>
    <w:next w:val="Style_3"/>
    <w:link w:val="Style_52_ch"/>
    <w:uiPriority w:val="9"/>
    <w:qFormat/>
    <w:pPr>
      <w:widowControl w:val="1"/>
      <w:numPr>
        <w:ilvl w:val="5"/>
        <w:numId w:val="1"/>
      </w:numPr>
      <w:spacing w:after="60" w:before="240"/>
      <w:ind/>
      <w:outlineLvl w:val="5"/>
    </w:pPr>
    <w:rPr>
      <w:rFonts w:ascii="Times New Roman" w:hAnsi="Times New Roman"/>
      <w:b w:val="1"/>
      <w:sz w:val="20"/>
    </w:rPr>
  </w:style>
  <w:style w:styleId="Style_52_ch" w:type="character">
    <w:name w:val="heading 6"/>
    <w:basedOn w:val="Style_3_ch"/>
    <w:link w:val="Style_52"/>
    <w:rPr>
      <w:rFonts w:ascii="Times New Roman" w:hAnsi="Times New Roman"/>
      <w:b w:val="1"/>
      <w:sz w:val="20"/>
    </w:rPr>
  </w:style>
  <w:style w:default="1" w:styleId="Style_9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stylesWithEffects.xml" Type="http://schemas.microsoft.com/office/2007/relationships/stylesWithEffects"/>
  <Relationship Id="rId1" Target="header1.xml" Type="http://schemas.openxmlformats.org/officeDocument/2006/relationships/header"/>
  <Relationship Id="rId2" Target="header2.xml" Type="http://schemas.openxmlformats.org/officeDocument/2006/relationships/header"/>
  <Relationship Id="rId3" Target="fontTable.xml" Type="http://schemas.openxmlformats.org/officeDocument/2006/relationships/fontTable"/>
  <Relationship Id="rId8" Target="theme/theme1.xml" Type="http://schemas.openxmlformats.org/officeDocument/2006/relationships/theme"/>
  <Relationship Id="rId4" Target="settings.xml" Type="http://schemas.openxmlformats.org/officeDocument/2006/relationships/settings"/>
  <Relationship Id="rId9" Target="numbering.xml" Type="http://schemas.openxmlformats.org/officeDocument/2006/relationships/numbering"/>
  <Relationship Id="rId7" Target="webSettings.xml" Type="http://schemas.openxmlformats.org/officeDocument/2006/relationships/webSettings"/>
  <Relationship Id="rId5" Target="styles.xml" Type="http://schemas.openxmlformats.org/officeDocument/2006/relationships/style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2025-04-01T07:00:34Z</dcterms:created>
  <dcterms:modified xsi:type="dcterms:W3CDTF">2025-04-01T07:00:34Z</dcterms:modified>
</cp:coreProperties>
</file>