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widowControl w:val="1"/>
        <w:spacing w:after="0"/>
        <w:ind/>
        <w:jc w:val="center"/>
        <w:rPr>
          <w:sz w:val="28"/>
        </w:rPr>
      </w:pPr>
      <w:bookmarkStart w:id="1" w:name="_Hlk59439862"/>
      <w:r>
        <w:rPr>
          <w:rFonts w:ascii="Times New Roman" w:hAnsi="Times New Roman"/>
          <w:sz w:val="24"/>
        </w:rPr>
        <w:t>Приложение</w:t>
      </w:r>
    </w:p>
    <w:p w14:paraId="05000000">
      <w:pPr>
        <w:widowControl w:val="1"/>
        <w:spacing w:after="0" w:line="240" w:lineRule="auto"/>
        <w:ind w:left="56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решению Совета народных депутатов Крапивинского муниципального округа </w:t>
      </w:r>
    </w:p>
    <w:p w14:paraId="06000000">
      <w:pPr>
        <w:widowControl w:val="1"/>
        <w:spacing w:after="0" w:line="240" w:lineRule="auto"/>
        <w:ind w:left="56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_____</w:t>
      </w:r>
    </w:p>
    <w:p w14:paraId="07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8000000">
      <w:pPr>
        <w:pStyle w:val="Style_3"/>
        <w:widowControl w:val="1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pStyle w:val="Style_3"/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Отч</w:t>
      </w:r>
      <w:r>
        <w:rPr>
          <w:rFonts w:ascii="Times New Roman" w:hAnsi="Times New Roman"/>
          <w:b w:val="1"/>
          <w:sz w:val="28"/>
        </w:rPr>
        <w:t>ё</w:t>
      </w:r>
      <w:r>
        <w:rPr>
          <w:rFonts w:ascii="Times New Roman" w:hAnsi="Times New Roman"/>
          <w:b w:val="1"/>
          <w:sz w:val="28"/>
        </w:rPr>
        <w:t xml:space="preserve">т о деятельности </w:t>
      </w:r>
      <w:r>
        <w:rPr>
          <w:rFonts w:ascii="Times New Roman" w:hAnsi="Times New Roman"/>
          <w:b w:val="1"/>
          <w:sz w:val="28"/>
        </w:rPr>
        <w:t>Совет</w:t>
      </w: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  <w:sz w:val="28"/>
        </w:rPr>
        <w:t xml:space="preserve"> народных депутатов</w:t>
      </w:r>
    </w:p>
    <w:p w14:paraId="0A000000">
      <w:pPr>
        <w:pStyle w:val="Style_3"/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Крапивинского </w:t>
      </w:r>
      <w:bookmarkEnd w:id="1"/>
    </w:p>
    <w:p w14:paraId="0B000000">
      <w:pPr>
        <w:pStyle w:val="Style_3"/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 202</w:t>
      </w:r>
      <w:r>
        <w:rPr>
          <w:rFonts w:ascii="Times New Roman" w:hAnsi="Times New Roman"/>
          <w:b w:val="1"/>
          <w:sz w:val="28"/>
        </w:rPr>
        <w:t xml:space="preserve">4 </w:t>
      </w:r>
      <w:r>
        <w:rPr>
          <w:rFonts w:ascii="Times New Roman" w:hAnsi="Times New Roman"/>
          <w:b w:val="1"/>
          <w:sz w:val="28"/>
        </w:rPr>
        <w:t>год</w:t>
      </w:r>
    </w:p>
    <w:p w14:paraId="0C000000">
      <w:pPr>
        <w:pStyle w:val="Style_3"/>
        <w:widowControl w:val="1"/>
        <w:ind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widowControl w:val="1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Совет народных депутатов Крапивинского муниципального округа </w:t>
      </w:r>
      <w:r>
        <w:rPr>
          <w:rFonts w:ascii="Times New Roman" w:hAnsi="Times New Roman"/>
          <w:sz w:val="28"/>
        </w:rPr>
        <w:t>в своей деятельности руководствуется</w:t>
      </w:r>
      <w:r>
        <w:rPr>
          <w:rFonts w:ascii="Times New Roman" w:hAnsi="Times New Roman"/>
          <w:sz w:val="28"/>
        </w:rPr>
        <w:t xml:space="preserve"> Федеральным законом от 06.10.2003 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instrText>HYPERLINK "http://nla-service.minjust.ru:8080/rnla-links/ws/content/act/96e20c02-1b12-465a-b64c-24aa92270007.html"</w:instrTex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№ 131-ФЗ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«Об общих принципах организации местного самоуправления в Российской Федерации» законодательными актами Российской Федерации и Кемеровской области</w:t>
      </w:r>
      <w:r>
        <w:rPr>
          <w:rFonts w:ascii="Times New Roman" w:hAnsi="Times New Roman"/>
          <w:sz w:val="28"/>
        </w:rPr>
        <w:t xml:space="preserve"> - Кузбасса</w:t>
      </w:r>
      <w:r>
        <w:rPr>
          <w:rFonts w:ascii="Times New Roman" w:hAnsi="Times New Roman"/>
          <w:sz w:val="28"/>
        </w:rPr>
        <w:t xml:space="preserve">, 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instrText>HYPERLINK "http://10.20.49.3:8080/content/act/a42f3392-9f1c-4712-ac45-d1145ca41110.doc"</w:instrTex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Уставом Крапивинского муниципального округа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Кемеровской области – Кузбасса</w:t>
      </w:r>
      <w:r>
        <w:rPr>
          <w:rFonts w:ascii="Times New Roman" w:hAnsi="Times New Roman"/>
          <w:sz w:val="28"/>
        </w:rPr>
        <w:t>.</w:t>
      </w:r>
    </w:p>
    <w:p w14:paraId="0E000000">
      <w:pPr>
        <w:widowControl w:val="1"/>
        <w:spacing w:after="0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народных депутатов Крапивинского муниципального округа осуществляет следующие функции:</w:t>
      </w:r>
    </w:p>
    <w:p w14:paraId="0F000000">
      <w:pPr>
        <w:widowControl w:val="1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принятие нормативных и иных правовых актов по вопросам, относящимся к компетенции и полномочиям Совета народных депутатов, установленным статьёй 26 Устава;</w:t>
      </w:r>
    </w:p>
    <w:p w14:paraId="10000000">
      <w:pPr>
        <w:widowControl w:val="1"/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контроль за исполнением органами местного самоуправления и должностными лицами органов местного самоуправления Крапивинского муниципального округа полномочий по решению вопросов местного значения;</w:t>
      </w:r>
    </w:p>
    <w:p w14:paraId="11000000">
      <w:pPr>
        <w:widowControl w:val="1"/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другие функции, предусмотренные Уставом.</w:t>
      </w:r>
    </w:p>
    <w:p w14:paraId="12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Совете народных депутатов Крапивинского муниципального округа первого созыва было 13 депутатов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избранных по одномандатным избирательным округам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Депутаты «</w:t>
      </w:r>
      <w:r>
        <w:rPr>
          <w:rFonts w:ascii="Times New Roman" w:hAnsi="Times New Roman"/>
          <w:b w:val="1"/>
          <w:sz w:val="28"/>
        </w:rPr>
        <w:t>ЕДИНОЙ РОССИИ</w:t>
      </w:r>
      <w:r>
        <w:rPr>
          <w:rFonts w:ascii="Times New Roman" w:hAnsi="Times New Roman"/>
          <w:sz w:val="28"/>
        </w:rPr>
        <w:t>» составля</w:t>
      </w:r>
      <w:r>
        <w:rPr>
          <w:rFonts w:ascii="Times New Roman" w:hAnsi="Times New Roman"/>
          <w:sz w:val="28"/>
        </w:rPr>
        <w:t>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92%</w:t>
      </w:r>
      <w:r>
        <w:rPr>
          <w:rFonts w:ascii="Times New Roman" w:hAnsi="Times New Roman"/>
          <w:sz w:val="28"/>
        </w:rPr>
        <w:t xml:space="preserve"> – 12 мандатов из 13 мандатов депутатов </w:t>
      </w:r>
      <w:r>
        <w:rPr>
          <w:rFonts w:ascii="Times New Roman" w:hAnsi="Times New Roman"/>
          <w:sz w:val="28"/>
        </w:rPr>
        <w:t xml:space="preserve">первого </w:t>
      </w:r>
      <w:r>
        <w:rPr>
          <w:rFonts w:ascii="Times New Roman" w:hAnsi="Times New Roman"/>
          <w:sz w:val="28"/>
        </w:rPr>
        <w:t xml:space="preserve">созыва.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Совете народных депутатов Крапивинского муниципального округа второго созыва 15 депутатов, из них д</w:t>
      </w:r>
      <w:r>
        <w:rPr>
          <w:rFonts w:ascii="Times New Roman" w:hAnsi="Times New Roman"/>
          <w:sz w:val="28"/>
        </w:rPr>
        <w:t>епутаты «</w:t>
      </w:r>
      <w:r>
        <w:rPr>
          <w:rFonts w:ascii="Times New Roman" w:hAnsi="Times New Roman"/>
          <w:b w:val="1"/>
          <w:sz w:val="28"/>
        </w:rPr>
        <w:t>ЕДИНОЙ РОССИИ</w:t>
      </w:r>
      <w:r>
        <w:rPr>
          <w:rFonts w:ascii="Times New Roman" w:hAnsi="Times New Roman"/>
          <w:sz w:val="28"/>
        </w:rPr>
        <w:t xml:space="preserve">» составляют </w:t>
      </w:r>
      <w:r>
        <w:rPr>
          <w:rFonts w:ascii="Times New Roman" w:hAnsi="Times New Roman"/>
          <w:i w:val="1"/>
          <w:sz w:val="28"/>
        </w:rPr>
        <w:t>93%</w:t>
      </w:r>
      <w:r>
        <w:rPr>
          <w:rFonts w:ascii="Times New Roman" w:hAnsi="Times New Roman"/>
          <w:sz w:val="28"/>
        </w:rPr>
        <w:t xml:space="preserve"> – 14 мандатов из 15 мандатов депутатов созыва. В депутатское объединение вошли 9 депутатов, избранных по единому избирательному округу и 5 депутатов, </w:t>
      </w:r>
      <w:bookmarkStart w:id="2" w:name="_Hlk144719989"/>
      <w:r>
        <w:rPr>
          <w:rFonts w:ascii="Times New Roman" w:hAnsi="Times New Roman"/>
          <w:sz w:val="28"/>
        </w:rPr>
        <w:t>избраны по одномандатным избирательным округам 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подавшие заявления о вступлении во фракцию.</w:t>
      </w:r>
      <w:bookmarkEnd w:id="2"/>
      <w:r>
        <w:rPr>
          <w:rFonts w:ascii="Times New Roman" w:hAnsi="Times New Roman"/>
          <w:sz w:val="28"/>
        </w:rPr>
        <w:t xml:space="preserve"> Один депутат, избранный по единому избирательному списку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входит в состав партии ЛДПР.</w:t>
      </w:r>
    </w:p>
    <w:p w14:paraId="13000000">
      <w:pPr>
        <w:widowControl w:val="1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Советом народных депутатов Крапивинского муниципального округа за </w:t>
      </w:r>
      <w:r>
        <w:rPr>
          <w:rFonts w:ascii="Times New Roman" w:hAnsi="Times New Roman"/>
          <w:sz w:val="28"/>
        </w:rPr>
        <w:t>2024 год</w:t>
      </w:r>
      <w:r>
        <w:rPr>
          <w:rFonts w:ascii="Times New Roman" w:hAnsi="Times New Roman"/>
          <w:sz w:val="28"/>
        </w:rPr>
        <w:t xml:space="preserve"> проведено </w:t>
      </w: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 xml:space="preserve"> сессий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из них</w:t>
      </w:r>
      <w:r>
        <w:rPr>
          <w:rFonts w:ascii="Times New Roman" w:hAnsi="Times New Roman"/>
          <w:sz w:val="28"/>
        </w:rPr>
        <w:t xml:space="preserve"> 6 заседаний Советом народных депутатов Крапивинского муниципального округа 2 созыва,</w:t>
      </w:r>
      <w:r>
        <w:rPr>
          <w:rFonts w:ascii="Times New Roman" w:hAnsi="Times New Roman"/>
          <w:sz w:val="28"/>
        </w:rPr>
        <w:t xml:space="preserve"> на которых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принято </w:t>
      </w:r>
      <w:r>
        <w:rPr>
          <w:rFonts w:ascii="Times New Roman" w:hAnsi="Times New Roman"/>
          <w:sz w:val="28"/>
        </w:rPr>
        <w:t>76</w:t>
      </w:r>
      <w:r>
        <w:rPr>
          <w:rFonts w:ascii="Times New Roman" w:hAnsi="Times New Roman"/>
          <w:sz w:val="28"/>
        </w:rPr>
        <w:t xml:space="preserve"> нормативных правовых акт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 16 заседаний - 3 внеочередные, одно проведено методом опроса.</w:t>
      </w:r>
    </w:p>
    <w:p w14:paraId="14000000">
      <w:pPr>
        <w:widowControl w:val="1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подготовке к рассмотрению на </w:t>
      </w:r>
      <w:r>
        <w:rPr>
          <w:rFonts w:ascii="Times New Roman" w:hAnsi="Times New Roman"/>
          <w:sz w:val="28"/>
        </w:rPr>
        <w:t>заседаниях</w:t>
      </w:r>
      <w:r>
        <w:rPr>
          <w:rFonts w:ascii="Times New Roman" w:hAnsi="Times New Roman"/>
          <w:sz w:val="28"/>
        </w:rPr>
        <w:t xml:space="preserve"> нормативные правовые акты рассматриваются на </w:t>
      </w:r>
      <w:r>
        <w:rPr>
          <w:rFonts w:ascii="Times New Roman" w:hAnsi="Times New Roman"/>
          <w:sz w:val="28"/>
        </w:rPr>
        <w:t>совещ</w:t>
      </w:r>
      <w:r>
        <w:rPr>
          <w:rFonts w:ascii="Times New Roman" w:hAnsi="Times New Roman"/>
          <w:sz w:val="28"/>
        </w:rPr>
        <w:t xml:space="preserve">аниях постоянных комиссий Совета народных депутатов: комиссии </w:t>
      </w:r>
      <w:r>
        <w:rPr>
          <w:rFonts w:ascii="Times New Roman" w:hAnsi="Times New Roman"/>
          <w:sz w:val="28"/>
        </w:rPr>
        <w:t>по бюджету, финансам и имущественным вопросам</w:t>
      </w:r>
      <w:r>
        <w:rPr>
          <w:rFonts w:ascii="Times New Roman" w:hAnsi="Times New Roman"/>
          <w:sz w:val="28"/>
        </w:rPr>
        <w:t xml:space="preserve">; по социальным вопросам; по </w:t>
      </w:r>
      <w:r>
        <w:rPr>
          <w:rFonts w:ascii="Times New Roman" w:hAnsi="Times New Roman"/>
          <w:sz w:val="28"/>
        </w:rPr>
        <w:t>вопросам ЖКХ, агропромышленного комплекса, градостроительства, благоустройства и экологии, по организационно-правовым вопросам.</w:t>
      </w:r>
    </w:p>
    <w:p w14:paraId="15000000">
      <w:pPr>
        <w:widowControl w:val="1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Заседания проводились при соблюдении кворума, необходимого для проведения заседаний </w:t>
      </w:r>
    </w:p>
    <w:p w14:paraId="16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3" w:name="_Hlk153968742"/>
      <w:bookmarkStart w:id="4" w:name="_Hlk153210933"/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sz w:val="28"/>
        </w:rPr>
        <w:t xml:space="preserve">За 2024 год в Совет народных депутатов поступило </w:t>
      </w:r>
      <w:r>
        <w:rPr>
          <w:rFonts w:ascii="Times New Roman" w:hAnsi="Times New Roman"/>
          <w:sz w:val="28"/>
        </w:rPr>
        <w:t>40</w:t>
      </w:r>
      <w:r>
        <w:rPr>
          <w:sz w:val="32"/>
        </w:rPr>
        <w:t xml:space="preserve"> </w:t>
      </w:r>
      <w:r>
        <w:rPr>
          <w:rFonts w:ascii="Times New Roman" w:hAnsi="Times New Roman"/>
          <w:sz w:val="28"/>
        </w:rPr>
        <w:t>устных обращений по телефону</w:t>
      </w:r>
      <w:r>
        <w:rPr>
          <w:rFonts w:ascii="Times New Roman" w:hAnsi="Times New Roman"/>
          <w:sz w:val="28"/>
        </w:rPr>
        <w:t xml:space="preserve"> и одно письменное</w:t>
      </w:r>
      <w:r>
        <w:rPr>
          <w:rFonts w:ascii="Times New Roman" w:hAnsi="Times New Roman"/>
          <w:sz w:val="28"/>
        </w:rPr>
        <w:t xml:space="preserve">. Из общего числа обращений поддержано -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обращени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, по </w:t>
      </w: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 xml:space="preserve"> - даны разъяснения, по 1 </w:t>
      </w:r>
      <w:r>
        <w:rPr>
          <w:rFonts w:ascii="Times New Roman" w:hAnsi="Times New Roman"/>
          <w:sz w:val="28"/>
        </w:rPr>
        <w:t>даны разъяснения и отказано.</w:t>
      </w:r>
    </w:p>
    <w:p w14:paraId="17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Тематика обращений разнообразна:</w:t>
      </w:r>
    </w:p>
    <w:p w14:paraId="18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вопросы ЖКХ – </w:t>
      </w: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 xml:space="preserve"> (освещение; порядок ознакомления; водоснабжение; </w:t>
      </w:r>
      <w:r>
        <w:rPr>
          <w:rFonts w:ascii="Times New Roman" w:hAnsi="Times New Roman"/>
          <w:sz w:val="28"/>
        </w:rPr>
        <w:t>дороги)</w:t>
      </w:r>
      <w:r>
        <w:rPr>
          <w:rFonts w:ascii="Times New Roman" w:hAnsi="Times New Roman"/>
          <w:sz w:val="28"/>
        </w:rPr>
        <w:t>;</w:t>
      </w:r>
    </w:p>
    <w:p w14:paraId="19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жилищный вопрос – 1;</w:t>
      </w:r>
    </w:p>
    <w:p w14:paraId="1A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предоставление социальных услуг – 2;</w:t>
      </w:r>
    </w:p>
    <w:p w14:paraId="1B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оказание помощи семьям участников СВО</w:t>
      </w:r>
      <w:r>
        <w:rPr>
          <w:rFonts w:ascii="Times New Roman" w:hAnsi="Times New Roman"/>
          <w:sz w:val="28"/>
        </w:rPr>
        <w:t xml:space="preserve"> - 21</w:t>
      </w:r>
      <w:r>
        <w:rPr>
          <w:rFonts w:ascii="Times New Roman" w:hAnsi="Times New Roman"/>
          <w:sz w:val="28"/>
        </w:rPr>
        <w:t>.</w:t>
      </w:r>
    </w:p>
    <w:p w14:paraId="1C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5" w:name="_Hlk153288195"/>
      <w:r>
        <w:rPr>
          <w:rFonts w:ascii="Times New Roman" w:hAnsi="Times New Roman"/>
          <w:sz w:val="28"/>
        </w:rPr>
        <w:t xml:space="preserve">Депутаты принимали активное участие в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социально-значимых мероприятиях</w:t>
      </w:r>
      <w:r>
        <w:rPr>
          <w:rFonts w:ascii="Times New Roman" w:hAnsi="Times New Roman"/>
          <w:sz w:val="28"/>
        </w:rPr>
        <w:t xml:space="preserve"> округа, Кузбасса</w:t>
      </w:r>
      <w:r>
        <w:rPr>
          <w:rFonts w:ascii="Times New Roman" w:hAnsi="Times New Roman"/>
          <w:sz w:val="28"/>
        </w:rPr>
        <w:t>.</w:t>
      </w:r>
    </w:p>
    <w:p w14:paraId="1D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отчетный период проведен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информационны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волн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в социальных сетях: </w:t>
      </w:r>
      <w:bookmarkEnd w:id="5"/>
      <w:r>
        <w:rPr>
          <w:rFonts w:ascii="Times New Roman" w:hAnsi="Times New Roman"/>
          <w:sz w:val="28"/>
        </w:rPr>
        <w:t>«День установления российской государственности», «Эстафеты добрых дел «Единой России», «Мой Президент – моя Россия», «Меры поддержки участников СВО»,  благотворительная акция «Единой России»  «</w:t>
      </w:r>
      <w:r>
        <w:rPr>
          <w:rFonts w:ascii="Times New Roman" w:hAnsi="Times New Roman"/>
          <w:sz w:val="28"/>
        </w:rPr>
        <w:t>Коробка храбрости», «Поддержка решения Владимир</w:t>
      </w:r>
      <w:r>
        <w:rPr>
          <w:rFonts w:ascii="Times New Roman" w:hAnsi="Times New Roman"/>
          <w:sz w:val="28"/>
        </w:rPr>
        <w:t>а Путина об участии в выборах»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«День семьи, любви и верности», «Герои Z», «Мой Президент – моя Россия», «Благотворительная акция «Собери ребёнка в школу», «Поддержка решения Середюка И.В. об участии в выборах», «О реализации плана народной программы Партии «</w:t>
      </w:r>
      <w:r>
        <w:rPr>
          <w:rFonts w:ascii="Times New Roman" w:hAnsi="Times New Roman"/>
          <w:b w:val="1"/>
          <w:sz w:val="28"/>
        </w:rPr>
        <w:t>ЕДИНАЯ РОССИЯ»</w:t>
      </w:r>
      <w:r>
        <w:rPr>
          <w:rFonts w:ascii="Times New Roman" w:hAnsi="Times New Roman"/>
          <w:sz w:val="28"/>
        </w:rPr>
        <w:t>, «О реализации регионального проекта «Твой Кузбасс – твоя инициатива»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«Эстафеты добрых дел «Единой России», «Мой Президент – моя Россия», благотворительная акция «Единой России» «Елка желаний», «Поддержка решений Владимира Путина»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другие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 2024 год депутатам</w:t>
      </w:r>
      <w:r>
        <w:rPr>
          <w:rFonts w:ascii="Times New Roman" w:hAnsi="Times New Roman"/>
          <w:sz w:val="28"/>
        </w:rPr>
        <w:t xml:space="preserve">и проводилась информационно-разъяснительная, профилактическая работа в социальных сетях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размещено </w:t>
      </w:r>
      <w:r>
        <w:rPr>
          <w:rFonts w:ascii="Times New Roman" w:hAnsi="Times New Roman"/>
          <w:sz w:val="28"/>
        </w:rPr>
        <w:t xml:space="preserve">10376 </w:t>
      </w:r>
      <w:r>
        <w:rPr>
          <w:rFonts w:ascii="Times New Roman" w:hAnsi="Times New Roman"/>
          <w:sz w:val="28"/>
        </w:rPr>
        <w:t>публикаций, в том числе:</w:t>
      </w:r>
    </w:p>
    <w:p w14:paraId="1E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1893</w:t>
      </w:r>
      <w:r>
        <w:rPr>
          <w:rFonts w:ascii="Times New Roman" w:hAnsi="Times New Roman"/>
          <w:sz w:val="28"/>
        </w:rPr>
        <w:t xml:space="preserve"> публикаци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в поддержку специальной военной операции;</w:t>
      </w:r>
    </w:p>
    <w:p w14:paraId="1F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2715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публикаций в поддержку </w:t>
      </w:r>
      <w:r>
        <w:rPr>
          <w:rFonts w:ascii="Times New Roman" w:hAnsi="Times New Roman"/>
          <w:sz w:val="28"/>
        </w:rPr>
        <w:t>реализации патриотической позиции по поддержке и защите политического курса Президента Российской Федерации, решений Правительства России</w:t>
      </w:r>
      <w:r>
        <w:rPr>
          <w:rFonts w:ascii="Times New Roman" w:hAnsi="Times New Roman"/>
          <w:sz w:val="28"/>
        </w:rPr>
        <w:t>;</w:t>
      </w:r>
    </w:p>
    <w:p w14:paraId="20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- 330 публикации к 80-летию Победы в Великой Отечественной войне;</w:t>
      </w:r>
    </w:p>
    <w:p w14:paraId="21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5438 </w:t>
      </w:r>
      <w:r>
        <w:rPr>
          <w:rFonts w:ascii="Times New Roman" w:hAnsi="Times New Roman"/>
          <w:sz w:val="28"/>
        </w:rPr>
        <w:t>публикаци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местной и кузбасской тематики.</w:t>
      </w:r>
    </w:p>
    <w:p w14:paraId="22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Депутаты принимали участие </w:t>
      </w:r>
      <w:r>
        <w:rPr>
          <w:rFonts w:ascii="Times New Roman" w:hAnsi="Times New Roman"/>
          <w:sz w:val="28"/>
        </w:rPr>
        <w:t>16.02.2024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Международно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историческо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диктант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на тему событий Великой Отечест</w:t>
      </w:r>
      <w:r>
        <w:rPr>
          <w:rFonts w:ascii="Times New Roman" w:hAnsi="Times New Roman"/>
          <w:sz w:val="28"/>
        </w:rPr>
        <w:t>венной войны - «Диктант Победы».</w:t>
      </w:r>
    </w:p>
    <w:p w14:paraId="23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феврале – марте 2024 года депутаты провели 12 лекций </w:t>
      </w:r>
      <w:r>
        <w:rPr>
          <w:rFonts w:ascii="Times New Roman" w:hAnsi="Times New Roman"/>
          <w:sz w:val="28"/>
        </w:rPr>
        <w:t>в рамках Всероссийской просветительской акции «Сильный Кузбасс – Сильная Россия!», охвачено более 300 чел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век.</w:t>
      </w:r>
    </w:p>
    <w:p w14:paraId="24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апреле ко Дню местного самоуправления </w:t>
      </w:r>
      <w:r>
        <w:rPr>
          <w:rFonts w:ascii="Times New Roman" w:hAnsi="Times New Roman"/>
          <w:sz w:val="28"/>
        </w:rPr>
        <w:t xml:space="preserve">в 4 общеобразовательных учреждениях проведены уроки парламентаризма. </w:t>
      </w:r>
    </w:p>
    <w:p w14:paraId="25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 дню Космонавтики депутаты провели уроки в 7 общеобразовательных школах совместно с Движением первых (КВИЗ).</w:t>
      </w:r>
    </w:p>
    <w:p w14:paraId="26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январе в рамках проведения уроков "Разговоры о важном", депутаты рассказали школьникам о снятия блокады Ленинграда (80-летие).</w:t>
      </w:r>
    </w:p>
    <w:p w14:paraId="27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подготовки к предварительному голосованию по выдвижению кандидатур от муниципального окружного местного отдаления Кузбасского регионального отделения Партии «</w:t>
      </w:r>
      <w:r>
        <w:rPr>
          <w:rFonts w:ascii="Times New Roman" w:hAnsi="Times New Roman"/>
          <w:b w:val="1"/>
          <w:sz w:val="28"/>
        </w:rPr>
        <w:t>ЕДИНАЯ РОССИЯ</w:t>
      </w:r>
      <w:r>
        <w:rPr>
          <w:rFonts w:ascii="Times New Roman" w:hAnsi="Times New Roman"/>
          <w:sz w:val="28"/>
        </w:rPr>
        <w:t>» депутаты проводили встречи с трудовыми коллективами округа.</w:t>
      </w:r>
    </w:p>
    <w:p w14:paraId="28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июле-сентябре депутаты провели 17 встреч с трудовыми коллективами, ветеранами рассказывали о депутатской деятельности, о предстоящих выборах губернатора Кемеровской области-Кузбасса и депутатов Совета народных депутатов Крапивинского муниципального округа второго созыва. </w:t>
      </w:r>
    </w:p>
    <w:p w14:paraId="29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просветительских мероприяти</w:t>
      </w:r>
      <w:r>
        <w:rPr>
          <w:rFonts w:ascii="Times New Roman" w:hAnsi="Times New Roman"/>
          <w:sz w:val="28"/>
        </w:rPr>
        <w:t>ях</w:t>
      </w:r>
      <w:r>
        <w:rPr>
          <w:rFonts w:ascii="Times New Roman" w:hAnsi="Times New Roman"/>
          <w:sz w:val="28"/>
        </w:rPr>
        <w:t xml:space="preserve"> с целью профилактики финансового кибермошенничества в Кузбассе </w:t>
      </w:r>
      <w:r>
        <w:rPr>
          <w:rFonts w:ascii="Times New Roman" w:hAnsi="Times New Roman"/>
          <w:sz w:val="28"/>
        </w:rPr>
        <w:t xml:space="preserve">приняли участие все депутаты проводились лекции охвачено более </w:t>
      </w:r>
      <w:r>
        <w:rPr>
          <w:rFonts w:ascii="Times New Roman" w:hAnsi="Times New Roman"/>
          <w:sz w:val="28"/>
        </w:rPr>
        <w:t>680</w:t>
      </w:r>
      <w:r>
        <w:rPr>
          <w:rFonts w:ascii="Times New Roman" w:hAnsi="Times New Roman"/>
          <w:sz w:val="28"/>
        </w:rPr>
        <w:t xml:space="preserve"> человек, размещались публикации в социальных сетях.</w:t>
      </w:r>
    </w:p>
    <w:p w14:paraId="2A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установленные сроки депутаты предоставили сведения (уведомления) о доходах, расходах на себя, супруга (супругу) и несовершеннолетних детей за 2023 год.</w:t>
      </w:r>
    </w:p>
    <w:p w14:paraId="2B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ся мониторинг</w:t>
      </w:r>
      <w:r>
        <w:rPr>
          <w:rFonts w:ascii="Times New Roman" w:hAnsi="Times New Roman"/>
          <w:sz w:val="28"/>
        </w:rPr>
        <w:t>:</w:t>
      </w:r>
    </w:p>
    <w:p w14:paraId="2C000000">
      <w:pPr>
        <w:widowControl w:val="1"/>
        <w:numPr>
          <w:ilvl w:val="0"/>
          <w:numId w:val="1"/>
        </w:num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реализации регионального проекта «Твой Кузбасс – твоя инициатива», реализовано </w:t>
      </w:r>
      <w:r>
        <w:rPr>
          <w:rFonts w:ascii="Times New Roman" w:hAnsi="Times New Roman"/>
          <w:sz w:val="28"/>
        </w:rPr>
        <w:t xml:space="preserve">11 </w:t>
      </w:r>
      <w:r>
        <w:rPr>
          <w:rFonts w:ascii="Times New Roman" w:hAnsi="Times New Roman"/>
          <w:sz w:val="28"/>
        </w:rPr>
        <w:t>проект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</w:p>
    <w:p w14:paraId="2D000000">
      <w:pPr>
        <w:widowControl w:val="1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благоустройство скейт - парка </w:t>
      </w:r>
      <w:r>
        <w:rPr>
          <w:rFonts w:ascii="Times New Roman" w:hAnsi="Times New Roman"/>
          <w:sz w:val="28"/>
        </w:rPr>
        <w:t>(пгт Крапивинский);</w:t>
      </w:r>
    </w:p>
    <w:p w14:paraId="2E000000">
      <w:pPr>
        <w:widowControl w:val="1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благоустройство спортивной площадки </w:t>
      </w:r>
      <w:r>
        <w:rPr>
          <w:rFonts w:ascii="Times New Roman" w:hAnsi="Times New Roman"/>
          <w:sz w:val="28"/>
        </w:rPr>
        <w:t>(пгт Зеленогорский);</w:t>
      </w:r>
    </w:p>
    <w:p w14:paraId="2F000000">
      <w:pPr>
        <w:widowControl w:val="1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благоустройство </w:t>
      </w:r>
      <w:r>
        <w:rPr>
          <w:rFonts w:ascii="Times New Roman" w:hAnsi="Times New Roman"/>
          <w:sz w:val="28"/>
        </w:rPr>
        <w:t>(текущий ремонт - ограждение)</w:t>
      </w:r>
      <w:r>
        <w:rPr>
          <w:rFonts w:ascii="Times New Roman" w:hAnsi="Times New Roman"/>
          <w:sz w:val="28"/>
        </w:rPr>
        <w:t xml:space="preserve"> территорий трех детских садов </w:t>
      </w:r>
      <w:r>
        <w:rPr>
          <w:rFonts w:ascii="Times New Roman" w:hAnsi="Times New Roman"/>
          <w:sz w:val="28"/>
        </w:rPr>
        <w:t>(с Банново и Борисово, д Шевели)</w:t>
      </w:r>
      <w:r>
        <w:rPr>
          <w:rFonts w:ascii="Times New Roman" w:hAnsi="Times New Roman"/>
          <w:sz w:val="28"/>
        </w:rPr>
        <w:t xml:space="preserve"> и одной школы </w:t>
      </w:r>
      <w:r>
        <w:rPr>
          <w:rFonts w:ascii="Times New Roman" w:hAnsi="Times New Roman"/>
          <w:sz w:val="28"/>
        </w:rPr>
        <w:t>(с Тараданово)</w:t>
      </w:r>
      <w:r>
        <w:rPr>
          <w:rFonts w:ascii="Times New Roman" w:hAnsi="Times New Roman"/>
          <w:sz w:val="28"/>
        </w:rPr>
        <w:t>;</w:t>
      </w:r>
    </w:p>
    <w:p w14:paraId="30000000">
      <w:pPr>
        <w:widowControl w:val="1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благоустройство трех детских игровых площадок</w:t>
      </w:r>
      <w:r>
        <w:rPr>
          <w:rFonts w:ascii="Times New Roman" w:hAnsi="Times New Roman"/>
          <w:sz w:val="28"/>
        </w:rPr>
        <w:t xml:space="preserve"> (с Барачаты, п Зеленовский и Каменный);</w:t>
      </w:r>
    </w:p>
    <w:p w14:paraId="31000000">
      <w:pPr>
        <w:widowControl w:val="1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благоустройство двух обелисков воинам – победителям в ВОВ </w:t>
      </w:r>
      <w:r>
        <w:rPr>
          <w:rFonts w:ascii="Times New Roman" w:hAnsi="Times New Roman"/>
          <w:sz w:val="28"/>
        </w:rPr>
        <w:t>(д Ключи и п Перехляй).</w:t>
      </w:r>
    </w:p>
    <w:p w14:paraId="32000000">
      <w:pPr>
        <w:widowControl w:val="1"/>
        <w:numPr>
          <w:ilvl w:val="0"/>
          <w:numId w:val="1"/>
        </w:numPr>
        <w:spacing w:after="0" w:line="240" w:lineRule="auto"/>
        <w:ind w:firstLine="633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реализации регионального </w:t>
      </w:r>
      <w:r>
        <w:rPr>
          <w:rFonts w:ascii="Times New Roman" w:hAnsi="Times New Roman"/>
          <w:sz w:val="28"/>
        </w:rPr>
        <w:t>"Формирование комфортной городской среды"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</w:p>
    <w:p w14:paraId="33000000">
      <w:pPr>
        <w:widowControl w:val="1"/>
        <w:spacing w:after="0" w:line="240" w:lineRule="auto"/>
        <w:ind w:left="63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</w:t>
      </w:r>
      <w:r>
        <w:rPr>
          <w:rFonts w:ascii="Times New Roman" w:hAnsi="Times New Roman"/>
          <w:sz w:val="28"/>
        </w:rPr>
        <w:t>ыполнение работ по благоустройству: центральный бульвар в пгт. Зеленогорский, парк в пгт. Крапивинский</w:t>
      </w:r>
      <w:r>
        <w:rPr>
          <w:rFonts w:ascii="Times New Roman" w:hAnsi="Times New Roman"/>
          <w:sz w:val="28"/>
        </w:rPr>
        <w:t>;</w:t>
      </w:r>
    </w:p>
    <w:p w14:paraId="34000000">
      <w:pPr>
        <w:widowControl w:val="1"/>
        <w:spacing w:after="0" w:line="240" w:lineRule="auto"/>
        <w:ind w:left="63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ремонт дворовых территорий в пгт Зеленогорский, дома 19, 61.</w:t>
      </w:r>
    </w:p>
    <w:p w14:paraId="35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Депутаты принима</w:t>
      </w:r>
      <w:r>
        <w:rPr>
          <w:rFonts w:ascii="Times New Roman" w:hAnsi="Times New Roman"/>
          <w:sz w:val="28"/>
        </w:rPr>
        <w:t>ли</w:t>
      </w:r>
      <w:r>
        <w:rPr>
          <w:rFonts w:ascii="Times New Roman" w:hAnsi="Times New Roman"/>
          <w:sz w:val="28"/>
        </w:rPr>
        <w:t xml:space="preserve"> участие в сборе гуманитарной помощи для жителей Горловки и для военнослужащих, находящихся в зоне специальной военной операции.</w:t>
      </w:r>
    </w:p>
    <w:p w14:paraId="36000000">
      <w:pPr>
        <w:pStyle w:val="Style_3"/>
        <w:widowControl w:val="1"/>
        <w:ind w:firstLine="708"/>
        <w:jc w:val="both"/>
        <w:rPr>
          <w:rFonts w:ascii="Times New Roman" w:hAnsi="Times New Roman"/>
          <w:sz w:val="28"/>
        </w:rPr>
      </w:pPr>
      <w:bookmarkEnd w:id="3"/>
      <w:bookmarkEnd w:id="4"/>
    </w:p>
    <w:p w14:paraId="37000000">
      <w:pPr>
        <w:pStyle w:val="Style_3"/>
        <w:widowControl w:val="1"/>
        <w:ind w:firstLine="708"/>
        <w:jc w:val="both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default"/>
      <w:pgSz w:h="16838" w:orient="portrait" w:w="11906"/>
      <w:pgMar w:bottom="709" w:footer="708" w:gutter="0" w:header="708" w:left="1134" w:right="566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"/>
      <w:lvlJc w:val="left"/>
      <w:pPr>
        <w:widowControl w:val="1"/>
        <w:ind w:hanging="360" w:left="150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widowControl w:val="1"/>
        <w:ind w:hanging="360" w:left="222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ind w:hanging="360" w:left="294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ind w:hanging="360" w:left="36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438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ind w:hanging="360" w:left="510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ind w:hanging="360" w:left="582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654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ind w:hanging="360" w:left="726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widowControl w:val="1"/>
        <w:ind w:hanging="360" w:left="150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 w:val="1"/>
        <w:ind w:hanging="360" w:left="222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ind w:hanging="360" w:left="294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ind w:hanging="360" w:left="36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438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ind w:hanging="360" w:left="510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ind w:hanging="360" w:left="582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654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ind w:hanging="360" w:left="72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200" w:line="276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2" w:type="paragraph">
    <w:name w:val="footer"/>
    <w:basedOn w:val="Style_5"/>
    <w:link w:val="Style_2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5_ch"/>
    <w:link w:val="Style_2"/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ConsPlusTitle"/>
    <w:link w:val="Style_8_ch"/>
    <w:rPr>
      <w:rFonts w:ascii="Times New Roman" w:hAnsi="Times New Roman"/>
      <w:b w:val="1"/>
      <w:sz w:val="28"/>
    </w:rPr>
  </w:style>
  <w:style w:styleId="Style_8_ch" w:type="character">
    <w:name w:val="ConsPlusTitle"/>
    <w:link w:val="Style_8"/>
    <w:rPr>
      <w:rFonts w:ascii="Times New Roman" w:hAnsi="Times New Roman"/>
      <w:b w:val="1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Balloon Text"/>
    <w:basedOn w:val="Style_5"/>
    <w:link w:val="Style_11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5_ch"/>
    <w:link w:val="Style_11"/>
    <w:rPr>
      <w:rFonts w:ascii="Tahoma" w:hAnsi="Tahoma"/>
      <w:sz w:val="16"/>
    </w:rPr>
  </w:style>
  <w:style w:styleId="Style_3" w:type="paragraph">
    <w:name w:val="No Spacing"/>
    <w:link w:val="Style_3_ch"/>
    <w:rPr>
      <w:sz w:val="22"/>
    </w:rPr>
  </w:style>
  <w:style w:styleId="Style_3_ch" w:type="character">
    <w:name w:val="No Spacing"/>
    <w:link w:val="Style_3"/>
    <w:rPr>
      <w:sz w:val="22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Знак"/>
    <w:basedOn w:val="Style_5"/>
    <w:link w:val="Style_14_ch"/>
    <w:pPr>
      <w:widowControl w:val="1"/>
      <w:tabs>
        <w:tab w:leader="none" w:pos="720" w:val="left"/>
      </w:tabs>
      <w:spacing w:after="160" w:line="240" w:lineRule="exact"/>
      <w:ind w:hanging="720" w:left="720"/>
      <w:jc w:val="both"/>
    </w:pPr>
    <w:rPr>
      <w:rFonts w:ascii="Verdana" w:hAnsi="Verdana"/>
      <w:sz w:val="20"/>
    </w:rPr>
  </w:style>
  <w:style w:styleId="Style_14_ch" w:type="character">
    <w:name w:val="Знак"/>
    <w:basedOn w:val="Style_5_ch"/>
    <w:link w:val="Style_14"/>
    <w:rPr>
      <w:rFonts w:ascii="Verdana" w:hAnsi="Verdana"/>
      <w:sz w:val="20"/>
    </w:rPr>
  </w:style>
  <w:style w:styleId="Style_15" w:type="paragraph">
    <w:name w:val="List Paragraph"/>
    <w:basedOn w:val="Style_5"/>
    <w:link w:val="Style_15_ch"/>
    <w:pPr>
      <w:widowControl w:val="1"/>
      <w:spacing w:after="0" w:line="240" w:lineRule="auto"/>
      <w:ind w:left="720"/>
      <w:contextualSpacing w:val="1"/>
    </w:pPr>
    <w:rPr>
      <w:rFonts w:ascii="Times New Roman" w:hAnsi="Times New Roman"/>
      <w:sz w:val="24"/>
    </w:rPr>
  </w:style>
  <w:style w:styleId="Style_15_ch" w:type="character">
    <w:name w:val="List Paragraph"/>
    <w:basedOn w:val="Style_5_ch"/>
    <w:link w:val="Style_15"/>
    <w:rPr>
      <w:rFonts w:ascii="Times New Roman" w:hAnsi="Times New Roman"/>
      <w:sz w:val="24"/>
    </w:rPr>
  </w:style>
  <w:style w:styleId="Style_16" w:type="paragraph">
    <w:name w:val="toc 3"/>
    <w:next w:val="Style_5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ConsPlusNormal"/>
    <w:link w:val="Style_17_ch"/>
    <w:pPr>
      <w:widowControl w:val="0"/>
      <w:ind/>
    </w:pPr>
    <w:rPr>
      <w:rFonts w:ascii="Arial" w:hAnsi="Arial"/>
    </w:rPr>
  </w:style>
  <w:style w:styleId="Style_17_ch" w:type="character">
    <w:name w:val="ConsPlusNormal"/>
    <w:link w:val="Style_17"/>
    <w:rPr>
      <w:rFonts w:ascii="Arial" w:hAnsi="Arial"/>
    </w:rPr>
  </w:style>
  <w:style w:styleId="Style_18" w:type="paragraph">
    <w:name w:val="Знак Знак Знак Знак_0"/>
    <w:basedOn w:val="Style_5"/>
    <w:link w:val="Style_18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18_ch" w:type="character">
    <w:name w:val="Знак Знак Знак Знак_0"/>
    <w:basedOn w:val="Style_5_ch"/>
    <w:link w:val="Style_18"/>
    <w:rPr>
      <w:rFonts w:ascii="Verdana" w:hAnsi="Verdana"/>
      <w:sz w:val="20"/>
    </w:rPr>
  </w:style>
  <w:style w:styleId="Style_19" w:type="paragraph">
    <w:name w:val="heading 5"/>
    <w:next w:val="Style_5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Знак1"/>
    <w:basedOn w:val="Style_5"/>
    <w:link w:val="Style_20_ch"/>
    <w:pPr>
      <w:widowControl w:val="1"/>
      <w:tabs>
        <w:tab w:leader="none" w:pos="720" w:val="left"/>
      </w:tabs>
      <w:spacing w:after="160" w:line="240" w:lineRule="exact"/>
      <w:ind w:hanging="720" w:left="720"/>
      <w:jc w:val="both"/>
    </w:pPr>
    <w:rPr>
      <w:rFonts w:ascii="Verdana" w:hAnsi="Verdana"/>
      <w:sz w:val="20"/>
    </w:rPr>
  </w:style>
  <w:style w:styleId="Style_20_ch" w:type="character">
    <w:name w:val="Знак1"/>
    <w:basedOn w:val="Style_5_ch"/>
    <w:link w:val="Style_20"/>
    <w:rPr>
      <w:rFonts w:ascii="Verdana" w:hAnsi="Verdana"/>
      <w:sz w:val="20"/>
    </w:rPr>
  </w:style>
  <w:style w:styleId="Style_21" w:type="paragraph">
    <w:name w:val="heading 1"/>
    <w:next w:val="Style_5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5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Normal (Web)"/>
    <w:basedOn w:val="Style_5"/>
    <w:link w:val="Style_24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4_ch" w:type="character">
    <w:name w:val="Normal (Web)"/>
    <w:basedOn w:val="Style_5_ch"/>
    <w:link w:val="Style_24"/>
    <w:rPr>
      <w:rFonts w:ascii="Times New Roman" w:hAnsi="Times New Roman"/>
      <w:sz w:val="24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1_ch" w:type="character">
    <w:name w:val="header"/>
    <w:basedOn w:val="Style_5_ch"/>
    <w:link w:val="Style_1"/>
    <w:rPr>
      <w:rFonts w:ascii="Times New Roman" w:hAnsi="Times New Roman"/>
      <w:sz w:val="24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toc 9"/>
    <w:next w:val="Style_5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5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5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Body Text Indent 3"/>
    <w:basedOn w:val="Style_5"/>
    <w:link w:val="Style_30_ch"/>
    <w:pPr>
      <w:widowControl w:val="1"/>
      <w:spacing w:after="120"/>
      <w:ind w:left="283"/>
    </w:pPr>
    <w:rPr>
      <w:sz w:val="16"/>
    </w:rPr>
  </w:style>
  <w:style w:styleId="Style_30_ch" w:type="character">
    <w:name w:val="Body Text Indent 3"/>
    <w:basedOn w:val="Style_5_ch"/>
    <w:link w:val="Style_30"/>
    <w:rPr>
      <w:sz w:val="16"/>
    </w:rPr>
  </w:style>
  <w:style w:styleId="Style_31" w:type="paragraph">
    <w:name w:val="Subtitle"/>
    <w:next w:val="Style_5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5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5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Знак Знак Знак Знак"/>
    <w:basedOn w:val="Style_5"/>
    <w:link w:val="Style_34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34_ch" w:type="character">
    <w:name w:val="Знак Знак Знак Знак"/>
    <w:basedOn w:val="Style_5_ch"/>
    <w:link w:val="Style_34"/>
    <w:rPr>
      <w:rFonts w:ascii="Verdana" w:hAnsi="Verdana"/>
      <w:sz w:val="20"/>
    </w:rPr>
  </w:style>
  <w:style w:styleId="Style_35" w:type="paragraph">
    <w:name w:val="heading 2"/>
    <w:next w:val="Style_5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paragraph">
    <w:name w:val="Body Text"/>
    <w:basedOn w:val="Style_5"/>
    <w:link w:val="Style_36_ch"/>
    <w:pPr>
      <w:widowControl w:val="1"/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36_ch" w:type="character">
    <w:name w:val="Body Text"/>
    <w:basedOn w:val="Style_5_ch"/>
    <w:link w:val="Style_36"/>
    <w:rPr>
      <w:rFonts w:ascii="Times New Roman" w:hAnsi="Times New Roman"/>
      <w:sz w:val="28"/>
    </w:rPr>
  </w:style>
  <w:style w:styleId="Style_37" w:type="table">
    <w:name w:val="Table Grid"/>
    <w:basedOn w:val="Style_38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2025-03-04T08:58:15Z</dcterms:created>
  <dcterms:modified xsi:type="dcterms:W3CDTF">2025-03-04T08:58:15Z</dcterms:modified>
</cp:coreProperties>
</file>