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B8ADE8" w14:textId="49FEE701" w:rsidR="00AA09B8" w:rsidRPr="00EF4A94" w:rsidRDefault="00EF4A94">
      <w:pPr>
        <w:jc w:val="right"/>
        <w:rPr>
          <w:sz w:val="28"/>
          <w:szCs w:val="28"/>
        </w:rPr>
      </w:pPr>
      <w:bookmarkStart w:id="0" w:name="_GoBack"/>
      <w:bookmarkEnd w:id="0"/>
      <w:r w:rsidRPr="00EF4A94">
        <w:rPr>
          <w:sz w:val="28"/>
          <w:szCs w:val="28"/>
        </w:rPr>
        <w:t>Приложение 1</w:t>
      </w:r>
    </w:p>
    <w:p w14:paraId="30B8ADE9" w14:textId="77777777" w:rsidR="00AA09B8" w:rsidRPr="00EF4A94" w:rsidRDefault="00EF4A94">
      <w:pPr>
        <w:ind w:firstLine="567"/>
        <w:jc w:val="right"/>
        <w:rPr>
          <w:sz w:val="28"/>
          <w:szCs w:val="28"/>
        </w:rPr>
      </w:pPr>
      <w:r w:rsidRPr="00EF4A94">
        <w:rPr>
          <w:sz w:val="28"/>
          <w:szCs w:val="28"/>
        </w:rPr>
        <w:t>к решению Совета народных депутатов</w:t>
      </w:r>
    </w:p>
    <w:p w14:paraId="30B8ADEA" w14:textId="77777777" w:rsidR="00AA09B8" w:rsidRPr="00EF4A94" w:rsidRDefault="00EF4A94">
      <w:pPr>
        <w:ind w:firstLine="567"/>
        <w:jc w:val="right"/>
        <w:rPr>
          <w:sz w:val="28"/>
          <w:szCs w:val="28"/>
        </w:rPr>
      </w:pPr>
      <w:r w:rsidRPr="00EF4A94">
        <w:rPr>
          <w:sz w:val="28"/>
          <w:szCs w:val="28"/>
        </w:rPr>
        <w:t xml:space="preserve"> Крапивинского муниципального округа</w:t>
      </w:r>
    </w:p>
    <w:p w14:paraId="30B8ADEB" w14:textId="4A91A4E4" w:rsidR="00AA09B8" w:rsidRPr="00EF4A94" w:rsidRDefault="00EF4A94">
      <w:pPr>
        <w:ind w:firstLine="567"/>
        <w:jc w:val="right"/>
        <w:rPr>
          <w:sz w:val="28"/>
          <w:szCs w:val="28"/>
        </w:rPr>
      </w:pPr>
      <w:r w:rsidRPr="00EF4A94">
        <w:rPr>
          <w:sz w:val="28"/>
          <w:szCs w:val="28"/>
        </w:rPr>
        <w:t xml:space="preserve">от </w:t>
      </w:r>
      <w:r w:rsidR="0058713C">
        <w:rPr>
          <w:sz w:val="28"/>
          <w:szCs w:val="28"/>
        </w:rPr>
        <w:t xml:space="preserve">31.01.2022 </w:t>
      </w:r>
      <w:r w:rsidRPr="00EF4A94">
        <w:rPr>
          <w:sz w:val="28"/>
          <w:szCs w:val="28"/>
        </w:rPr>
        <w:t xml:space="preserve">№ </w:t>
      </w:r>
      <w:r w:rsidR="0058713C">
        <w:rPr>
          <w:sz w:val="28"/>
          <w:szCs w:val="28"/>
        </w:rPr>
        <w:t>308</w:t>
      </w:r>
    </w:p>
    <w:p w14:paraId="30B8ADEC" w14:textId="77777777" w:rsidR="00AA09B8" w:rsidRPr="00EF4A94" w:rsidRDefault="00AA09B8">
      <w:pPr>
        <w:ind w:firstLine="567"/>
        <w:jc w:val="right"/>
        <w:rPr>
          <w:sz w:val="28"/>
          <w:szCs w:val="28"/>
        </w:rPr>
      </w:pPr>
    </w:p>
    <w:p w14:paraId="3CF286F8" w14:textId="111E72E2" w:rsidR="00754AF9" w:rsidRPr="00EF4A94" w:rsidRDefault="00EF4A94" w:rsidP="00754AF9">
      <w:pPr>
        <w:pStyle w:val="af4"/>
        <w:jc w:val="center"/>
        <w:rPr>
          <w:sz w:val="28"/>
          <w:szCs w:val="28"/>
        </w:rPr>
      </w:pPr>
      <w:r w:rsidRPr="00EF4A94">
        <w:rPr>
          <w:sz w:val="28"/>
          <w:szCs w:val="28"/>
        </w:rPr>
        <w:t xml:space="preserve">Ключевые и индикативные показатели, применяемые при </w:t>
      </w:r>
      <w:r w:rsidR="00754AF9" w:rsidRPr="00EF4A94">
        <w:rPr>
          <w:sz w:val="28"/>
          <w:szCs w:val="28"/>
        </w:rPr>
        <w:t>осуществлении муниципального</w:t>
      </w:r>
      <w:r w:rsidRPr="00EF4A94">
        <w:rPr>
          <w:sz w:val="28"/>
          <w:szCs w:val="28"/>
        </w:rPr>
        <w:t xml:space="preserve"> </w:t>
      </w:r>
      <w:r w:rsidR="00754AF9" w:rsidRPr="00EF4A94">
        <w:rPr>
          <w:sz w:val="28"/>
          <w:szCs w:val="28"/>
        </w:rPr>
        <w:t>контроля на автомобильном транспорте, городском наземном электрическом транспорте и в дорожном хозяйстве в границах населенных пунктов Крапивинского муниципального округа</w:t>
      </w:r>
    </w:p>
    <w:p w14:paraId="30B8ADEF" w14:textId="77777777" w:rsidR="00AA09B8" w:rsidRDefault="00EF4A94" w:rsidP="00FB6C0C">
      <w:pPr>
        <w:pStyle w:val="af4"/>
        <w:numPr>
          <w:ilvl w:val="0"/>
          <w:numId w:val="1"/>
        </w:numPr>
        <w:spacing w:before="120" w:after="120"/>
        <w:jc w:val="center"/>
        <w:rPr>
          <w:sz w:val="28"/>
          <w:szCs w:val="28"/>
        </w:rPr>
      </w:pPr>
      <w:r w:rsidRPr="00EF4A94">
        <w:rPr>
          <w:sz w:val="28"/>
          <w:szCs w:val="28"/>
        </w:rPr>
        <w:t>Ключевые показатели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540"/>
        <w:gridCol w:w="1474"/>
      </w:tblGrid>
      <w:tr w:rsidR="0086178A" w:rsidRPr="00FB6C0C" w14:paraId="0EF8BF90" w14:textId="77777777" w:rsidTr="00FB6C0C">
        <w:tc>
          <w:tcPr>
            <w:tcW w:w="7540" w:type="dxa"/>
            <w:tcBorders>
              <w:top w:val="single" w:sz="4" w:space="0" w:color="auto"/>
              <w:left w:val="single" w:sz="4" w:space="0" w:color="auto"/>
              <w:bottom w:val="single" w:sz="4" w:space="0" w:color="auto"/>
              <w:right w:val="single" w:sz="4" w:space="0" w:color="auto"/>
            </w:tcBorders>
            <w:vAlign w:val="center"/>
          </w:tcPr>
          <w:p w14:paraId="237E3E4A" w14:textId="77777777" w:rsidR="0086178A" w:rsidRPr="00FB6C0C" w:rsidRDefault="0086178A" w:rsidP="00FB6C0C">
            <w:pPr>
              <w:autoSpaceDE w:val="0"/>
              <w:autoSpaceDN w:val="0"/>
              <w:adjustRightInd w:val="0"/>
              <w:jc w:val="center"/>
              <w:rPr>
                <w:sz w:val="24"/>
                <w:szCs w:val="28"/>
              </w:rPr>
            </w:pPr>
            <w:r w:rsidRPr="00FB6C0C">
              <w:rPr>
                <w:sz w:val="24"/>
                <w:szCs w:val="28"/>
              </w:rPr>
              <w:t>Ключевые показатели</w:t>
            </w:r>
          </w:p>
        </w:tc>
        <w:tc>
          <w:tcPr>
            <w:tcW w:w="1474" w:type="dxa"/>
            <w:tcBorders>
              <w:top w:val="single" w:sz="4" w:space="0" w:color="auto"/>
              <w:left w:val="single" w:sz="4" w:space="0" w:color="auto"/>
              <w:bottom w:val="single" w:sz="4" w:space="0" w:color="auto"/>
              <w:right w:val="single" w:sz="4" w:space="0" w:color="auto"/>
            </w:tcBorders>
          </w:tcPr>
          <w:p w14:paraId="3D286CD5" w14:textId="77777777" w:rsidR="0086178A" w:rsidRPr="00FB6C0C" w:rsidRDefault="0086178A" w:rsidP="00002255">
            <w:pPr>
              <w:autoSpaceDE w:val="0"/>
              <w:autoSpaceDN w:val="0"/>
              <w:adjustRightInd w:val="0"/>
              <w:jc w:val="center"/>
              <w:rPr>
                <w:sz w:val="24"/>
                <w:szCs w:val="28"/>
              </w:rPr>
            </w:pPr>
            <w:r w:rsidRPr="00FB6C0C">
              <w:rPr>
                <w:sz w:val="24"/>
                <w:szCs w:val="28"/>
              </w:rPr>
              <w:t>Целевые значения</w:t>
            </w:r>
          </w:p>
          <w:p w14:paraId="52E3F9F3" w14:textId="77777777" w:rsidR="0086178A" w:rsidRPr="00FB6C0C" w:rsidRDefault="0086178A" w:rsidP="00002255">
            <w:pPr>
              <w:autoSpaceDE w:val="0"/>
              <w:autoSpaceDN w:val="0"/>
              <w:adjustRightInd w:val="0"/>
              <w:jc w:val="center"/>
              <w:rPr>
                <w:sz w:val="24"/>
                <w:szCs w:val="28"/>
              </w:rPr>
            </w:pPr>
            <w:r w:rsidRPr="00FB6C0C">
              <w:rPr>
                <w:sz w:val="24"/>
                <w:szCs w:val="28"/>
              </w:rPr>
              <w:t>(%)</w:t>
            </w:r>
          </w:p>
        </w:tc>
      </w:tr>
      <w:tr w:rsidR="0086178A" w:rsidRPr="00FB6C0C" w14:paraId="09053AB4" w14:textId="77777777" w:rsidTr="00002255">
        <w:tc>
          <w:tcPr>
            <w:tcW w:w="7540" w:type="dxa"/>
            <w:tcBorders>
              <w:top w:val="single" w:sz="4" w:space="0" w:color="auto"/>
              <w:left w:val="single" w:sz="4" w:space="0" w:color="auto"/>
              <w:bottom w:val="single" w:sz="4" w:space="0" w:color="auto"/>
              <w:right w:val="single" w:sz="4" w:space="0" w:color="auto"/>
            </w:tcBorders>
          </w:tcPr>
          <w:p w14:paraId="77D9BA72" w14:textId="77777777" w:rsidR="0086178A" w:rsidRPr="00FB6C0C" w:rsidRDefault="0086178A" w:rsidP="00002255">
            <w:pPr>
              <w:autoSpaceDE w:val="0"/>
              <w:autoSpaceDN w:val="0"/>
              <w:adjustRightInd w:val="0"/>
              <w:rPr>
                <w:sz w:val="24"/>
                <w:szCs w:val="28"/>
              </w:rPr>
            </w:pPr>
            <w:r w:rsidRPr="00FB6C0C">
              <w:rPr>
                <w:sz w:val="24"/>
                <w:szCs w:val="28"/>
              </w:rPr>
              <w:t>Доля устраненных нарушений обязательных требований от числа выявленных нарушений обязательных требований</w:t>
            </w:r>
          </w:p>
        </w:tc>
        <w:tc>
          <w:tcPr>
            <w:tcW w:w="1474" w:type="dxa"/>
            <w:tcBorders>
              <w:top w:val="single" w:sz="4" w:space="0" w:color="auto"/>
              <w:left w:val="single" w:sz="4" w:space="0" w:color="auto"/>
              <w:bottom w:val="single" w:sz="4" w:space="0" w:color="auto"/>
              <w:right w:val="single" w:sz="4" w:space="0" w:color="auto"/>
            </w:tcBorders>
          </w:tcPr>
          <w:p w14:paraId="76D29E06" w14:textId="2E996F94" w:rsidR="0086178A" w:rsidRPr="00FB6C0C" w:rsidRDefault="0086178A" w:rsidP="00FB6C0C">
            <w:pPr>
              <w:autoSpaceDE w:val="0"/>
              <w:autoSpaceDN w:val="0"/>
              <w:adjustRightInd w:val="0"/>
              <w:jc w:val="center"/>
              <w:rPr>
                <w:sz w:val="24"/>
                <w:szCs w:val="28"/>
              </w:rPr>
            </w:pPr>
            <w:r w:rsidRPr="00FB6C0C">
              <w:rPr>
                <w:sz w:val="24"/>
                <w:szCs w:val="28"/>
              </w:rPr>
              <w:t>90 - 95</w:t>
            </w:r>
          </w:p>
        </w:tc>
      </w:tr>
      <w:tr w:rsidR="0086178A" w:rsidRPr="00FB6C0C" w14:paraId="17A6C38E" w14:textId="77777777" w:rsidTr="00002255">
        <w:tc>
          <w:tcPr>
            <w:tcW w:w="7540" w:type="dxa"/>
            <w:tcBorders>
              <w:top w:val="single" w:sz="4" w:space="0" w:color="auto"/>
              <w:left w:val="single" w:sz="4" w:space="0" w:color="auto"/>
              <w:bottom w:val="single" w:sz="4" w:space="0" w:color="auto"/>
              <w:right w:val="single" w:sz="4" w:space="0" w:color="auto"/>
            </w:tcBorders>
          </w:tcPr>
          <w:p w14:paraId="28A9BBDF" w14:textId="77777777" w:rsidR="0086178A" w:rsidRPr="00FB6C0C" w:rsidRDefault="0086178A" w:rsidP="00002255">
            <w:pPr>
              <w:autoSpaceDE w:val="0"/>
              <w:autoSpaceDN w:val="0"/>
              <w:adjustRightInd w:val="0"/>
              <w:rPr>
                <w:sz w:val="24"/>
                <w:szCs w:val="28"/>
              </w:rPr>
            </w:pPr>
            <w:r w:rsidRPr="00FB6C0C">
              <w:rPr>
                <w:sz w:val="24"/>
                <w:szCs w:val="28"/>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474" w:type="dxa"/>
            <w:tcBorders>
              <w:top w:val="single" w:sz="4" w:space="0" w:color="auto"/>
              <w:left w:val="single" w:sz="4" w:space="0" w:color="auto"/>
              <w:bottom w:val="single" w:sz="4" w:space="0" w:color="auto"/>
              <w:right w:val="single" w:sz="4" w:space="0" w:color="auto"/>
            </w:tcBorders>
          </w:tcPr>
          <w:p w14:paraId="1299217F" w14:textId="77777777" w:rsidR="0086178A" w:rsidRPr="00FB6C0C" w:rsidRDefault="0086178A" w:rsidP="00FB6C0C">
            <w:pPr>
              <w:autoSpaceDE w:val="0"/>
              <w:autoSpaceDN w:val="0"/>
              <w:adjustRightInd w:val="0"/>
              <w:jc w:val="center"/>
              <w:rPr>
                <w:sz w:val="24"/>
                <w:szCs w:val="28"/>
              </w:rPr>
            </w:pPr>
            <w:r w:rsidRPr="00FB6C0C">
              <w:rPr>
                <w:sz w:val="24"/>
                <w:szCs w:val="28"/>
              </w:rPr>
              <w:t>0</w:t>
            </w:r>
          </w:p>
        </w:tc>
      </w:tr>
      <w:tr w:rsidR="0086178A" w:rsidRPr="00FB6C0C" w14:paraId="73963C58" w14:textId="77777777" w:rsidTr="00002255">
        <w:tc>
          <w:tcPr>
            <w:tcW w:w="7540" w:type="dxa"/>
            <w:tcBorders>
              <w:top w:val="single" w:sz="4" w:space="0" w:color="auto"/>
              <w:left w:val="single" w:sz="4" w:space="0" w:color="auto"/>
              <w:bottom w:val="single" w:sz="4" w:space="0" w:color="auto"/>
              <w:right w:val="single" w:sz="4" w:space="0" w:color="auto"/>
            </w:tcBorders>
          </w:tcPr>
          <w:p w14:paraId="73A8DDD3" w14:textId="77777777" w:rsidR="0086178A" w:rsidRPr="00FB6C0C" w:rsidRDefault="0086178A" w:rsidP="00002255">
            <w:pPr>
              <w:autoSpaceDE w:val="0"/>
              <w:autoSpaceDN w:val="0"/>
              <w:adjustRightInd w:val="0"/>
              <w:rPr>
                <w:sz w:val="24"/>
                <w:szCs w:val="28"/>
              </w:rPr>
            </w:pPr>
            <w:r w:rsidRPr="00FB6C0C">
              <w:rPr>
                <w:sz w:val="24"/>
                <w:szCs w:val="28"/>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474" w:type="dxa"/>
            <w:tcBorders>
              <w:top w:val="single" w:sz="4" w:space="0" w:color="auto"/>
              <w:left w:val="single" w:sz="4" w:space="0" w:color="auto"/>
              <w:bottom w:val="single" w:sz="4" w:space="0" w:color="auto"/>
              <w:right w:val="single" w:sz="4" w:space="0" w:color="auto"/>
            </w:tcBorders>
          </w:tcPr>
          <w:p w14:paraId="3052CD2E" w14:textId="77777777" w:rsidR="0086178A" w:rsidRPr="00FB6C0C" w:rsidRDefault="0086178A" w:rsidP="00FB6C0C">
            <w:pPr>
              <w:autoSpaceDE w:val="0"/>
              <w:autoSpaceDN w:val="0"/>
              <w:adjustRightInd w:val="0"/>
              <w:jc w:val="center"/>
              <w:rPr>
                <w:sz w:val="24"/>
                <w:szCs w:val="28"/>
              </w:rPr>
            </w:pPr>
            <w:r w:rsidRPr="00FB6C0C">
              <w:rPr>
                <w:sz w:val="24"/>
                <w:szCs w:val="28"/>
              </w:rPr>
              <w:t>0</w:t>
            </w:r>
          </w:p>
        </w:tc>
      </w:tr>
      <w:tr w:rsidR="0086178A" w:rsidRPr="00FB6C0C" w14:paraId="2BD34613" w14:textId="77777777" w:rsidTr="00002255">
        <w:tc>
          <w:tcPr>
            <w:tcW w:w="7540" w:type="dxa"/>
            <w:tcBorders>
              <w:top w:val="single" w:sz="4" w:space="0" w:color="auto"/>
              <w:left w:val="single" w:sz="4" w:space="0" w:color="auto"/>
              <w:bottom w:val="single" w:sz="4" w:space="0" w:color="auto"/>
              <w:right w:val="single" w:sz="4" w:space="0" w:color="auto"/>
            </w:tcBorders>
          </w:tcPr>
          <w:p w14:paraId="6595E59E" w14:textId="77777777" w:rsidR="0086178A" w:rsidRPr="00FB6C0C" w:rsidRDefault="0086178A" w:rsidP="00002255">
            <w:pPr>
              <w:autoSpaceDE w:val="0"/>
              <w:autoSpaceDN w:val="0"/>
              <w:adjustRightInd w:val="0"/>
              <w:rPr>
                <w:sz w:val="24"/>
                <w:szCs w:val="28"/>
              </w:rPr>
            </w:pPr>
            <w:r w:rsidRPr="00FB6C0C">
              <w:rPr>
                <w:sz w:val="24"/>
                <w:szCs w:val="28"/>
              </w:rPr>
              <w:t>Иные показатели, отражающие уровень минимизации вреда (ущерба) охраняемым законом ценностям, уровень устранения риска причинения вреда (ущерба) в соответствующей сфере (указать)</w:t>
            </w:r>
          </w:p>
        </w:tc>
        <w:tc>
          <w:tcPr>
            <w:tcW w:w="1474" w:type="dxa"/>
            <w:tcBorders>
              <w:top w:val="single" w:sz="4" w:space="0" w:color="auto"/>
              <w:left w:val="single" w:sz="4" w:space="0" w:color="auto"/>
              <w:bottom w:val="single" w:sz="4" w:space="0" w:color="auto"/>
              <w:right w:val="single" w:sz="4" w:space="0" w:color="auto"/>
            </w:tcBorders>
          </w:tcPr>
          <w:p w14:paraId="4296BCBC" w14:textId="77777777" w:rsidR="0086178A" w:rsidRPr="00FB6C0C" w:rsidRDefault="0086178A" w:rsidP="00FB6C0C">
            <w:pPr>
              <w:autoSpaceDE w:val="0"/>
              <w:autoSpaceDN w:val="0"/>
              <w:adjustRightInd w:val="0"/>
              <w:jc w:val="center"/>
              <w:rPr>
                <w:sz w:val="24"/>
                <w:szCs w:val="28"/>
              </w:rPr>
            </w:pPr>
          </w:p>
        </w:tc>
      </w:tr>
    </w:tbl>
    <w:p w14:paraId="30B8AE0D" w14:textId="78318994" w:rsidR="00AA09B8" w:rsidRPr="00EF4A94" w:rsidRDefault="00EF4A94">
      <w:pPr>
        <w:spacing w:before="120" w:after="120"/>
        <w:jc w:val="center"/>
        <w:rPr>
          <w:b/>
          <w:sz w:val="28"/>
          <w:szCs w:val="28"/>
        </w:rPr>
      </w:pPr>
      <w:r w:rsidRPr="00EF4A94">
        <w:rPr>
          <w:b/>
          <w:sz w:val="28"/>
          <w:szCs w:val="28"/>
        </w:rPr>
        <w:t>2. Индикативные показатели</w:t>
      </w:r>
    </w:p>
    <w:p w14:paraId="5FAEF25B" w14:textId="414ED0F8" w:rsidR="00880863" w:rsidRPr="00EF4A94" w:rsidRDefault="004001E8" w:rsidP="00EF4A94">
      <w:pPr>
        <w:pStyle w:val="af4"/>
        <w:numPr>
          <w:ilvl w:val="3"/>
          <w:numId w:val="2"/>
        </w:numPr>
        <w:ind w:left="0" w:firstLine="567"/>
        <w:jc w:val="both"/>
        <w:rPr>
          <w:b w:val="0"/>
          <w:sz w:val="28"/>
          <w:szCs w:val="28"/>
        </w:rPr>
      </w:pPr>
      <w:r w:rsidRPr="00EF4A94">
        <w:rPr>
          <w:b w:val="0"/>
          <w:sz w:val="28"/>
          <w:szCs w:val="28"/>
        </w:rPr>
        <w:t>Количество плановых контрольных (надзорных) мероприятий, проведенных за отчетный период.</w:t>
      </w:r>
    </w:p>
    <w:p w14:paraId="42B58C9A" w14:textId="6265C70C" w:rsidR="00880863" w:rsidRPr="00EF4A94" w:rsidRDefault="00880863" w:rsidP="00EF4A94">
      <w:pPr>
        <w:pStyle w:val="af4"/>
        <w:numPr>
          <w:ilvl w:val="3"/>
          <w:numId w:val="2"/>
        </w:numPr>
        <w:ind w:left="0" w:firstLine="567"/>
        <w:jc w:val="both"/>
        <w:rPr>
          <w:b w:val="0"/>
          <w:sz w:val="28"/>
          <w:szCs w:val="28"/>
        </w:rPr>
      </w:pPr>
      <w:r w:rsidRPr="00EF4A94">
        <w:rPr>
          <w:b w:val="0"/>
          <w:sz w:val="28"/>
          <w:szCs w:val="28"/>
        </w:rPr>
        <w:t>Количество внеплановых контрольных (надзорных) мероприятий, проведенных за отчетный период.</w:t>
      </w:r>
    </w:p>
    <w:p w14:paraId="02FB0C9E" w14:textId="2803DD80" w:rsidR="00880863" w:rsidRPr="00EF4A94" w:rsidRDefault="00880863" w:rsidP="00EF4A94">
      <w:pPr>
        <w:pStyle w:val="af4"/>
        <w:numPr>
          <w:ilvl w:val="3"/>
          <w:numId w:val="2"/>
        </w:numPr>
        <w:ind w:left="0" w:firstLine="567"/>
        <w:jc w:val="both"/>
        <w:rPr>
          <w:b w:val="0"/>
          <w:sz w:val="28"/>
          <w:szCs w:val="28"/>
        </w:rPr>
      </w:pPr>
      <w:r w:rsidRPr="00EF4A94">
        <w:rPr>
          <w:b w:val="0"/>
          <w:sz w:val="28"/>
          <w:szCs w:val="28"/>
        </w:rPr>
        <w:t>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14:paraId="375546C6" w14:textId="6A65C708" w:rsidR="00880863" w:rsidRPr="00EF4A94" w:rsidRDefault="00880863" w:rsidP="00EF4A94">
      <w:pPr>
        <w:pStyle w:val="af4"/>
        <w:numPr>
          <w:ilvl w:val="3"/>
          <w:numId w:val="2"/>
        </w:numPr>
        <w:ind w:left="0" w:firstLine="567"/>
        <w:jc w:val="both"/>
        <w:rPr>
          <w:b w:val="0"/>
          <w:sz w:val="28"/>
          <w:szCs w:val="28"/>
        </w:rPr>
      </w:pPr>
      <w:r w:rsidRPr="00EF4A94">
        <w:rPr>
          <w:b w:val="0"/>
          <w:sz w:val="28"/>
          <w:szCs w:val="28"/>
        </w:rPr>
        <w:t>Общее количество контрольных (надзорных) мероприятий с взаимодействием, проведенных за отчетный период.</w:t>
      </w:r>
    </w:p>
    <w:p w14:paraId="5D9172DE" w14:textId="1E898EC1" w:rsidR="00880863" w:rsidRPr="00EF4A94" w:rsidRDefault="00880863" w:rsidP="00EF4A94">
      <w:pPr>
        <w:pStyle w:val="af4"/>
        <w:numPr>
          <w:ilvl w:val="3"/>
          <w:numId w:val="2"/>
        </w:numPr>
        <w:ind w:left="0" w:firstLine="567"/>
        <w:jc w:val="both"/>
        <w:rPr>
          <w:b w:val="0"/>
          <w:sz w:val="28"/>
          <w:szCs w:val="28"/>
        </w:rPr>
      </w:pPr>
      <w:r w:rsidRPr="00EF4A94">
        <w:rPr>
          <w:b w:val="0"/>
          <w:sz w:val="28"/>
          <w:szCs w:val="28"/>
        </w:rPr>
        <w:t>Количество контрольных (надзорных) мероприятий с взаимодействием по каждому виду контрольных (надзорных) мероприятий, проведенных за отчетный период.</w:t>
      </w:r>
    </w:p>
    <w:p w14:paraId="1E364DCB" w14:textId="6D1DD8C2" w:rsidR="00880863" w:rsidRPr="00EF4A94" w:rsidRDefault="00880863" w:rsidP="00EF4A94">
      <w:pPr>
        <w:pStyle w:val="af4"/>
        <w:numPr>
          <w:ilvl w:val="3"/>
          <w:numId w:val="2"/>
        </w:numPr>
        <w:ind w:left="0" w:firstLine="567"/>
        <w:jc w:val="both"/>
        <w:rPr>
          <w:b w:val="0"/>
          <w:sz w:val="28"/>
          <w:szCs w:val="28"/>
        </w:rPr>
      </w:pPr>
      <w:r w:rsidRPr="00EF4A94">
        <w:rPr>
          <w:b w:val="0"/>
          <w:sz w:val="28"/>
          <w:szCs w:val="28"/>
        </w:rPr>
        <w:lastRenderedPageBreak/>
        <w:t>Количество контрольных (надзорных) мероприятий, проведенных с использованием средств дистанционного взаимодействия, за отчетный период.</w:t>
      </w:r>
    </w:p>
    <w:p w14:paraId="2D117972" w14:textId="4EB02341" w:rsidR="00880863" w:rsidRPr="00EF4A94" w:rsidRDefault="00880863" w:rsidP="00EF4A94">
      <w:pPr>
        <w:pStyle w:val="af4"/>
        <w:numPr>
          <w:ilvl w:val="3"/>
          <w:numId w:val="2"/>
        </w:numPr>
        <w:ind w:left="0" w:firstLine="567"/>
        <w:jc w:val="both"/>
        <w:rPr>
          <w:b w:val="0"/>
          <w:sz w:val="28"/>
          <w:szCs w:val="28"/>
        </w:rPr>
      </w:pPr>
      <w:r w:rsidRPr="00EF4A94">
        <w:rPr>
          <w:b w:val="0"/>
          <w:sz w:val="28"/>
          <w:szCs w:val="28"/>
        </w:rPr>
        <w:t>Количество обязательных профилактических визитов, проведенных за отчетный период.</w:t>
      </w:r>
    </w:p>
    <w:p w14:paraId="564564DB" w14:textId="3D2A88C6" w:rsidR="00880863" w:rsidRPr="00EF4A94" w:rsidRDefault="00880863" w:rsidP="00EF4A94">
      <w:pPr>
        <w:pStyle w:val="af4"/>
        <w:numPr>
          <w:ilvl w:val="3"/>
          <w:numId w:val="2"/>
        </w:numPr>
        <w:ind w:left="0" w:firstLine="567"/>
        <w:jc w:val="both"/>
        <w:rPr>
          <w:b w:val="0"/>
          <w:sz w:val="28"/>
          <w:szCs w:val="28"/>
        </w:rPr>
      </w:pPr>
      <w:r w:rsidRPr="00EF4A94">
        <w:rPr>
          <w:b w:val="0"/>
          <w:sz w:val="28"/>
          <w:szCs w:val="28"/>
        </w:rPr>
        <w:t>Количество предостережений о недопустимости нарушения обязательных требований, объявленных за отчетный период.</w:t>
      </w:r>
    </w:p>
    <w:p w14:paraId="23CDE4DB" w14:textId="56C5DA5B" w:rsidR="00880863" w:rsidRPr="00EF4A94" w:rsidRDefault="00EF4A94" w:rsidP="00EF4A94">
      <w:pPr>
        <w:pStyle w:val="af4"/>
        <w:numPr>
          <w:ilvl w:val="3"/>
          <w:numId w:val="2"/>
        </w:numPr>
        <w:ind w:left="0" w:firstLine="567"/>
        <w:jc w:val="both"/>
        <w:rPr>
          <w:b w:val="0"/>
          <w:sz w:val="28"/>
          <w:szCs w:val="28"/>
        </w:rPr>
      </w:pPr>
      <w:r w:rsidRPr="00EF4A94">
        <w:rPr>
          <w:b w:val="0"/>
          <w:sz w:val="28"/>
          <w:szCs w:val="28"/>
        </w:rPr>
        <w:t>Количество контрольных (надзорных) мероприятий, по результатам которых выявлены нарушения обязательных требований, за отчетный период.</w:t>
      </w:r>
    </w:p>
    <w:p w14:paraId="7F56B616" w14:textId="103F0A35" w:rsidR="00EF4A94" w:rsidRPr="00EF4A94" w:rsidRDefault="00EF4A94" w:rsidP="00EF4A94">
      <w:pPr>
        <w:pStyle w:val="af4"/>
        <w:numPr>
          <w:ilvl w:val="3"/>
          <w:numId w:val="2"/>
        </w:numPr>
        <w:ind w:left="0" w:firstLine="567"/>
        <w:jc w:val="both"/>
        <w:rPr>
          <w:b w:val="0"/>
          <w:sz w:val="28"/>
          <w:szCs w:val="28"/>
        </w:rPr>
      </w:pPr>
      <w:r w:rsidRPr="00EF4A94">
        <w:rPr>
          <w:b w:val="0"/>
          <w:sz w:val="28"/>
          <w:szCs w:val="28"/>
        </w:rPr>
        <w:t>Количество контрольных (надзорных) мероприятий, по итогам которых возбуждены дела об административных правонарушениях, за отчетный период.</w:t>
      </w:r>
    </w:p>
    <w:p w14:paraId="5D775CE8" w14:textId="77AEA685" w:rsidR="00EF4A94" w:rsidRPr="00EF4A94" w:rsidRDefault="00EF4A94" w:rsidP="00EF4A94">
      <w:pPr>
        <w:pStyle w:val="af4"/>
        <w:numPr>
          <w:ilvl w:val="3"/>
          <w:numId w:val="2"/>
        </w:numPr>
        <w:ind w:left="0" w:firstLine="567"/>
        <w:jc w:val="both"/>
        <w:rPr>
          <w:b w:val="0"/>
          <w:sz w:val="28"/>
          <w:szCs w:val="28"/>
        </w:rPr>
      </w:pPr>
      <w:r w:rsidRPr="00EF4A94">
        <w:rPr>
          <w:b w:val="0"/>
          <w:sz w:val="28"/>
          <w:szCs w:val="28"/>
        </w:rPr>
        <w:t>Сумма административных штрафов, наложенных по результатам контрольных (надзорных) мероприятий, за отчетный период.</w:t>
      </w:r>
    </w:p>
    <w:p w14:paraId="0237376D" w14:textId="1CA5EC1A" w:rsidR="00EF4A94" w:rsidRPr="00EF4A94" w:rsidRDefault="00EF4A94" w:rsidP="00EF4A94">
      <w:pPr>
        <w:pStyle w:val="af4"/>
        <w:numPr>
          <w:ilvl w:val="3"/>
          <w:numId w:val="2"/>
        </w:numPr>
        <w:ind w:left="0" w:firstLine="567"/>
        <w:jc w:val="both"/>
        <w:rPr>
          <w:b w:val="0"/>
          <w:sz w:val="28"/>
          <w:szCs w:val="28"/>
        </w:rPr>
      </w:pPr>
      <w:r w:rsidRPr="00EF4A94">
        <w:rPr>
          <w:b w:val="0"/>
          <w:sz w:val="28"/>
          <w:szCs w:val="28"/>
        </w:rPr>
        <w:t>Количество направленных в органы прокуратуры заявлений о согласовании проведения контрольных (надзорных) мероприятий, за отчетный период.</w:t>
      </w:r>
    </w:p>
    <w:p w14:paraId="245F6901" w14:textId="01F429E3" w:rsidR="00EF4A94" w:rsidRPr="00EF4A94" w:rsidRDefault="00EF4A94" w:rsidP="00EF4A94">
      <w:pPr>
        <w:pStyle w:val="af4"/>
        <w:numPr>
          <w:ilvl w:val="3"/>
          <w:numId w:val="2"/>
        </w:numPr>
        <w:ind w:left="0" w:firstLine="567"/>
        <w:jc w:val="both"/>
        <w:rPr>
          <w:b w:val="0"/>
          <w:sz w:val="28"/>
          <w:szCs w:val="28"/>
        </w:rPr>
      </w:pPr>
      <w:r w:rsidRPr="00EF4A94">
        <w:rPr>
          <w:b w:val="0"/>
          <w:sz w:val="28"/>
          <w:szCs w:val="28"/>
        </w:rPr>
        <w:t>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14:paraId="0EF79839" w14:textId="74FFA61D" w:rsidR="00EF4A94" w:rsidRPr="00EF4A94" w:rsidRDefault="00EF4A94" w:rsidP="00EF4A94">
      <w:pPr>
        <w:pStyle w:val="af4"/>
        <w:numPr>
          <w:ilvl w:val="3"/>
          <w:numId w:val="2"/>
        </w:numPr>
        <w:ind w:left="0" w:firstLine="567"/>
        <w:jc w:val="both"/>
        <w:rPr>
          <w:b w:val="0"/>
          <w:sz w:val="28"/>
          <w:szCs w:val="28"/>
        </w:rPr>
      </w:pPr>
      <w:r w:rsidRPr="00EF4A94">
        <w:rPr>
          <w:b w:val="0"/>
          <w:sz w:val="28"/>
          <w:szCs w:val="28"/>
        </w:rPr>
        <w:t>Общее количество учтенных объектов контроля на конец отчетного периода.</w:t>
      </w:r>
    </w:p>
    <w:p w14:paraId="0E948BC4" w14:textId="4FF227A0" w:rsidR="00EF4A94" w:rsidRPr="00EF4A94" w:rsidRDefault="00EF4A94" w:rsidP="00EF4A94">
      <w:pPr>
        <w:pStyle w:val="af4"/>
        <w:numPr>
          <w:ilvl w:val="3"/>
          <w:numId w:val="2"/>
        </w:numPr>
        <w:ind w:left="0" w:firstLine="567"/>
        <w:jc w:val="both"/>
        <w:rPr>
          <w:b w:val="0"/>
          <w:sz w:val="28"/>
          <w:szCs w:val="28"/>
        </w:rPr>
      </w:pPr>
      <w:r w:rsidRPr="00EF4A94">
        <w:rPr>
          <w:b w:val="0"/>
          <w:sz w:val="28"/>
          <w:szCs w:val="28"/>
        </w:rPr>
        <w:t>Количество учтенных объектов контроля, отнесенных к категориям риска, по каждой из категорий риска, на конец отчетного периода.</w:t>
      </w:r>
    </w:p>
    <w:p w14:paraId="17E6FBBF" w14:textId="1C4663C3" w:rsidR="00EF4A94" w:rsidRPr="00EF4A94" w:rsidRDefault="00EF4A94" w:rsidP="00EF4A94">
      <w:pPr>
        <w:pStyle w:val="af4"/>
        <w:numPr>
          <w:ilvl w:val="3"/>
          <w:numId w:val="2"/>
        </w:numPr>
        <w:ind w:left="0" w:firstLine="567"/>
        <w:jc w:val="both"/>
        <w:rPr>
          <w:b w:val="0"/>
          <w:sz w:val="28"/>
          <w:szCs w:val="28"/>
        </w:rPr>
      </w:pPr>
      <w:r w:rsidRPr="00EF4A94">
        <w:rPr>
          <w:b w:val="0"/>
          <w:sz w:val="28"/>
          <w:szCs w:val="28"/>
        </w:rPr>
        <w:t>Количество учтенных контролируемых лиц на конец отчетного периода.</w:t>
      </w:r>
    </w:p>
    <w:p w14:paraId="536DED94" w14:textId="0829328C" w:rsidR="00EF4A94" w:rsidRPr="00EF4A94" w:rsidRDefault="00EF4A94" w:rsidP="00EF4A94">
      <w:pPr>
        <w:pStyle w:val="af4"/>
        <w:numPr>
          <w:ilvl w:val="3"/>
          <w:numId w:val="2"/>
        </w:numPr>
        <w:ind w:left="0" w:firstLine="567"/>
        <w:jc w:val="both"/>
        <w:rPr>
          <w:b w:val="0"/>
          <w:sz w:val="28"/>
          <w:szCs w:val="28"/>
        </w:rPr>
      </w:pPr>
      <w:r w:rsidRPr="00EF4A94">
        <w:rPr>
          <w:b w:val="0"/>
          <w:sz w:val="28"/>
          <w:szCs w:val="28"/>
        </w:rPr>
        <w:t>Количество учтенных контролируемых лиц, в отношении которых проведены контрольные (надзорные) мероприятия, за отчетный период.</w:t>
      </w:r>
    </w:p>
    <w:p w14:paraId="2F84E620" w14:textId="399BD8D6" w:rsidR="00EF4A94" w:rsidRPr="00EF4A94" w:rsidRDefault="00EF4A94" w:rsidP="00EF4A94">
      <w:pPr>
        <w:pStyle w:val="af4"/>
        <w:numPr>
          <w:ilvl w:val="3"/>
          <w:numId w:val="2"/>
        </w:numPr>
        <w:ind w:left="0" w:firstLine="567"/>
        <w:jc w:val="both"/>
        <w:rPr>
          <w:b w:val="0"/>
          <w:sz w:val="28"/>
          <w:szCs w:val="28"/>
        </w:rPr>
      </w:pPr>
      <w:r w:rsidRPr="00EF4A94">
        <w:rPr>
          <w:b w:val="0"/>
          <w:sz w:val="28"/>
          <w:szCs w:val="28"/>
        </w:rPr>
        <w:t>Общее количество жалоб, поданных контролируемыми лицами в досудебном порядке за отчетный период.</w:t>
      </w:r>
    </w:p>
    <w:p w14:paraId="2ADA6109" w14:textId="30BAECBE" w:rsidR="00EF4A94" w:rsidRPr="00EF4A94" w:rsidRDefault="00EF4A94" w:rsidP="00EF4A94">
      <w:pPr>
        <w:pStyle w:val="af4"/>
        <w:numPr>
          <w:ilvl w:val="3"/>
          <w:numId w:val="2"/>
        </w:numPr>
        <w:ind w:left="0" w:firstLine="567"/>
        <w:jc w:val="both"/>
        <w:rPr>
          <w:b w:val="0"/>
          <w:sz w:val="28"/>
          <w:szCs w:val="28"/>
        </w:rPr>
      </w:pPr>
      <w:r w:rsidRPr="00EF4A94">
        <w:rPr>
          <w:b w:val="0"/>
          <w:sz w:val="28"/>
          <w:szCs w:val="28"/>
        </w:rPr>
        <w:t>Количество жалоб, в отношении которых контрольным (надзорным) органом был нарушен срок рассмотрения, за отчетный период.</w:t>
      </w:r>
    </w:p>
    <w:p w14:paraId="0E19044D" w14:textId="7B025D72" w:rsidR="00EF4A94" w:rsidRPr="00EF4A94" w:rsidRDefault="00EF4A94" w:rsidP="00EF4A94">
      <w:pPr>
        <w:pStyle w:val="af4"/>
        <w:numPr>
          <w:ilvl w:val="3"/>
          <w:numId w:val="2"/>
        </w:numPr>
        <w:ind w:left="0" w:firstLine="567"/>
        <w:jc w:val="both"/>
        <w:rPr>
          <w:b w:val="0"/>
          <w:sz w:val="28"/>
          <w:szCs w:val="28"/>
        </w:rPr>
      </w:pPr>
      <w:r w:rsidRPr="00EF4A94">
        <w:rPr>
          <w:b w:val="0"/>
          <w:sz w:val="28"/>
          <w:szCs w:val="28"/>
        </w:rPr>
        <w:t>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14:paraId="24C7CCEF" w14:textId="55DD8947" w:rsidR="00EF4A94" w:rsidRPr="00EF4A94" w:rsidRDefault="00EF4A94" w:rsidP="00EF4A94">
      <w:pPr>
        <w:pStyle w:val="af4"/>
        <w:numPr>
          <w:ilvl w:val="3"/>
          <w:numId w:val="2"/>
        </w:numPr>
        <w:ind w:left="0" w:firstLine="567"/>
        <w:jc w:val="both"/>
        <w:rPr>
          <w:b w:val="0"/>
          <w:sz w:val="28"/>
          <w:szCs w:val="28"/>
        </w:rPr>
      </w:pPr>
      <w:r w:rsidRPr="00EF4A94">
        <w:rPr>
          <w:b w:val="0"/>
          <w:sz w:val="28"/>
          <w:szCs w:val="28"/>
        </w:rPr>
        <w:lastRenderedPageBreak/>
        <w:t>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14:paraId="2EE8537E" w14:textId="148E0583" w:rsidR="00EF4A94" w:rsidRPr="00EF4A94" w:rsidRDefault="00EF4A94" w:rsidP="00EF4A94">
      <w:pPr>
        <w:pStyle w:val="af4"/>
        <w:numPr>
          <w:ilvl w:val="3"/>
          <w:numId w:val="2"/>
        </w:numPr>
        <w:ind w:left="0" w:firstLine="567"/>
        <w:jc w:val="both"/>
        <w:rPr>
          <w:b w:val="0"/>
          <w:sz w:val="28"/>
          <w:szCs w:val="28"/>
        </w:rPr>
      </w:pPr>
      <w:r w:rsidRPr="00EF4A94">
        <w:rPr>
          <w:b w:val="0"/>
          <w:sz w:val="28"/>
          <w:szCs w:val="28"/>
        </w:rPr>
        <w:t>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14:paraId="27762445" w14:textId="7A4ED754" w:rsidR="00EF4A94" w:rsidRPr="00EF4A94" w:rsidRDefault="00EF4A94" w:rsidP="00EF4A94">
      <w:pPr>
        <w:pStyle w:val="af4"/>
        <w:numPr>
          <w:ilvl w:val="3"/>
          <w:numId w:val="2"/>
        </w:numPr>
        <w:ind w:left="0" w:firstLine="567"/>
        <w:jc w:val="both"/>
        <w:rPr>
          <w:b w:val="0"/>
          <w:sz w:val="28"/>
          <w:szCs w:val="28"/>
        </w:rPr>
      </w:pPr>
      <w:r w:rsidRPr="00EF4A94">
        <w:rPr>
          <w:b w:val="0"/>
          <w:sz w:val="28"/>
          <w:szCs w:val="28"/>
        </w:rPr>
        <w:t>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p>
    <w:sectPr w:rsidR="00EF4A94" w:rsidRPr="00EF4A94" w:rsidSect="0058713C">
      <w:headerReference w:type="default" r:id="rId8"/>
      <w:pgSz w:w="11906" w:h="16838"/>
      <w:pgMar w:top="1134" w:right="1134" w:bottom="1134" w:left="1985" w:header="0"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6C3971" w14:textId="77777777" w:rsidR="00D53784" w:rsidRDefault="00D53784">
      <w:r>
        <w:separator/>
      </w:r>
    </w:p>
  </w:endnote>
  <w:endnote w:type="continuationSeparator" w:id="0">
    <w:p w14:paraId="4F96274F" w14:textId="77777777" w:rsidR="00D53784" w:rsidRDefault="00D53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XO Thames">
    <w:altName w:val="Times New Roman"/>
    <w:charset w:val="CC"/>
    <w:family w:val="roman"/>
    <w:pitch w:val="variable"/>
    <w:sig w:usb0="00000001"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871A86" w14:textId="77777777" w:rsidR="00D53784" w:rsidRDefault="00D53784">
      <w:r>
        <w:separator/>
      </w:r>
    </w:p>
  </w:footnote>
  <w:footnote w:type="continuationSeparator" w:id="0">
    <w:p w14:paraId="3E5526A8" w14:textId="77777777" w:rsidR="00D53784" w:rsidRDefault="00D537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8AE1F" w14:textId="77777777" w:rsidR="00AA09B8" w:rsidRDefault="00AA09B8">
    <w:pPr>
      <w:pStyle w:val="af7"/>
      <w:jc w:val="center"/>
    </w:pPr>
  </w:p>
  <w:p w14:paraId="30B8AE22" w14:textId="0DB465A9" w:rsidR="00AA09B8" w:rsidRDefault="00A0146E" w:rsidP="00A0146E">
    <w:pPr>
      <w:jc w:val="center"/>
    </w:pPr>
    <w:r>
      <w:fldChar w:fldCharType="begin"/>
    </w:r>
    <w:r>
      <w:instrText xml:space="preserve">PAGE </w:instrText>
    </w:r>
    <w:r>
      <w:fldChar w:fldCharType="separate"/>
    </w:r>
    <w:r w:rsidR="00D24318">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4C129B"/>
    <w:multiLevelType w:val="multilevel"/>
    <w:tmpl w:val="0B46ED8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nsid w:val="37EA4C15"/>
    <w:multiLevelType w:val="multilevel"/>
    <w:tmpl w:val="2056C7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9B8"/>
    <w:rsid w:val="000215BC"/>
    <w:rsid w:val="0003460E"/>
    <w:rsid w:val="004001E8"/>
    <w:rsid w:val="0058713C"/>
    <w:rsid w:val="00734AD0"/>
    <w:rsid w:val="00754AF9"/>
    <w:rsid w:val="00793E77"/>
    <w:rsid w:val="008468B2"/>
    <w:rsid w:val="0086178A"/>
    <w:rsid w:val="00880863"/>
    <w:rsid w:val="00A0146E"/>
    <w:rsid w:val="00AA09B8"/>
    <w:rsid w:val="00C40152"/>
    <w:rsid w:val="00D022A2"/>
    <w:rsid w:val="00D24318"/>
    <w:rsid w:val="00D53784"/>
    <w:rsid w:val="00EF4A94"/>
    <w:rsid w:val="00F351BE"/>
    <w:rsid w:val="00FB2EB1"/>
    <w:rsid w:val="00FB6C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8ADA9"/>
  <w15:docId w15:val="{E1E5C9C7-5E00-4D45-B135-A286F2B8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basedOn w:val="a"/>
    <w:next w:val="a"/>
    <w:link w:val="11"/>
    <w:uiPriority w:val="9"/>
    <w:qFormat/>
    <w:pPr>
      <w:keepNext/>
      <w:jc w:val="center"/>
      <w:outlineLvl w:val="0"/>
    </w:pPr>
    <w:rPr>
      <w:sz w:val="24"/>
    </w:rPr>
  </w:style>
  <w:style w:type="paragraph" w:styleId="2">
    <w:name w:val="heading 2"/>
    <w:basedOn w:val="a"/>
    <w:next w:val="a"/>
    <w:link w:val="20"/>
    <w:uiPriority w:val="9"/>
    <w:qFormat/>
    <w:pPr>
      <w:keepNext/>
      <w:jc w:val="center"/>
      <w:outlineLvl w:val="1"/>
    </w:pPr>
    <w:rPr>
      <w:b/>
      <w:sz w:val="32"/>
    </w:rPr>
  </w:style>
  <w:style w:type="paragraph" w:styleId="3">
    <w:name w:val="heading 3"/>
    <w:basedOn w:val="a"/>
    <w:next w:val="a"/>
    <w:link w:val="30"/>
    <w:uiPriority w:val="9"/>
    <w:qFormat/>
    <w:pPr>
      <w:keepNext/>
      <w:outlineLvl w:val="2"/>
    </w:pPr>
    <w:rPr>
      <w:b/>
      <w:sz w:val="24"/>
    </w:rPr>
  </w:style>
  <w:style w:type="paragraph" w:styleId="4">
    <w:name w:val="heading 4"/>
    <w:basedOn w:val="a"/>
    <w:next w:val="a"/>
    <w:link w:val="40"/>
    <w:uiPriority w:val="9"/>
    <w:qFormat/>
    <w:pPr>
      <w:keepNext/>
      <w:jc w:val="center"/>
      <w:outlineLvl w:val="3"/>
    </w:pPr>
    <w:rPr>
      <w:sz w:val="28"/>
    </w:rPr>
  </w:style>
  <w:style w:type="paragraph" w:styleId="5">
    <w:name w:val="heading 5"/>
    <w:basedOn w:val="a"/>
    <w:next w:val="a"/>
    <w:link w:val="50"/>
    <w:uiPriority w:val="9"/>
    <w:qFormat/>
    <w:pPr>
      <w:keepNext/>
      <w:jc w:val="center"/>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a3">
    <w:name w:val="List"/>
    <w:basedOn w:val="a"/>
    <w:link w:val="a4"/>
    <w:pPr>
      <w:ind w:left="283" w:hanging="283"/>
    </w:pPr>
    <w:rPr>
      <w:sz w:val="24"/>
    </w:rPr>
  </w:style>
  <w:style w:type="character" w:customStyle="1" w:styleId="a4">
    <w:name w:val="Список Знак"/>
    <w:basedOn w:val="1"/>
    <w:link w:val="a3"/>
    <w:rPr>
      <w:sz w:val="24"/>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31">
    <w:name w:val="Body Text Indent 3"/>
    <w:basedOn w:val="a"/>
    <w:link w:val="32"/>
    <w:pPr>
      <w:spacing w:after="120"/>
      <w:ind w:left="283"/>
    </w:pPr>
    <w:rPr>
      <w:sz w:val="16"/>
    </w:rPr>
  </w:style>
  <w:style w:type="character" w:customStyle="1" w:styleId="32">
    <w:name w:val="Основной текст с отступом 3 Знак"/>
    <w:basedOn w:val="1"/>
    <w:link w:val="31"/>
    <w:rPr>
      <w:color w:val="000000"/>
      <w:sz w:val="16"/>
    </w:rPr>
  </w:style>
  <w:style w:type="paragraph" w:styleId="a5">
    <w:name w:val="Balloon Text"/>
    <w:basedOn w:val="a"/>
    <w:link w:val="a6"/>
    <w:rPr>
      <w:rFonts w:ascii="Tahoma" w:hAnsi="Tahoma"/>
      <w:sz w:val="16"/>
    </w:rPr>
  </w:style>
  <w:style w:type="character" w:customStyle="1" w:styleId="a6">
    <w:name w:val="Текст выноски Знак"/>
    <w:basedOn w:val="1"/>
    <w:link w:val="a5"/>
    <w:rPr>
      <w:rFonts w:ascii="Tahoma" w:hAnsi="Tahoma"/>
      <w:sz w:val="16"/>
    </w:rPr>
  </w:style>
  <w:style w:type="paragraph" w:customStyle="1" w:styleId="12">
    <w:name w:val="Знак сноски1"/>
    <w:link w:val="a7"/>
    <w:rPr>
      <w:vertAlign w:val="superscript"/>
    </w:rPr>
  </w:style>
  <w:style w:type="character" w:styleId="a7">
    <w:name w:val="footnote reference"/>
    <w:link w:val="12"/>
    <w:rPr>
      <w:vertAlign w:val="superscript"/>
    </w:rPr>
  </w:style>
  <w:style w:type="character" w:customStyle="1" w:styleId="30">
    <w:name w:val="Заголовок 3 Знак"/>
    <w:basedOn w:val="1"/>
    <w:link w:val="3"/>
    <w:rPr>
      <w:b/>
      <w:sz w:val="24"/>
    </w:rPr>
  </w:style>
  <w:style w:type="paragraph" w:styleId="a8">
    <w:name w:val="footer"/>
    <w:basedOn w:val="a"/>
    <w:link w:val="a9"/>
    <w:pPr>
      <w:tabs>
        <w:tab w:val="center" w:pos="4677"/>
        <w:tab w:val="right" w:pos="9355"/>
      </w:tabs>
    </w:pPr>
  </w:style>
  <w:style w:type="character" w:customStyle="1" w:styleId="a9">
    <w:name w:val="Нижний колонтитул Знак"/>
    <w:basedOn w:val="1"/>
    <w:link w:val="a8"/>
  </w:style>
  <w:style w:type="paragraph" w:customStyle="1" w:styleId="aa">
    <w:name w:val="Знак Знак Знак Знак Знак"/>
    <w:basedOn w:val="a"/>
    <w:link w:val="ab"/>
    <w:pPr>
      <w:spacing w:after="160" w:line="240" w:lineRule="exact"/>
    </w:pPr>
    <w:rPr>
      <w:rFonts w:ascii="Verdana" w:hAnsi="Verdana"/>
    </w:rPr>
  </w:style>
  <w:style w:type="character" w:customStyle="1" w:styleId="ab">
    <w:name w:val="Знак Знак Знак Знак Знак"/>
    <w:basedOn w:val="1"/>
    <w:link w:val="aa"/>
    <w:rPr>
      <w:rFonts w:ascii="Verdana" w:hAnsi="Verdana"/>
    </w:rPr>
  </w:style>
  <w:style w:type="paragraph" w:styleId="33">
    <w:name w:val="toc 3"/>
    <w:next w:val="a"/>
    <w:link w:val="34"/>
    <w:uiPriority w:val="39"/>
    <w:pPr>
      <w:ind w:left="400"/>
    </w:pPr>
    <w:rPr>
      <w:rFonts w:ascii="XO Thames" w:hAnsi="XO Thames"/>
      <w:sz w:val="28"/>
    </w:rPr>
  </w:style>
  <w:style w:type="character" w:customStyle="1" w:styleId="34">
    <w:name w:val="Оглавление 3 Знак"/>
    <w:link w:val="33"/>
    <w:rPr>
      <w:rFonts w:ascii="XO Thames" w:hAnsi="XO Thames"/>
      <w:sz w:val="28"/>
    </w:rPr>
  </w:style>
  <w:style w:type="paragraph" w:customStyle="1" w:styleId="13">
    <w:name w:val="Без интервала1"/>
    <w:link w:val="14"/>
    <w:rPr>
      <w:rFonts w:ascii="Calibri" w:hAnsi="Calibri"/>
      <w:sz w:val="22"/>
    </w:rPr>
  </w:style>
  <w:style w:type="character" w:customStyle="1" w:styleId="14">
    <w:name w:val="Без интервала1"/>
    <w:link w:val="13"/>
    <w:rPr>
      <w:rFonts w:ascii="Calibri" w:hAnsi="Calibri"/>
      <w:sz w:val="22"/>
    </w:rPr>
  </w:style>
  <w:style w:type="paragraph" w:customStyle="1" w:styleId="15">
    <w:name w:val="Строгий1"/>
    <w:link w:val="ac"/>
    <w:rPr>
      <w:b/>
    </w:rPr>
  </w:style>
  <w:style w:type="character" w:styleId="ac">
    <w:name w:val="Strong"/>
    <w:link w:val="15"/>
    <w:rPr>
      <w:b/>
    </w:rPr>
  </w:style>
  <w:style w:type="character" w:customStyle="1" w:styleId="50">
    <w:name w:val="Заголовок 5 Знак"/>
    <w:basedOn w:val="1"/>
    <w:link w:val="5"/>
    <w:rPr>
      <w:b/>
      <w:sz w:val="28"/>
    </w:rPr>
  </w:style>
  <w:style w:type="paragraph" w:customStyle="1" w:styleId="ad">
    <w:name w:val="Текст сноски Знак"/>
    <w:basedOn w:val="16"/>
    <w:link w:val="ae"/>
  </w:style>
  <w:style w:type="character" w:customStyle="1" w:styleId="ae">
    <w:name w:val="Текст сноски Знак"/>
    <w:basedOn w:val="a0"/>
    <w:link w:val="ad"/>
  </w:style>
  <w:style w:type="paragraph" w:styleId="af">
    <w:name w:val="Body Text Indent"/>
    <w:basedOn w:val="a"/>
    <w:link w:val="af0"/>
    <w:pPr>
      <w:spacing w:after="120"/>
      <w:ind w:left="283"/>
    </w:pPr>
    <w:rPr>
      <w:sz w:val="28"/>
    </w:rPr>
  </w:style>
  <w:style w:type="character" w:customStyle="1" w:styleId="af0">
    <w:name w:val="Основной текст с отступом Знак"/>
    <w:basedOn w:val="1"/>
    <w:link w:val="af"/>
    <w:rPr>
      <w:color w:val="000000"/>
      <w:sz w:val="28"/>
    </w:rPr>
  </w:style>
  <w:style w:type="character" w:customStyle="1" w:styleId="11">
    <w:name w:val="Заголовок 1 Знак"/>
    <w:basedOn w:val="1"/>
    <w:link w:val="10"/>
    <w:rPr>
      <w:sz w:val="24"/>
    </w:rPr>
  </w:style>
  <w:style w:type="paragraph" w:customStyle="1" w:styleId="17">
    <w:name w:val="Основной текст1"/>
    <w:basedOn w:val="a"/>
    <w:link w:val="18"/>
    <w:pPr>
      <w:widowControl w:val="0"/>
      <w:jc w:val="both"/>
    </w:pPr>
    <w:rPr>
      <w:sz w:val="28"/>
    </w:rPr>
  </w:style>
  <w:style w:type="character" w:customStyle="1" w:styleId="18">
    <w:name w:val="Основной текст1"/>
    <w:basedOn w:val="1"/>
    <w:link w:val="17"/>
    <w:rPr>
      <w:sz w:val="28"/>
    </w:rPr>
  </w:style>
  <w:style w:type="paragraph" w:customStyle="1" w:styleId="ConsPlusNormal">
    <w:name w:val="ConsPlusNormal"/>
    <w:link w:val="ConsPlusNormal0"/>
    <w:pPr>
      <w:ind w:firstLine="720"/>
    </w:pPr>
    <w:rPr>
      <w:rFonts w:ascii="Arial" w:hAnsi="Arial"/>
    </w:rPr>
  </w:style>
  <w:style w:type="character" w:customStyle="1" w:styleId="ConsPlusNormal0">
    <w:name w:val="ConsPlusNormal"/>
    <w:link w:val="ConsPlusNormal"/>
    <w:rPr>
      <w:rFonts w:ascii="Arial" w:hAnsi="Arial"/>
    </w:rPr>
  </w:style>
  <w:style w:type="paragraph" w:customStyle="1" w:styleId="19">
    <w:name w:val="Гиперссылка1"/>
    <w:link w:val="af1"/>
    <w:rPr>
      <w:color w:val="0000FF"/>
      <w:u w:val="single"/>
    </w:rPr>
  </w:style>
  <w:style w:type="character" w:styleId="af1">
    <w:name w:val="Hyperlink"/>
    <w:link w:val="19"/>
    <w:rPr>
      <w:color w:val="0000FF"/>
      <w:u w:val="single"/>
    </w:rPr>
  </w:style>
  <w:style w:type="paragraph" w:customStyle="1" w:styleId="Footnote">
    <w:name w:val="Footnote"/>
    <w:basedOn w:val="a"/>
    <w:link w:val="Footnote0"/>
  </w:style>
  <w:style w:type="character" w:customStyle="1" w:styleId="Footnote0">
    <w:name w:val="Footnote"/>
    <w:basedOn w:val="1"/>
    <w:link w:val="Footnote"/>
  </w:style>
  <w:style w:type="paragraph" w:styleId="1a">
    <w:name w:val="toc 1"/>
    <w:next w:val="a"/>
    <w:link w:val="1b"/>
    <w:uiPriority w:val="39"/>
    <w:rPr>
      <w:rFonts w:ascii="XO Thames" w:hAnsi="XO Thames"/>
      <w:b/>
      <w:sz w:val="28"/>
    </w:rPr>
  </w:style>
  <w:style w:type="character" w:customStyle="1" w:styleId="1b">
    <w:name w:val="Оглавление 1 Знак"/>
    <w:link w:val="1a"/>
    <w:rPr>
      <w:rFonts w:ascii="XO Thames" w:hAnsi="XO Thames"/>
      <w:b/>
      <w:sz w:val="28"/>
    </w:rPr>
  </w:style>
  <w:style w:type="paragraph" w:styleId="af2">
    <w:name w:val="Block Text"/>
    <w:basedOn w:val="a"/>
    <w:link w:val="af3"/>
    <w:pPr>
      <w:spacing w:before="5" w:line="326" w:lineRule="exact"/>
      <w:ind w:left="77" w:right="10" w:firstLine="562"/>
      <w:jc w:val="both"/>
    </w:pPr>
    <w:rPr>
      <w:color w:val="FF0000"/>
      <w:sz w:val="28"/>
    </w:rPr>
  </w:style>
  <w:style w:type="character" w:customStyle="1" w:styleId="af3">
    <w:name w:val="Цитата Знак"/>
    <w:basedOn w:val="1"/>
    <w:link w:val="af2"/>
    <w:rPr>
      <w:color w:val="FF0000"/>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af4">
    <w:name w:val="Body Text"/>
    <w:basedOn w:val="a"/>
    <w:link w:val="af5"/>
    <w:rPr>
      <w:b/>
      <w:sz w:val="24"/>
    </w:rPr>
  </w:style>
  <w:style w:type="character" w:customStyle="1" w:styleId="af5">
    <w:name w:val="Основной текст Знак"/>
    <w:basedOn w:val="1"/>
    <w:link w:val="af4"/>
    <w:rPr>
      <w:b/>
      <w:sz w:val="24"/>
    </w:rPr>
  </w:style>
  <w:style w:type="paragraph" w:styleId="23">
    <w:name w:val="Body Text Indent 2"/>
    <w:basedOn w:val="a"/>
    <w:link w:val="24"/>
    <w:pPr>
      <w:spacing w:after="120" w:line="480" w:lineRule="auto"/>
      <w:ind w:left="283"/>
    </w:pPr>
    <w:rPr>
      <w:sz w:val="28"/>
    </w:rPr>
  </w:style>
  <w:style w:type="character" w:customStyle="1" w:styleId="24">
    <w:name w:val="Основной текст с отступом 2 Знак"/>
    <w:basedOn w:val="1"/>
    <w:link w:val="23"/>
    <w:rPr>
      <w:color w:val="000000"/>
      <w:sz w:val="28"/>
    </w:rPr>
  </w:style>
  <w:style w:type="paragraph" w:customStyle="1" w:styleId="ConsTitle">
    <w:name w:val="ConsTitle"/>
    <w:link w:val="ConsTitle0"/>
    <w:pPr>
      <w:widowControl w:val="0"/>
    </w:pPr>
    <w:rPr>
      <w:rFonts w:ascii="Arial" w:hAnsi="Arial"/>
      <w:b/>
      <w:sz w:val="16"/>
    </w:rPr>
  </w:style>
  <w:style w:type="character" w:customStyle="1" w:styleId="ConsTitle0">
    <w:name w:val="ConsTitle"/>
    <w:link w:val="ConsTitle"/>
    <w:rPr>
      <w:rFonts w:ascii="Arial" w:hAnsi="Arial"/>
      <w:b/>
      <w:sz w:val="16"/>
    </w:rPr>
  </w:style>
  <w:style w:type="paragraph" w:customStyle="1" w:styleId="1c">
    <w:name w:val="Номер страницы1"/>
    <w:basedOn w:val="16"/>
    <w:link w:val="af6"/>
  </w:style>
  <w:style w:type="character" w:styleId="af6">
    <w:name w:val="page number"/>
    <w:basedOn w:val="a0"/>
    <w:link w:val="1c"/>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af7">
    <w:name w:val="header"/>
    <w:basedOn w:val="a"/>
    <w:link w:val="af8"/>
    <w:pPr>
      <w:tabs>
        <w:tab w:val="center" w:pos="4677"/>
        <w:tab w:val="right" w:pos="9355"/>
      </w:tabs>
    </w:pPr>
  </w:style>
  <w:style w:type="character" w:customStyle="1" w:styleId="af8">
    <w:name w:val="Верхний колонтитул Знак"/>
    <w:basedOn w:val="1"/>
    <w:link w:val="af7"/>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ConsPlusTitle">
    <w:name w:val="ConsPlusTitle"/>
    <w:link w:val="ConsPlusTitle0"/>
    <w:pPr>
      <w:widowControl w:val="0"/>
    </w:pPr>
    <w:rPr>
      <w:rFonts w:ascii="Calibri" w:hAnsi="Calibri"/>
      <w:b/>
      <w:sz w:val="22"/>
    </w:rPr>
  </w:style>
  <w:style w:type="character" w:customStyle="1" w:styleId="ConsPlusTitle0">
    <w:name w:val="ConsPlusTitle"/>
    <w:link w:val="ConsPlusTitle"/>
    <w:rPr>
      <w:rFonts w:ascii="Calibri" w:hAnsi="Calibri"/>
      <w:b/>
      <w:sz w:val="22"/>
    </w:rPr>
  </w:style>
  <w:style w:type="paragraph" w:customStyle="1" w:styleId="af9">
    <w:name w:val="Гипертекстовая ссылка"/>
    <w:link w:val="afa"/>
    <w:rPr>
      <w:color w:val="008000"/>
    </w:rPr>
  </w:style>
  <w:style w:type="character" w:customStyle="1" w:styleId="afa">
    <w:name w:val="Гипертекстовая ссылка"/>
    <w:link w:val="af9"/>
    <w:rPr>
      <w:color w:val="008000"/>
    </w:rPr>
  </w:style>
  <w:style w:type="paragraph" w:styleId="afb">
    <w:name w:val="Subtitle"/>
    <w:next w:val="a"/>
    <w:link w:val="afc"/>
    <w:uiPriority w:val="11"/>
    <w:qFormat/>
    <w:pPr>
      <w:jc w:val="both"/>
    </w:pPr>
    <w:rPr>
      <w:rFonts w:ascii="XO Thames" w:hAnsi="XO Thames"/>
      <w:i/>
      <w:sz w:val="24"/>
    </w:rPr>
  </w:style>
  <w:style w:type="character" w:customStyle="1" w:styleId="afc">
    <w:name w:val="Подзаголовок Знак"/>
    <w:link w:val="afb"/>
    <w:rPr>
      <w:rFonts w:ascii="XO Thames" w:hAnsi="XO Thames"/>
      <w:i/>
      <w:sz w:val="24"/>
    </w:rPr>
  </w:style>
  <w:style w:type="paragraph" w:customStyle="1" w:styleId="toc10">
    <w:name w:val="toc 10"/>
    <w:next w:val="a"/>
    <w:link w:val="toc100"/>
    <w:uiPriority w:val="39"/>
    <w:pPr>
      <w:ind w:left="1800"/>
    </w:pPr>
    <w:rPr>
      <w:rFonts w:ascii="XO Thames" w:hAnsi="XO Thames"/>
      <w:sz w:val="28"/>
    </w:rPr>
  </w:style>
  <w:style w:type="character" w:customStyle="1" w:styleId="toc100">
    <w:name w:val="toc 10"/>
    <w:link w:val="toc10"/>
    <w:rPr>
      <w:rFonts w:ascii="XO Thames" w:hAnsi="XO Thames"/>
      <w:sz w:val="28"/>
    </w:rPr>
  </w:style>
  <w:style w:type="paragraph" w:styleId="afd">
    <w:name w:val="Title"/>
    <w:basedOn w:val="a"/>
    <w:link w:val="afe"/>
    <w:uiPriority w:val="10"/>
    <w:qFormat/>
    <w:pPr>
      <w:jc w:val="center"/>
    </w:pPr>
    <w:rPr>
      <w:sz w:val="28"/>
    </w:rPr>
  </w:style>
  <w:style w:type="character" w:customStyle="1" w:styleId="afe">
    <w:name w:val="Название Знак"/>
    <w:basedOn w:val="1"/>
    <w:link w:val="afd"/>
    <w:rPr>
      <w:sz w:val="28"/>
    </w:rPr>
  </w:style>
  <w:style w:type="character" w:customStyle="1" w:styleId="40">
    <w:name w:val="Заголовок 4 Знак"/>
    <w:basedOn w:val="1"/>
    <w:link w:val="4"/>
    <w:rPr>
      <w:sz w:val="28"/>
    </w:rPr>
  </w:style>
  <w:style w:type="paragraph" w:customStyle="1" w:styleId="1d">
    <w:name w:val="Знак Знак1 Знак"/>
    <w:basedOn w:val="a"/>
    <w:link w:val="1e"/>
    <w:pPr>
      <w:widowControl w:val="0"/>
      <w:spacing w:after="160" w:line="240" w:lineRule="exact"/>
      <w:jc w:val="right"/>
    </w:pPr>
    <w:rPr>
      <w:b/>
    </w:rPr>
  </w:style>
  <w:style w:type="character" w:customStyle="1" w:styleId="1e">
    <w:name w:val="Знак Знак1 Знак"/>
    <w:basedOn w:val="1"/>
    <w:link w:val="1d"/>
    <w:rPr>
      <w:b/>
    </w:rPr>
  </w:style>
  <w:style w:type="character" w:customStyle="1" w:styleId="20">
    <w:name w:val="Заголовок 2 Знак"/>
    <w:basedOn w:val="1"/>
    <w:link w:val="2"/>
    <w:rPr>
      <w:b/>
      <w:sz w:val="32"/>
    </w:rPr>
  </w:style>
  <w:style w:type="paragraph" w:customStyle="1" w:styleId="16">
    <w:name w:val="Основной шрифт абзаца1"/>
  </w:style>
  <w:style w:type="paragraph" w:styleId="aff">
    <w:name w:val="List Paragraph"/>
    <w:basedOn w:val="a"/>
    <w:link w:val="aff0"/>
    <w:pPr>
      <w:spacing w:after="200" w:line="276" w:lineRule="auto"/>
      <w:ind w:left="720"/>
      <w:contextualSpacing/>
    </w:pPr>
    <w:rPr>
      <w:rFonts w:ascii="Calibri" w:hAnsi="Calibri"/>
      <w:b/>
      <w:sz w:val="22"/>
    </w:rPr>
  </w:style>
  <w:style w:type="character" w:customStyle="1" w:styleId="aff0">
    <w:name w:val="Абзац списка Знак"/>
    <w:basedOn w:val="1"/>
    <w:link w:val="aff"/>
    <w:rPr>
      <w:rFonts w:ascii="Calibri" w:hAnsi="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5146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7E225-0529-445C-BB75-64AE55254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670</Words>
  <Characters>3823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SOVET</dc:creator>
  <cp:lastModifiedBy>""</cp:lastModifiedBy>
  <cp:revision>5</cp:revision>
  <cp:lastPrinted>2022-01-29T05:26:00Z</cp:lastPrinted>
  <dcterms:created xsi:type="dcterms:W3CDTF">2022-01-29T05:25:00Z</dcterms:created>
  <dcterms:modified xsi:type="dcterms:W3CDTF">2022-02-03T06:26:00Z</dcterms:modified>
</cp:coreProperties>
</file>