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2A" w:rsidRPr="002059E2" w:rsidRDefault="002059E2" w:rsidP="0098622A">
      <w:pPr>
        <w:spacing w:line="360" w:lineRule="auto"/>
        <w:ind w:firstLine="708"/>
        <w:jc w:val="both"/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Социальный фонд на связи! </w:t>
      </w:r>
    </w:p>
    <w:p w:rsidR="0098622A" w:rsidRDefault="0098622A" w:rsidP="0098622A">
      <w:pPr>
        <w:spacing w:line="360" w:lineRule="auto"/>
        <w:ind w:firstLine="708"/>
        <w:jc w:val="both"/>
        <w:rPr>
          <w:rStyle w:val="a4"/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3F92" w:rsidRPr="0098622A" w:rsidRDefault="00883F92" w:rsidP="0098622A">
      <w:pPr>
        <w:spacing w:line="360" w:lineRule="auto"/>
        <w:ind w:firstLine="708"/>
        <w:jc w:val="both"/>
        <w:rPr>
          <w:rStyle w:val="a4"/>
          <w:rFonts w:ascii="Times New Roman" w:hAnsi="Times New Roman" w:cs="Times New Roman"/>
          <w:i/>
          <w:sz w:val="28"/>
          <w:szCs w:val="28"/>
        </w:rPr>
      </w:pPr>
      <w:r w:rsidRPr="0098622A">
        <w:rPr>
          <w:rStyle w:val="a4"/>
          <w:rFonts w:ascii="Times New Roman" w:eastAsia="Times New Roman" w:hAnsi="Times New Roman" w:cs="Times New Roman"/>
          <w:i/>
          <w:sz w:val="28"/>
          <w:szCs w:val="28"/>
          <w:lang w:eastAsia="ru-RU"/>
        </w:rPr>
        <w:t>Индексация пенсии работающих пенсионеров</w:t>
      </w:r>
      <w:r w:rsidR="003005BD" w:rsidRPr="0098622A">
        <w:rPr>
          <w:rStyle w:val="a4"/>
          <w:rFonts w:ascii="Times New Roman" w:eastAsia="Times New Roman" w:hAnsi="Times New Roman" w:cs="Times New Roman"/>
          <w:i/>
          <w:sz w:val="28"/>
          <w:szCs w:val="28"/>
          <w:lang w:eastAsia="ru-RU"/>
        </w:rPr>
        <w:t>, пособия, вып</w:t>
      </w:r>
      <w:r w:rsidRPr="0098622A">
        <w:rPr>
          <w:rStyle w:val="a4"/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r w:rsidR="003005BD" w:rsidRPr="0098622A">
        <w:rPr>
          <w:rStyle w:val="a4"/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98622A">
        <w:rPr>
          <w:rStyle w:val="a4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ты </w:t>
      </w:r>
      <w:r w:rsidR="003005BD" w:rsidRPr="0098622A">
        <w:rPr>
          <w:rStyle w:val="a4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пенсии </w:t>
      </w:r>
      <w:r w:rsidRPr="0098622A">
        <w:rPr>
          <w:rStyle w:val="a4"/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с</w:t>
      </w:r>
      <w:r w:rsidR="00433626" w:rsidRPr="0098622A">
        <w:rPr>
          <w:rStyle w:val="a4"/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98622A">
        <w:rPr>
          <w:rStyle w:val="a4"/>
          <w:rFonts w:ascii="Times New Roman" w:eastAsia="Times New Roman" w:hAnsi="Times New Roman" w:cs="Times New Roman"/>
          <w:i/>
          <w:sz w:val="28"/>
          <w:szCs w:val="28"/>
          <w:lang w:eastAsia="ru-RU"/>
        </w:rPr>
        <w:t>мозанятых и ИП</w:t>
      </w:r>
      <w:r w:rsidR="0098622A" w:rsidRPr="0098622A">
        <w:rPr>
          <w:rStyle w:val="a4"/>
          <w:rFonts w:ascii="Times New Roman" w:eastAsia="Times New Roman" w:hAnsi="Times New Roman" w:cs="Times New Roman"/>
          <w:i/>
          <w:sz w:val="28"/>
          <w:szCs w:val="28"/>
          <w:lang w:eastAsia="ru-RU"/>
        </w:rPr>
        <w:t>. К</w:t>
      </w:r>
      <w:r w:rsidR="003005BD" w:rsidRPr="0098622A">
        <w:rPr>
          <w:rStyle w:val="a4"/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 назначается компенсационная выплата по уходу за инвалидами I группы и гражданами старше 80 лет, </w:t>
      </w:r>
      <w:r w:rsidRPr="0098622A">
        <w:rPr>
          <w:rStyle w:val="a4"/>
          <w:rFonts w:ascii="Times New Roman" w:hAnsi="Times New Roman" w:cs="Times New Roman"/>
          <w:i/>
          <w:sz w:val="28"/>
          <w:szCs w:val="28"/>
        </w:rPr>
        <w:t xml:space="preserve">как потратить маткапитал на образование </w:t>
      </w:r>
      <w:r w:rsidR="003005BD" w:rsidRPr="0098622A">
        <w:rPr>
          <w:rStyle w:val="a4"/>
          <w:rFonts w:ascii="Times New Roman" w:hAnsi="Times New Roman" w:cs="Times New Roman"/>
          <w:i/>
          <w:sz w:val="28"/>
          <w:szCs w:val="28"/>
        </w:rPr>
        <w:t>детей</w:t>
      </w:r>
      <w:r w:rsidR="0098622A" w:rsidRPr="0098622A">
        <w:rPr>
          <w:rStyle w:val="a4"/>
          <w:rFonts w:ascii="Times New Roman" w:hAnsi="Times New Roman" w:cs="Times New Roman"/>
          <w:i/>
          <w:sz w:val="28"/>
          <w:szCs w:val="28"/>
        </w:rPr>
        <w:t xml:space="preserve">? </w:t>
      </w:r>
      <w:r w:rsidRPr="0098622A">
        <w:rPr>
          <w:rStyle w:val="a4"/>
          <w:rFonts w:ascii="Times New Roman" w:hAnsi="Times New Roman" w:cs="Times New Roman"/>
          <w:i/>
          <w:sz w:val="28"/>
          <w:szCs w:val="28"/>
        </w:rPr>
        <w:t>Вопросы на эти и другие темы задавали кузбассовцы во время прямой линии, прошедшей в Отделении СФР по Кемеровской области – Кузбассу 29 августа</w:t>
      </w:r>
      <w:r w:rsidR="0098622A" w:rsidRPr="0098622A">
        <w:rPr>
          <w:rStyle w:val="a4"/>
          <w:rFonts w:ascii="Times New Roman" w:hAnsi="Times New Roman" w:cs="Times New Roman"/>
          <w:i/>
          <w:sz w:val="28"/>
          <w:szCs w:val="28"/>
        </w:rPr>
        <w:t>.</w:t>
      </w:r>
      <w:r w:rsidRPr="0098622A">
        <w:rPr>
          <w:rStyle w:val="a4"/>
          <w:rFonts w:ascii="Times New Roman" w:hAnsi="Times New Roman" w:cs="Times New Roman"/>
          <w:i/>
          <w:sz w:val="28"/>
          <w:szCs w:val="28"/>
        </w:rPr>
        <w:t xml:space="preserve"> </w:t>
      </w:r>
      <w:r w:rsidR="0098622A" w:rsidRPr="0098622A">
        <w:rPr>
          <w:rStyle w:val="a4"/>
          <w:rFonts w:ascii="Times New Roman" w:hAnsi="Times New Roman" w:cs="Times New Roman"/>
          <w:i/>
          <w:sz w:val="28"/>
          <w:szCs w:val="28"/>
        </w:rPr>
        <w:t>Её</w:t>
      </w:r>
      <w:r w:rsidRPr="0098622A">
        <w:rPr>
          <w:rStyle w:val="a4"/>
          <w:rFonts w:ascii="Times New Roman" w:hAnsi="Times New Roman" w:cs="Times New Roman"/>
          <w:i/>
          <w:sz w:val="28"/>
          <w:szCs w:val="28"/>
        </w:rPr>
        <w:t xml:space="preserve"> провела заместитель управляющего Отделением Ольга Фалалеева. Вот ответы на </w:t>
      </w:r>
      <w:r w:rsidR="0098622A" w:rsidRPr="0098622A">
        <w:rPr>
          <w:rStyle w:val="a4"/>
          <w:rFonts w:ascii="Times New Roman" w:hAnsi="Times New Roman" w:cs="Times New Roman"/>
          <w:i/>
          <w:sz w:val="28"/>
          <w:szCs w:val="28"/>
        </w:rPr>
        <w:t xml:space="preserve">некоторые </w:t>
      </w:r>
      <w:r w:rsidRPr="0098622A">
        <w:rPr>
          <w:rStyle w:val="a4"/>
          <w:rFonts w:ascii="Times New Roman" w:hAnsi="Times New Roman" w:cs="Times New Roman"/>
          <w:i/>
          <w:sz w:val="28"/>
          <w:szCs w:val="28"/>
        </w:rPr>
        <w:t>поступившие вопросы.</w:t>
      </w:r>
    </w:p>
    <w:p w:rsidR="00883F92" w:rsidRPr="003005BD" w:rsidRDefault="00883F92" w:rsidP="00B3637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637F" w:rsidRPr="003005BD" w:rsidRDefault="00B3637F" w:rsidP="00B363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5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 w:rsidR="00C97C80" w:rsidRPr="003005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Петр Игоревич Ш.: Я на пенсии, но продолжаю работать. Читал в новостях, что с </w:t>
      </w:r>
      <w:r w:rsidR="000F730F" w:rsidRPr="003005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2025 года пенсия работающих пенсионеров в </w:t>
      </w:r>
      <w:r w:rsidR="00C97C80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Кемеровской</w:t>
      </w:r>
      <w:r w:rsidR="000F730F" w:rsidRPr="003005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области будет индексироваться</w:t>
      </w:r>
      <w:r w:rsidR="0043362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637F" w:rsidRPr="003005BD" w:rsidRDefault="00B3637F" w:rsidP="00B3637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F400A6"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Действительно, с 2025 года пенсия работающих пенсионеров в </w:t>
      </w:r>
      <w:r w:rsidR="00F400A6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</w:t>
      </w:r>
      <w:r w:rsidR="00F400A6"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области будет индексироваться точно так же, как и у неработающих пенсионеров.</w:t>
      </w:r>
      <w:r w:rsidR="00433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730F"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Начиная с 2016 года выплаты работающим пенсионерам не индексируют, однако повышения при этом фиксируются на лицевых счетах пенсионеров.</w:t>
      </w:r>
      <w:r w:rsidR="004336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F730F"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Теперь, с учетом изменений, страховые пенсии граждан будут индексироваться всем пенсионерам независимо от того, работают они или нет. Утвержденный механизм повышения предусматривает, что индексация будет применяться не к текущей выплачиваемой пенсии, а к ее более высокому размеру, который включает все пропущенные индексации.</w:t>
      </w:r>
    </w:p>
    <w:p w:rsidR="008912C7" w:rsidRPr="003005BD" w:rsidRDefault="008912C7" w:rsidP="008912C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r w:rsidR="002059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Ваша пенсия работающего пенсионера составляет 17,4 тыс. рублей. С учетом пропущенных индексаций за три года работы пенсия составляет 23,4 тыс. рублей. Это более высокий размер, который закреплен на Вашем лицевом счете, и именно по нему будет считаться индексация. Прибавка по индексации будет рассчитана в виде разницы между </w:t>
      </w: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размером индексированной пенсии на 31.01.2025 (23,4</w:t>
      </w:r>
      <w:r w:rsidRPr="003005BD">
        <w:rPr>
          <w:sz w:val="28"/>
          <w:szCs w:val="28"/>
        </w:rPr>
        <w:t xml:space="preserve"> </w:t>
      </w: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рублей) и новым индексированным размером с 01.02.2025. При этом данная прибавка будет установлена к уже получаемой пенсии в 17,4 тыс. рублей.</w:t>
      </w:r>
    </w:p>
    <w:p w:rsidR="00B3637F" w:rsidRPr="003005BD" w:rsidRDefault="00B3637F" w:rsidP="00B3637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400A6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Юлия М.</w:t>
      </w:r>
      <w:r w:rsidR="00C97C80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Я самозанятая. </w:t>
      </w:r>
      <w:r w:rsidR="008E3B98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Скоро планирую родить ребенка. Положено ли мне единовременное пособие при рождении ребенка? </w:t>
      </w:r>
    </w:p>
    <w:p w:rsidR="006A53C7" w:rsidRPr="003005BD" w:rsidRDefault="006A53C7" w:rsidP="006A53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Пособие, размер которого сегодня составляет 31 985,59 руб., положено всем семьям независимо от уровня дохода и выплачивается на каждого ребенка.</w:t>
      </w:r>
    </w:p>
    <w:p w:rsidR="006A53C7" w:rsidRPr="003005BD" w:rsidRDefault="006A53C7" w:rsidP="006A53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Работающим маме или папе для получения пособия нужно обратиться к работодателю, неработающим родителям – в Отделение СФР по Кемеровской области </w:t>
      </w:r>
      <w:r w:rsidR="004336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Кузбассу. Самозанятый родитель, не подлежащий обязательному социальному страхованию, также может обратиться в Отделение СФР по месту жительства с заявлением о получении пособия.</w:t>
      </w:r>
    </w:p>
    <w:p w:rsidR="006A53C7" w:rsidRPr="003005BD" w:rsidRDefault="006A53C7" w:rsidP="006A53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Оформить единовременное пособие можно в течение 6 месяцев со дня рождения ребенка. Заявление подается в любой клиентской службе Отделения СФР по Кемеровской области, многофункциональном центре или на портале госуслуг. По стандартному регламенту, заявление рассматривают в течение 10 рабочих дней со дня поступления всех сведений. После того, как будет принято положительное решение о выплате, средства семье перечислят в течение 5 рабочих дней. </w:t>
      </w:r>
    </w:p>
    <w:p w:rsidR="006A53C7" w:rsidRPr="003005BD" w:rsidRDefault="006A53C7" w:rsidP="006A53C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А единое пособие я </w:t>
      </w:r>
      <w:r w:rsidR="00433626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смогу </w:t>
      </w:r>
      <w:r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оформить? И как оно рассчитывается?</w:t>
      </w:r>
    </w:p>
    <w:p w:rsidR="006A53C7" w:rsidRPr="003005BD" w:rsidRDefault="006A53C7" w:rsidP="006A53C7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самозанятые родители Кемеровской области могут оформить единое пособие, если сумма их заработка больше двух минимальных размеров оплаты труда (МРОТ).</w:t>
      </w:r>
      <w:r w:rsidR="0043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 работает, когда самозанятость является официальным и единственным доходом. Отделение СФР по Кемеровской области рассчитывает сумму доходов за 12 расчетных месяцев. Если в статусе самозанятого вы были не вс</w:t>
      </w:r>
      <w:r w:rsidR="0043362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время, то лимит рассчитывают пропорционально: </w:t>
      </w:r>
      <w:r w:rsidR="009C32A1" w:rsidRPr="009C32A1">
        <w:rPr>
          <w:rFonts w:ascii="Times New Roman" w:eastAsia="Times New Roman" w:hAnsi="Times New Roman" w:cs="Times New Roman"/>
          <w:sz w:val="28"/>
          <w:szCs w:val="28"/>
          <w:lang w:eastAsia="ru-RU"/>
        </w:rPr>
        <w:t>2 МРОТ делятся на</w:t>
      </w:r>
      <w:r w:rsidRPr="009C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месяцев </w:t>
      </w:r>
      <w:r w:rsidR="009C32A1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умножаются на</w:t>
      </w:r>
      <w:r w:rsidRPr="009C32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2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месяцев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заявитель имел статус самозанятого в расчетном периоде. Например: в 2024 году МРОТ — 19 242 руб., значит</w:t>
      </w:r>
      <w:r w:rsidR="007861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минимально самозанятый за 12 расчетных месяцев должен заработать 38 484 руб.</w:t>
      </w:r>
    </w:p>
    <w:p w:rsidR="006A53C7" w:rsidRPr="003005BD" w:rsidRDefault="006A53C7" w:rsidP="006A53C7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единое пособие предназначено для семей со среднедушевым доходом в месяц меньше прожиточного минимума на душу населения в регионе проживания. В Кемеровской области – 14 062 рубля.</w:t>
      </w:r>
    </w:p>
    <w:p w:rsidR="007D53AA" w:rsidRPr="003005BD" w:rsidRDefault="00B3637F" w:rsidP="00B3637F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7D53AA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у меня</w:t>
      </w:r>
      <w:r w:rsidR="0041708B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как у самозанятой,</w:t>
      </w:r>
      <w:r w:rsidR="007D53AA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перспективы в плане пенсии?</w:t>
      </w:r>
    </w:p>
    <w:p w:rsidR="00B3637F" w:rsidRPr="003005BD" w:rsidRDefault="00B3637F" w:rsidP="00B3637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3B98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Работающие на себя </w:t>
      </w:r>
      <w:r w:rsidR="007D53AA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Кемеровской области</w:t>
      </w:r>
      <w:r w:rsidR="008E3B98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применяют налог на профессиональный доход, осенью получат уведомления </w:t>
      </w:r>
      <w:r w:rsidR="008023F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E3B98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онда о возможности формировать пенсию за счет добровольных взносов. Сообщения будут поступать в личный кабинет на портале госуслуг и предусматривать два вида информирования.</w:t>
      </w:r>
    </w:p>
    <w:p w:rsidR="00B3637F" w:rsidRPr="003005BD" w:rsidRDefault="008E3B98" w:rsidP="00B3637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расскажет о том, как добровольно вступить в правоотношения по обязательному пенсионному страхованию для формирования пенсионных прав. Соответствующее уведомление получат все самозанятые, которые еще не зарегистрированы в качестве плательщиков добровольных взносов. Второй вид сообщения будет предназначен для тех, кто уже вступил в добровольные правоотношения, но пока не перечислил взносы для формирования пенсии. Они получат напоминание об уплате средств.</w:t>
      </w:r>
    </w:p>
    <w:p w:rsidR="00B3637F" w:rsidRPr="003005BD" w:rsidRDefault="008E3B98" w:rsidP="00B3637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</w:t>
      </w:r>
      <w:r w:rsidR="007861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обеспечить будущую пенсию, работающим на себя </w:t>
      </w:r>
      <w:r w:rsidR="007D53AA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кузбассовцам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уплачивать страховые взносы в </w:t>
      </w:r>
      <w:r w:rsidR="007D53AA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D53AA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 по Кемеровской области </w:t>
      </w:r>
      <w:r w:rsidR="0078613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D53AA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Кузбассу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37F" w:rsidRPr="003005BD" w:rsidRDefault="008E3B98" w:rsidP="00B3637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пройдет в несколько этапов. На первом этапе уведомления получат самозанятые предпенсионного возраста, то есть те, кому до выхода на пенсию осталось 5 лет и меньше. Далее </w:t>
      </w:r>
      <w:r w:rsidR="00484A7C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СФР по Кемеровской области 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 сообщения тем, у кого пенсионный возраст 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наступает через 6–10 лет. На третьем этапе уведомления получат люди, выходящие на пенсию через 11–15 лет. Кроме этого</w:t>
      </w:r>
      <w:r w:rsidR="007861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самозанятые граждане, как и все застрахованные </w:t>
      </w:r>
      <w:r w:rsidR="00786130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 в 3 года на портале госуслуг получают уведомления о предполагаемом размере будущей страховой пенсии по старости при достижении возраста 45 (мужчины) и 40 лет (женщины).</w:t>
      </w:r>
    </w:p>
    <w:p w:rsidR="00B3637F" w:rsidRPr="003005BD" w:rsidRDefault="008E3B98" w:rsidP="00B3637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Отметим, что льготный налоговый режим на профессиональный доход не предполагает обязательной уплаты страховых взносов на пенсионное обеспечение. Поэтому периоды деятельности в качестве самозанятого не учитываются при оформлении страховой пенсии по старости. Чтобы их учесть</w:t>
      </w:r>
      <w:r w:rsidR="0041708B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самозанятые могут уплачивать добровольные страховые взносы.</w:t>
      </w:r>
    </w:p>
    <w:p w:rsidR="00B3637F" w:rsidRPr="003005BD" w:rsidRDefault="00B3637F" w:rsidP="00B3637F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41708B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если я оформлю ИП? Что тогда будет с моей пенсией?</w:t>
      </w:r>
    </w:p>
    <w:p w:rsidR="00795C8D" w:rsidRPr="003005BD" w:rsidRDefault="00B3637F" w:rsidP="00795C8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3B98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правилам обязательного пенсионного страхования, если человек работает по трудовому договору, взносы за него платит работодатель. Благодаря этому у работника появляется стаж и пенсионные коэффициенты, необходимые для получения страховой пенсии. Люди, оформившие статус индивидуального предпринимателя, самостоятельно платят за себя обязательные взносы на пенсионное страхование. В таком формате работают все предприниматели, кроме применяющих налог на профессиональный доход. Они не обязаны перечислять страховые взносы, из-за чего не формируют право на страховую пенсию по старости. Единственный способ для таких предпринимателей обеспечить себе пенсию – это платить взносы в добровольном порядке.</w:t>
      </w:r>
    </w:p>
    <w:p w:rsidR="008E3B98" w:rsidRPr="003005BD" w:rsidRDefault="008E3B98" w:rsidP="00795C8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Вступить в добровольные правоотношения для уплаты страховых взносов на обязательное пенсионное страхование можно, подав соответствующее заявление в </w:t>
      </w:r>
      <w:r w:rsidR="00484A7C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СФР по Кемеровской области – Кузбассу 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способов:</w:t>
      </w:r>
    </w:p>
    <w:p w:rsidR="008E3B98" w:rsidRPr="003005BD" w:rsidRDefault="008E3B98" w:rsidP="00B363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в </w:t>
      </w:r>
      <w:r w:rsidR="0041708B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клиентскую службу</w:t>
      </w:r>
      <w:hyperlink r:id="rId7" w:tgtFrame="_blank" w:history="1"/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месту жительства);</w:t>
      </w:r>
    </w:p>
    <w:p w:rsidR="008E3B98" w:rsidRPr="003005BD" w:rsidRDefault="008E3B98" w:rsidP="00B363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услуг почтовой связи;</w:t>
      </w:r>
    </w:p>
    <w:p w:rsidR="008E3B98" w:rsidRPr="003005BD" w:rsidRDefault="008E3B98" w:rsidP="00B363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СФР или </w:t>
      </w:r>
      <w:hyperlink r:id="rId8" w:tgtFrame="_blank" w:history="1">
        <w:r w:rsidR="00A8227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через госуслуги</w:t>
        </w:r>
      </w:hyperlink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8E3B98" w:rsidRPr="003005BD" w:rsidRDefault="008E3B98" w:rsidP="00B3637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мобильное приложение «</w:t>
      </w:r>
      <w:hyperlink r:id="rId9" w:tgtFrame="_blank" w:history="1">
        <w:r w:rsidRPr="003005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Мой налог</w:t>
        </w:r>
      </w:hyperlink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822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5C8D" w:rsidRPr="003005BD" w:rsidRDefault="008E3B98" w:rsidP="00795C8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Добровольные платежи перечисляются через банк. Реквизиты для уплаты можно получить в отделениях фонда, сформировать самостоятельно с помощью электронного сервиса Соцфонда или произвести уплату страховых взносов посредством мобильного приложения «Мой налог».</w:t>
      </w:r>
    </w:p>
    <w:p w:rsidR="008E3B98" w:rsidRPr="003005BD" w:rsidRDefault="008023FB" w:rsidP="00795C8D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8E3B98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учитывать, что люди, не сумевшие заработать требуемый стаж и пенсионный коэффициент, теряют право на страховую пенсию по старости. Им назначается социальная пенсия на 5 лет позже пенсионного возраста и в размере, не превышающем прожиточный минимум.</w:t>
      </w:r>
    </w:p>
    <w:p w:rsidR="00795C8D" w:rsidRPr="003005BD" w:rsidRDefault="00795C8D" w:rsidP="00795C8D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400A6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Алефтина К.: </w:t>
      </w:r>
      <w:r w:rsidR="009C3CEB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Хочу потратить маткапитал на образование своих двоих детей. </w:t>
      </w:r>
      <w:r w:rsidR="00F400A6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Могу</w:t>
      </w:r>
      <w:r w:rsidR="009C3CEB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 я потратить его не только на оплату детского сада, но</w:t>
      </w:r>
      <w:r w:rsidR="008E3B98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9C3CEB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например, на курсы для старшей дочери</w:t>
      </w:r>
      <w:r w:rsidR="00802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400A6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r w:rsidR="009C3CEB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 правильно </w:t>
      </w:r>
      <w:r w:rsidR="00F400A6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оформить</w:t>
      </w:r>
      <w:r w:rsidR="009C3CEB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F400A6" w:rsidRPr="00300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139" w:rsidRPr="003005BD" w:rsidRDefault="008023FB" w:rsidP="000F3139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F3139" w:rsidRPr="003005BD">
        <w:rPr>
          <w:rFonts w:ascii="Times New Roman" w:hAnsi="Times New Roman" w:cs="Times New Roman"/>
          <w:sz w:val="28"/>
          <w:szCs w:val="28"/>
        </w:rPr>
        <w:t>Образование детей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3139" w:rsidRPr="003005BD">
        <w:rPr>
          <w:rFonts w:ascii="Times New Roman" w:hAnsi="Times New Roman" w:cs="Times New Roman"/>
          <w:sz w:val="28"/>
          <w:szCs w:val="28"/>
        </w:rPr>
        <w:t>одно из самых популярных направлений для использования материнского</w:t>
      </w:r>
      <w:r w:rsidR="000F3139" w:rsidRPr="003005BD">
        <w:rPr>
          <w:sz w:val="28"/>
          <w:szCs w:val="28"/>
        </w:rPr>
        <w:t xml:space="preserve"> </w:t>
      </w:r>
      <w:r w:rsidR="000F3139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капитала у семей в Кемеровской области. Средствами материнского капитала можно оплатить услуги от детского сада до высшего учебного заведения, в том числе дополнительное образование – курсы иностранного языка, программирования, вождения и многое другое. Основное условие –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F3139"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индивидуальный предприниматель, оказывающие образовательные услуги, должны находиться на территории России и иметь соответствующую лицензию. Оплатить можно также проживание в общежитии.</w:t>
      </w:r>
    </w:p>
    <w:p w:rsidR="000F3139" w:rsidRPr="003005BD" w:rsidRDefault="000F3139" w:rsidP="000F3139">
      <w:pPr>
        <w:pStyle w:val="a3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3005BD">
        <w:rPr>
          <w:sz w:val="28"/>
          <w:szCs w:val="28"/>
        </w:rPr>
        <w:t>Направить средства на оплату дошкольного учреждения можно сразу после рождения ребенка, на которого оформлен сертификат. В остальных случаях — после исполнения ему трех лет. Причем можно оплатить образование любого из детей. Возраст ребенка, на получение о</w:t>
      </w:r>
      <w:r w:rsidR="00E6516F">
        <w:rPr>
          <w:sz w:val="28"/>
          <w:szCs w:val="28"/>
        </w:rPr>
        <w:t xml:space="preserve">бразования которого </w:t>
      </w:r>
      <w:r w:rsidRPr="003005BD">
        <w:rPr>
          <w:sz w:val="28"/>
          <w:szCs w:val="28"/>
        </w:rPr>
        <w:t>могут быть направлены средства (часть средств) материнского (семейного) капитала, на дату начала обучения не должен превышать 25 лет.</w:t>
      </w:r>
    </w:p>
    <w:p w:rsidR="000F3139" w:rsidRPr="003005BD" w:rsidRDefault="000F3139" w:rsidP="000F3139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hyperlink r:id="rId10" w:history="1">
        <w:r w:rsidRPr="003005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распоряжения материнским капиталом</w:t>
        </w:r>
      </w:hyperlink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подать только заявление на портале госуслуг, в МФЦ или лично в клиентской службе Отделения Социального фонда по Кемеровской области – Кузбассу. Копию договора на платное обучение ребенка предоставлять не требуется. Если с учебным заведением заключено соглашение, то специалисты Отделения фонда запросят эту информацию самостоятельно. На сегодняшний день Отделение СФР по Кемеровской области – Кузбассу заключило такие соглашения с 13 </w:t>
      </w:r>
      <w:r w:rsidR="008023FB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02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 заведениями среднего профессионального образования. Средства после одобрения перечисляются в течение 5 рабочих дней на счет образовательной организации.</w:t>
      </w:r>
    </w:p>
    <w:p w:rsidR="008912C7" w:rsidRPr="003005BD" w:rsidRDefault="008912C7" w:rsidP="008023FB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005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Маргарита К.: В феврале 2025 года моей маме исполняется 80 лет. Как назначается компенсационная выплата по уходу? Что и когда мне необходимо сделать, чтоб оформить выплату?</w:t>
      </w:r>
    </w:p>
    <w:p w:rsidR="008912C7" w:rsidRPr="003005BD" w:rsidRDefault="008023FB" w:rsidP="008023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8912C7"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С 2025 года будет преобразован институт компенсационных выплат по уходу за инвалидами I группы и гражданами старше 80 лет.</w:t>
      </w:r>
    </w:p>
    <w:p w:rsidR="008023FB" w:rsidRDefault="008912C7" w:rsidP="008023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января 2025 года Отделение СФР по Кемеровской области </w:t>
      </w:r>
      <w:r w:rsidR="008023FB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Кузбассу установит надбавки к пенсиям этим гражданам в размере 1560 рублей </w:t>
      </w:r>
      <w:r w:rsidRPr="003005BD">
        <w:rPr>
          <w:rFonts w:ascii="Times New Roman" w:hAnsi="Times New Roman" w:cs="Times New Roman"/>
          <w:i/>
          <w:sz w:val="28"/>
          <w:szCs w:val="28"/>
        </w:rPr>
        <w:t>(с учетом районного коэффициента).</w:t>
      </w: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Надбавка будет ежегодно индексироваться вместе с пенсией. </w:t>
      </w:r>
    </w:p>
    <w:p w:rsidR="008912C7" w:rsidRPr="003005BD" w:rsidRDefault="008912C7" w:rsidP="008023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Как выплата назначается сейчас</w:t>
      </w:r>
      <w:r w:rsidR="008023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выплаты в размере 1560 руб. получают люди, которые ухаживают за инвалидами I группы или пенсионерами, достигшими возраста 80 лет. Выплаты назначаются по заявлению того, кто ухаживает, при наличии письменного подтверждения от того, за кем ухаживают. Деньги выплачиваются вместе с пенсией человека, за которым осуществляется уход.</w:t>
      </w:r>
    </w:p>
    <w:p w:rsidR="008B1B91" w:rsidRDefault="008912C7" w:rsidP="008023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Как будет:</w:t>
      </w:r>
      <w:r w:rsidR="008B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о следующего года Отделение Социального фонда по Кемеровской области автоматически назначит надбавки в размере 1560 руб. к пенсиям всех граждан, которые являются инвалидами I группы или достигли возраста 80 лет.</w:t>
      </w:r>
      <w:r w:rsidR="008B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Самим пенсионерам никуда обращаться для этого или предоставлять сведения о человеке, который ухаживает за таким пенсионером, не потребуется.</w:t>
      </w:r>
    </w:p>
    <w:p w:rsidR="008B1B91" w:rsidRDefault="008912C7" w:rsidP="008023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Аналогичным образом будет преобразована выплата в размере 1560 руб. по уходу за инвалидом с детства I группы (за исключением родителей и попечителей, осуществляющих уход за инвалидами с детства I группы). С 1 января 2025 года она будет включена в состав пенсии инвалида с детства I группы в качестве надбавки на уход.</w:t>
      </w:r>
    </w:p>
    <w:p w:rsidR="008B1B91" w:rsidRDefault="008912C7" w:rsidP="008023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32A1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Выплаты в размере 13 тыс. руб.</w:t>
      </w:r>
      <w:r w:rsidRPr="009C32A1">
        <w:rPr>
          <w:rFonts w:ascii="Times New Roman" w:hAnsi="Times New Roman" w:cs="Times New Roman"/>
          <w:i/>
          <w:sz w:val="28"/>
          <w:szCs w:val="28"/>
        </w:rPr>
        <w:t xml:space="preserve"> (с учетом районного коэффициента)</w:t>
      </w:r>
      <w:r w:rsidRPr="009C3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 и опекунам, ухаживающим за инвалидами с детства I группы, установленные до 1 января 2025 года, будут сохранены, изменения их не затрагивают, а в отношении детей с инвалидностью сохраняется прежний порядок предоставления таких выплат в размере 13 тыс. рублей.</w:t>
      </w:r>
    </w:p>
    <w:p w:rsidR="008912C7" w:rsidRPr="003005BD" w:rsidRDefault="008912C7" w:rsidP="008023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Выплаты для тех, кто ухаживает за престарелыми гражданами, нуждающи</w:t>
      </w:r>
      <w:r w:rsidR="008B1B91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ся в постороннем уходе, будут продолжены до окончания периодов, на которые они назначены. Со следующего года новые выплаты для этой категории назначаться фондом не будут.</w:t>
      </w:r>
    </w:p>
    <w:p w:rsidR="008912C7" w:rsidRPr="003005BD" w:rsidRDefault="008912C7" w:rsidP="008023F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остались вопросы, вы можете позвонить по телефону регионального контакт-центра:</w:t>
      </w:r>
      <w:r w:rsidR="008B1B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8-800-200-10-02.</w:t>
      </w:r>
    </w:p>
    <w:p w:rsidR="00093447" w:rsidRPr="003005BD" w:rsidRDefault="00093447" w:rsidP="008023FB">
      <w:pPr>
        <w:tabs>
          <w:tab w:val="center" w:pos="46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Мы в соцсетях:</w:t>
      </w:r>
    </w:p>
    <w:p w:rsidR="00093447" w:rsidRPr="003005BD" w:rsidRDefault="00093447" w:rsidP="008023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«Телеграм» </w:t>
      </w:r>
      <w:hyperlink r:id="rId11" w:tgtFrame="_blank" w:tooltip="https://t.me/sfr_kemobl" w:history="1">
        <w:r w:rsidRPr="003005B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https://t.me/sfr_kemobl</w:t>
        </w:r>
      </w:hyperlink>
    </w:p>
    <w:p w:rsidR="00093447" w:rsidRPr="003005BD" w:rsidRDefault="00093447" w:rsidP="008023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«ВКонтакте» </w:t>
      </w:r>
      <w:hyperlink r:id="rId12" w:tgtFrame="_blank" w:tooltip="https://vk.com/sfr.kemerovskayaoblast" w:history="1">
        <w:r w:rsidRPr="003005B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https://vk.com/sfr.kemerovskayaoblast</w:t>
        </w:r>
      </w:hyperlink>
    </w:p>
    <w:p w:rsidR="00093447" w:rsidRPr="003005BD" w:rsidRDefault="00093447" w:rsidP="008023F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«Одноклассники» </w:t>
      </w:r>
      <w:hyperlink r:id="rId13" w:tgtFrame="_blank" w:tooltip="https://ok.ru/sfr.kemerovskayaoblast" w:history="1">
        <w:r w:rsidRPr="003005BD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https://ok.ru/sfr.kemerovskayaoblast</w:t>
        </w:r>
      </w:hyperlink>
    </w:p>
    <w:p w:rsidR="00093447" w:rsidRPr="003005BD" w:rsidRDefault="00093447" w:rsidP="008023FB">
      <w:pPr>
        <w:jc w:val="both"/>
        <w:rPr>
          <w:rFonts w:ascii="Times New Roman" w:hAnsi="Times New Roman" w:cs="Times New Roman"/>
          <w:sz w:val="28"/>
          <w:szCs w:val="28"/>
        </w:rPr>
      </w:pPr>
      <w:r w:rsidRPr="003005B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материал полезен, оцените его и поделитесь им с друзьями</w:t>
      </w:r>
      <w:r w:rsidR="008023F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093447" w:rsidRPr="00300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F92" w:rsidRDefault="00883F92" w:rsidP="00883F92">
      <w:pPr>
        <w:spacing w:after="0" w:line="240" w:lineRule="auto"/>
      </w:pPr>
      <w:r>
        <w:separator/>
      </w:r>
    </w:p>
  </w:endnote>
  <w:endnote w:type="continuationSeparator" w:id="0">
    <w:p w:rsidR="00883F92" w:rsidRDefault="00883F92" w:rsidP="0088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F92" w:rsidRDefault="00883F92" w:rsidP="00883F92">
      <w:pPr>
        <w:spacing w:after="0" w:line="240" w:lineRule="auto"/>
      </w:pPr>
      <w:r>
        <w:separator/>
      </w:r>
    </w:p>
  </w:footnote>
  <w:footnote w:type="continuationSeparator" w:id="0">
    <w:p w:rsidR="00883F92" w:rsidRDefault="00883F92" w:rsidP="00883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E2FC5"/>
    <w:multiLevelType w:val="multilevel"/>
    <w:tmpl w:val="B1C0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0F"/>
    <w:rsid w:val="00093447"/>
    <w:rsid w:val="000F3139"/>
    <w:rsid w:val="000F730F"/>
    <w:rsid w:val="002059E2"/>
    <w:rsid w:val="002E4D60"/>
    <w:rsid w:val="003005BD"/>
    <w:rsid w:val="0041708B"/>
    <w:rsid w:val="00433626"/>
    <w:rsid w:val="00454FB2"/>
    <w:rsid w:val="00484A7C"/>
    <w:rsid w:val="005C39A5"/>
    <w:rsid w:val="006A2B70"/>
    <w:rsid w:val="006A53C7"/>
    <w:rsid w:val="00786130"/>
    <w:rsid w:val="00795C8D"/>
    <w:rsid w:val="007D53AA"/>
    <w:rsid w:val="008023FB"/>
    <w:rsid w:val="00883F92"/>
    <w:rsid w:val="008912C7"/>
    <w:rsid w:val="008B1B91"/>
    <w:rsid w:val="008E3B98"/>
    <w:rsid w:val="0098622A"/>
    <w:rsid w:val="009C32A1"/>
    <w:rsid w:val="009C3CEB"/>
    <w:rsid w:val="00A82270"/>
    <w:rsid w:val="00B3637F"/>
    <w:rsid w:val="00BE640B"/>
    <w:rsid w:val="00BF458D"/>
    <w:rsid w:val="00BF7015"/>
    <w:rsid w:val="00C1618E"/>
    <w:rsid w:val="00C97C80"/>
    <w:rsid w:val="00E6516F"/>
    <w:rsid w:val="00F4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0C264-B874-4128-8C86-6C73ABF0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7C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C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9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0A6"/>
    <w:rPr>
      <w:b/>
      <w:bCs/>
    </w:rPr>
  </w:style>
  <w:style w:type="character" w:styleId="a5">
    <w:name w:val="Hyperlink"/>
    <w:basedOn w:val="a0"/>
    <w:uiPriority w:val="99"/>
    <w:semiHidden/>
    <w:unhideWhenUsed/>
    <w:rsid w:val="00F400A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8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3F92"/>
  </w:style>
  <w:style w:type="paragraph" w:styleId="a8">
    <w:name w:val="footer"/>
    <w:basedOn w:val="a"/>
    <w:link w:val="a9"/>
    <w:uiPriority w:val="99"/>
    <w:unhideWhenUsed/>
    <w:rsid w:val="0088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3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5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7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3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10423/1/form?_=1705327727899&amp;_=1724396881475" TargetMode="External"/><Relationship Id="rId13" Type="http://schemas.openxmlformats.org/officeDocument/2006/relationships/hyperlink" Target="https://ok.ru/sfr.kemerovskayaobla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social_fond/~sk" TargetMode="External"/><Relationship Id="rId12" Type="http://schemas.openxmlformats.org/officeDocument/2006/relationships/hyperlink" Target="https://vk.com/sfr.kemerovskayaobla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.me/sfr_kemob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fr.gov.ru/grazhdanam/msk/msk_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pd.nalog.ru/app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1662</Words>
  <Characters>10655</Characters>
  <Application>Microsoft Office Word</Application>
  <DocSecurity>0</DocSecurity>
  <Lines>213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Анатольевна</dc:creator>
  <cp:keywords/>
  <dc:description/>
  <cp:lastModifiedBy>Красикова Ирина Юрьевна</cp:lastModifiedBy>
  <cp:revision>6</cp:revision>
  <dcterms:created xsi:type="dcterms:W3CDTF">2024-08-30T01:56:00Z</dcterms:created>
  <dcterms:modified xsi:type="dcterms:W3CDTF">2024-09-02T05:52:00Z</dcterms:modified>
</cp:coreProperties>
</file>